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CE327" w14:textId="1D6C36F0" w:rsidR="002D080D" w:rsidRDefault="00FD0EBF" w:rsidP="002D080D">
      <w:pPr>
        <w:pStyle w:val="Heading1"/>
        <w:numPr>
          <w:ilvl w:val="0"/>
          <w:numId w:val="30"/>
        </w:numPr>
      </w:pPr>
      <w:r>
        <w:t>Preparing Survey Data for Analysis</w:t>
      </w:r>
    </w:p>
    <w:p w14:paraId="5B8446B7" w14:textId="77777777" w:rsidR="002D080D" w:rsidRPr="002D080D" w:rsidRDefault="002D080D" w:rsidP="002D080D"/>
    <w:p w14:paraId="6724647C" w14:textId="48FD301E" w:rsidR="002D080D" w:rsidRPr="002D080D" w:rsidRDefault="002D080D" w:rsidP="002D080D">
      <w:pPr>
        <w:pStyle w:val="Heading2"/>
        <w:numPr>
          <w:ilvl w:val="0"/>
          <w:numId w:val="37"/>
        </w:numPr>
      </w:pPr>
      <w:r>
        <w:t>Reverse-coding Items as Needed</w:t>
      </w:r>
    </w:p>
    <w:p w14:paraId="76D6DDA6" w14:textId="2C022F21" w:rsidR="00FD0EBF" w:rsidRDefault="00FD0EBF" w:rsidP="00FD0EBF"/>
    <w:p w14:paraId="063945A1" w14:textId="60D12632" w:rsidR="00480804" w:rsidRDefault="00FD0EBF" w:rsidP="00FD0EBF">
      <w:pPr>
        <w:pStyle w:val="ListParagraph"/>
        <w:numPr>
          <w:ilvl w:val="0"/>
          <w:numId w:val="31"/>
        </w:numPr>
        <w:rPr>
          <w:b/>
          <w:bCs/>
        </w:rPr>
      </w:pPr>
      <w:r w:rsidRPr="00FD0EBF">
        <w:rPr>
          <w:b/>
          <w:bCs/>
        </w:rPr>
        <w:t xml:space="preserve">Open the </w:t>
      </w:r>
      <w:r w:rsidR="00A051B9" w:rsidRPr="00A051B9">
        <w:rPr>
          <w:b/>
          <w:bCs/>
          <w:highlight w:val="yellow"/>
        </w:rPr>
        <w:t>Practice Survey Data</w:t>
      </w:r>
      <w:r w:rsidRPr="00FD0EBF">
        <w:rPr>
          <w:b/>
          <w:bCs/>
        </w:rPr>
        <w:t xml:space="preserve"> dataset</w:t>
      </w:r>
      <w:r w:rsidR="00480804">
        <w:rPr>
          <w:b/>
          <w:bCs/>
        </w:rPr>
        <w:t xml:space="preserve"> and review it.</w:t>
      </w:r>
    </w:p>
    <w:p w14:paraId="0B360AF8" w14:textId="77777777" w:rsidR="00480804" w:rsidRDefault="00480804" w:rsidP="00480804">
      <w:pPr>
        <w:pStyle w:val="ListParagraph"/>
        <w:rPr>
          <w:b/>
          <w:bCs/>
        </w:rPr>
      </w:pPr>
    </w:p>
    <w:p w14:paraId="6AD6C859" w14:textId="133402C5" w:rsidR="00FD0EBF" w:rsidRDefault="00FD0EBF" w:rsidP="00FD0EBF">
      <w:pPr>
        <w:pStyle w:val="ListParagraph"/>
        <w:numPr>
          <w:ilvl w:val="0"/>
          <w:numId w:val="31"/>
        </w:numPr>
        <w:rPr>
          <w:b/>
          <w:bCs/>
        </w:rPr>
      </w:pPr>
      <w:bookmarkStart w:id="0" w:name="_Hlk56529373"/>
      <w:r w:rsidRPr="00FD0EBF">
        <w:rPr>
          <w:b/>
          <w:bCs/>
        </w:rPr>
        <w:t xml:space="preserve">For this dataset, </w:t>
      </w:r>
      <w:r w:rsidR="00480804">
        <w:rPr>
          <w:b/>
          <w:bCs/>
        </w:rPr>
        <w:t xml:space="preserve">80 </w:t>
      </w:r>
      <w:r w:rsidRPr="00FD0EBF">
        <w:rPr>
          <w:b/>
          <w:bCs/>
        </w:rPr>
        <w:t xml:space="preserve">participants </w:t>
      </w:r>
      <w:r>
        <w:rPr>
          <w:b/>
          <w:bCs/>
        </w:rPr>
        <w:t xml:space="preserve">completed </w:t>
      </w:r>
      <w:r w:rsidR="00F82B52">
        <w:rPr>
          <w:b/>
          <w:bCs/>
        </w:rPr>
        <w:t xml:space="preserve">an </w:t>
      </w:r>
      <w:r w:rsidR="00F54CC9">
        <w:rPr>
          <w:b/>
          <w:bCs/>
        </w:rPr>
        <w:t xml:space="preserve">online survey that included an </w:t>
      </w:r>
      <w:r w:rsidR="00F82B52">
        <w:rPr>
          <w:b/>
          <w:bCs/>
        </w:rPr>
        <w:t>adapted</w:t>
      </w:r>
      <w:r>
        <w:rPr>
          <w:b/>
          <w:bCs/>
        </w:rPr>
        <w:t xml:space="preserve"> </w:t>
      </w:r>
      <w:r w:rsidR="00085B75">
        <w:rPr>
          <w:b/>
          <w:bCs/>
        </w:rPr>
        <w:t>Self-Compassion Scale (</w:t>
      </w:r>
      <w:r w:rsidR="00480804" w:rsidRPr="00480804">
        <w:rPr>
          <w:b/>
          <w:bCs/>
        </w:rPr>
        <w:t>Neff, 2003)</w:t>
      </w:r>
      <w:r w:rsidR="00480804">
        <w:rPr>
          <w:b/>
          <w:bCs/>
        </w:rPr>
        <w:t xml:space="preserve"> using a seven-point Likert-type scale.</w:t>
      </w:r>
    </w:p>
    <w:bookmarkEnd w:id="0"/>
    <w:p w14:paraId="05203E86" w14:textId="77777777" w:rsidR="00480804" w:rsidRDefault="00480804" w:rsidP="00480804">
      <w:pPr>
        <w:pStyle w:val="ListParagraph"/>
        <w:rPr>
          <w:b/>
          <w:bCs/>
        </w:rPr>
      </w:pPr>
    </w:p>
    <w:p w14:paraId="670D655E" w14:textId="77777777" w:rsidR="00480804" w:rsidRDefault="00480804" w:rsidP="00480804">
      <w:r>
        <w:t xml:space="preserve">1 = strongly disagree </w:t>
      </w:r>
    </w:p>
    <w:p w14:paraId="20958184" w14:textId="77777777" w:rsidR="00480804" w:rsidRDefault="00480804" w:rsidP="00480804">
      <w:r>
        <w:t xml:space="preserve">2 = disagree </w:t>
      </w:r>
    </w:p>
    <w:p w14:paraId="0123B396" w14:textId="77777777" w:rsidR="00480804" w:rsidRDefault="00480804" w:rsidP="00480804">
      <w:r>
        <w:t xml:space="preserve">3 = slightly disagree </w:t>
      </w:r>
    </w:p>
    <w:p w14:paraId="7F3A2438" w14:textId="77777777" w:rsidR="00480804" w:rsidRDefault="00480804" w:rsidP="00480804">
      <w:r>
        <w:t xml:space="preserve">4 = neutral </w:t>
      </w:r>
    </w:p>
    <w:p w14:paraId="488F8BEC" w14:textId="77777777" w:rsidR="00480804" w:rsidRDefault="00480804" w:rsidP="00480804">
      <w:r>
        <w:t xml:space="preserve">5 = slightly agree </w:t>
      </w:r>
    </w:p>
    <w:p w14:paraId="4A270274" w14:textId="77777777" w:rsidR="00480804" w:rsidRDefault="00480804" w:rsidP="00480804">
      <w:r>
        <w:t xml:space="preserve">6 = agree </w:t>
      </w:r>
    </w:p>
    <w:p w14:paraId="030F38AC" w14:textId="45F7AFFB" w:rsidR="00480804" w:rsidRPr="00480804" w:rsidRDefault="00480804" w:rsidP="00480804">
      <w:pPr>
        <w:rPr>
          <w:b/>
          <w:bCs/>
        </w:rPr>
      </w:pPr>
      <w:r>
        <w:t>7 = strongly agree</w:t>
      </w:r>
    </w:p>
    <w:p w14:paraId="06354E75" w14:textId="0CF7EB6A" w:rsidR="00085B75" w:rsidRDefault="00085B75" w:rsidP="00085B75">
      <w:pPr>
        <w:rPr>
          <w:b/>
          <w:bCs/>
        </w:rPr>
      </w:pPr>
    </w:p>
    <w:tbl>
      <w:tblPr>
        <w:tblW w:w="9360" w:type="dxa"/>
        <w:tblLook w:val="04A0" w:firstRow="1" w:lastRow="0" w:firstColumn="1" w:lastColumn="0" w:noHBand="0" w:noVBand="1"/>
      </w:tblPr>
      <w:tblGrid>
        <w:gridCol w:w="804"/>
        <w:gridCol w:w="8556"/>
      </w:tblGrid>
      <w:tr w:rsidR="00085B75" w:rsidRPr="00085B75" w14:paraId="1E219E0C" w14:textId="77777777" w:rsidTr="00085B75">
        <w:trPr>
          <w:trHeight w:val="290"/>
        </w:trPr>
        <w:tc>
          <w:tcPr>
            <w:tcW w:w="804" w:type="dxa"/>
            <w:tcBorders>
              <w:top w:val="nil"/>
              <w:left w:val="nil"/>
              <w:bottom w:val="nil"/>
              <w:right w:val="nil"/>
            </w:tcBorders>
            <w:shd w:val="clear" w:color="auto" w:fill="auto"/>
            <w:noWrap/>
            <w:vAlign w:val="bottom"/>
            <w:hideMark/>
          </w:tcPr>
          <w:p w14:paraId="33ACABE5" w14:textId="77777777" w:rsidR="00085B75" w:rsidRPr="00085B75" w:rsidRDefault="00085B75" w:rsidP="00085B75">
            <w:pPr>
              <w:jc w:val="right"/>
              <w:rPr>
                <w:rFonts w:ascii="Calibri" w:eastAsia="Times New Roman" w:hAnsi="Calibri" w:cs="Calibri"/>
                <w:color w:val="000000"/>
                <w:sz w:val="22"/>
                <w:szCs w:val="22"/>
              </w:rPr>
            </w:pPr>
            <w:r w:rsidRPr="00085B75">
              <w:rPr>
                <w:rFonts w:ascii="Calibri" w:eastAsia="Times New Roman" w:hAnsi="Calibri" w:cs="Calibri"/>
                <w:color w:val="000000"/>
                <w:sz w:val="22"/>
                <w:szCs w:val="22"/>
              </w:rPr>
              <w:t>1</w:t>
            </w:r>
          </w:p>
        </w:tc>
        <w:tc>
          <w:tcPr>
            <w:tcW w:w="8556" w:type="dxa"/>
            <w:tcBorders>
              <w:top w:val="nil"/>
              <w:left w:val="nil"/>
              <w:bottom w:val="nil"/>
              <w:right w:val="nil"/>
            </w:tcBorders>
            <w:shd w:val="clear" w:color="auto" w:fill="auto"/>
            <w:noWrap/>
            <w:vAlign w:val="bottom"/>
            <w:hideMark/>
          </w:tcPr>
          <w:p w14:paraId="024B4EFB" w14:textId="77777777" w:rsidR="00085B75" w:rsidRPr="00085B75" w:rsidRDefault="00085B75" w:rsidP="00085B75">
            <w:pPr>
              <w:rPr>
                <w:rFonts w:ascii="Calibri" w:eastAsia="Times New Roman" w:hAnsi="Calibri" w:cs="Calibri"/>
                <w:color w:val="000000"/>
                <w:sz w:val="22"/>
                <w:szCs w:val="22"/>
              </w:rPr>
            </w:pPr>
            <w:r w:rsidRPr="00085B75">
              <w:rPr>
                <w:rFonts w:ascii="Calibri" w:eastAsia="Times New Roman" w:hAnsi="Calibri" w:cs="Calibri"/>
                <w:color w:val="000000"/>
                <w:sz w:val="22"/>
                <w:szCs w:val="22"/>
              </w:rPr>
              <w:t>When I fail at something important to me I become consumed by feelings of inadequacy.</w:t>
            </w:r>
          </w:p>
        </w:tc>
      </w:tr>
      <w:tr w:rsidR="00F82B52" w:rsidRPr="00085B75" w14:paraId="087EF5E2" w14:textId="77777777" w:rsidTr="00F82B52">
        <w:trPr>
          <w:trHeight w:val="290"/>
        </w:trPr>
        <w:tc>
          <w:tcPr>
            <w:tcW w:w="804" w:type="dxa"/>
            <w:tcBorders>
              <w:top w:val="nil"/>
              <w:left w:val="nil"/>
              <w:bottom w:val="nil"/>
              <w:right w:val="nil"/>
            </w:tcBorders>
            <w:shd w:val="clear" w:color="auto" w:fill="auto"/>
            <w:noWrap/>
            <w:vAlign w:val="bottom"/>
          </w:tcPr>
          <w:p w14:paraId="0AB8E1F2" w14:textId="6C440FEC" w:rsidR="00F82B52" w:rsidRPr="00085B75" w:rsidRDefault="00F82B52" w:rsidP="00F82B52">
            <w:pPr>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8556" w:type="dxa"/>
            <w:tcBorders>
              <w:top w:val="nil"/>
              <w:left w:val="nil"/>
              <w:bottom w:val="nil"/>
              <w:right w:val="nil"/>
            </w:tcBorders>
            <w:shd w:val="clear" w:color="auto" w:fill="auto"/>
            <w:noWrap/>
            <w:vAlign w:val="bottom"/>
          </w:tcPr>
          <w:p w14:paraId="71C0B224" w14:textId="5256BD3D" w:rsidR="00F82B52" w:rsidRPr="00085B75" w:rsidRDefault="00F82B52" w:rsidP="00F82B52">
            <w:pPr>
              <w:rPr>
                <w:rFonts w:ascii="Calibri" w:eastAsia="Times New Roman" w:hAnsi="Calibri" w:cs="Calibri"/>
                <w:color w:val="000000"/>
                <w:sz w:val="22"/>
                <w:szCs w:val="22"/>
              </w:rPr>
            </w:pPr>
            <w:r w:rsidRPr="00085B75">
              <w:rPr>
                <w:rFonts w:ascii="Calibri" w:eastAsia="Times New Roman" w:hAnsi="Calibri" w:cs="Calibri"/>
                <w:color w:val="000000"/>
                <w:sz w:val="22"/>
                <w:szCs w:val="22"/>
              </w:rPr>
              <w:t>When I fail at something that’s important to me, I tend to feel alone in my failure</w:t>
            </w:r>
          </w:p>
        </w:tc>
      </w:tr>
      <w:tr w:rsidR="00F82B52" w:rsidRPr="00085B75" w14:paraId="5EE29344" w14:textId="77777777" w:rsidTr="00F82B52">
        <w:trPr>
          <w:trHeight w:val="290"/>
        </w:trPr>
        <w:tc>
          <w:tcPr>
            <w:tcW w:w="804" w:type="dxa"/>
            <w:tcBorders>
              <w:top w:val="nil"/>
              <w:left w:val="nil"/>
              <w:bottom w:val="nil"/>
              <w:right w:val="nil"/>
            </w:tcBorders>
            <w:shd w:val="clear" w:color="auto" w:fill="auto"/>
            <w:noWrap/>
            <w:vAlign w:val="bottom"/>
          </w:tcPr>
          <w:p w14:paraId="09AB9AAC" w14:textId="02F56F2C" w:rsidR="00F82B52" w:rsidRPr="00085B75" w:rsidRDefault="00F82B52" w:rsidP="00F82B52">
            <w:pPr>
              <w:jc w:val="right"/>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8556" w:type="dxa"/>
            <w:tcBorders>
              <w:top w:val="nil"/>
              <w:left w:val="nil"/>
              <w:bottom w:val="nil"/>
              <w:right w:val="nil"/>
            </w:tcBorders>
            <w:shd w:val="clear" w:color="auto" w:fill="auto"/>
            <w:noWrap/>
            <w:vAlign w:val="bottom"/>
          </w:tcPr>
          <w:p w14:paraId="17597B79" w14:textId="62902E9B" w:rsidR="00F82B52" w:rsidRPr="00085B75" w:rsidRDefault="00F82B52" w:rsidP="00F82B52">
            <w:pPr>
              <w:rPr>
                <w:rFonts w:ascii="Calibri" w:eastAsia="Times New Roman" w:hAnsi="Calibri" w:cs="Calibri"/>
                <w:color w:val="000000"/>
                <w:sz w:val="22"/>
                <w:szCs w:val="22"/>
              </w:rPr>
            </w:pPr>
            <w:r w:rsidRPr="00085B75">
              <w:rPr>
                <w:rFonts w:ascii="Calibri" w:eastAsia="Times New Roman" w:hAnsi="Calibri" w:cs="Calibri"/>
                <w:color w:val="000000"/>
                <w:sz w:val="22"/>
                <w:szCs w:val="22"/>
              </w:rPr>
              <w:t xml:space="preserve"> I try to be understanding and patient towards those aspects of my personality I don’t like.</w:t>
            </w:r>
          </w:p>
        </w:tc>
      </w:tr>
      <w:tr w:rsidR="00F82B52" w:rsidRPr="00085B75" w14:paraId="109391EB" w14:textId="77777777" w:rsidTr="00F82B52">
        <w:trPr>
          <w:trHeight w:val="290"/>
        </w:trPr>
        <w:tc>
          <w:tcPr>
            <w:tcW w:w="804" w:type="dxa"/>
            <w:tcBorders>
              <w:top w:val="nil"/>
              <w:left w:val="nil"/>
              <w:bottom w:val="nil"/>
              <w:right w:val="nil"/>
            </w:tcBorders>
            <w:shd w:val="clear" w:color="auto" w:fill="auto"/>
            <w:noWrap/>
            <w:vAlign w:val="bottom"/>
          </w:tcPr>
          <w:p w14:paraId="35388E64" w14:textId="2EF99B3E" w:rsidR="00F82B52" w:rsidRPr="00085B75" w:rsidRDefault="00F82B52" w:rsidP="00F82B52">
            <w:pPr>
              <w:jc w:val="right"/>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8556" w:type="dxa"/>
            <w:tcBorders>
              <w:top w:val="nil"/>
              <w:left w:val="nil"/>
              <w:bottom w:val="nil"/>
              <w:right w:val="nil"/>
            </w:tcBorders>
            <w:shd w:val="clear" w:color="auto" w:fill="auto"/>
            <w:noWrap/>
            <w:vAlign w:val="bottom"/>
          </w:tcPr>
          <w:p w14:paraId="55BB6160" w14:textId="7D5AB6EA" w:rsidR="00F82B52" w:rsidRPr="00085B75" w:rsidRDefault="00F82B52" w:rsidP="00F82B52">
            <w:pPr>
              <w:rPr>
                <w:rFonts w:ascii="Calibri" w:eastAsia="Times New Roman" w:hAnsi="Calibri" w:cs="Calibri"/>
                <w:color w:val="000000"/>
                <w:sz w:val="22"/>
                <w:szCs w:val="22"/>
              </w:rPr>
            </w:pPr>
            <w:r w:rsidRPr="00085B75">
              <w:rPr>
                <w:rFonts w:ascii="Calibri" w:eastAsia="Times New Roman" w:hAnsi="Calibri" w:cs="Calibri"/>
                <w:color w:val="000000"/>
                <w:sz w:val="22"/>
                <w:szCs w:val="22"/>
              </w:rPr>
              <w:t>When something painful happens I try to take a balanced view of the situation.</w:t>
            </w:r>
          </w:p>
        </w:tc>
      </w:tr>
      <w:tr w:rsidR="00F82B52" w:rsidRPr="00085B75" w14:paraId="2B5A1B82" w14:textId="77777777" w:rsidTr="00085B75">
        <w:trPr>
          <w:trHeight w:val="290"/>
        </w:trPr>
        <w:tc>
          <w:tcPr>
            <w:tcW w:w="804" w:type="dxa"/>
            <w:tcBorders>
              <w:top w:val="nil"/>
              <w:left w:val="nil"/>
              <w:bottom w:val="nil"/>
              <w:right w:val="nil"/>
            </w:tcBorders>
            <w:shd w:val="clear" w:color="auto" w:fill="auto"/>
            <w:noWrap/>
            <w:vAlign w:val="bottom"/>
          </w:tcPr>
          <w:p w14:paraId="37842346" w14:textId="25CCFC54" w:rsidR="00F82B52" w:rsidRPr="00085B75" w:rsidRDefault="00F82B52" w:rsidP="00F82B52">
            <w:pPr>
              <w:jc w:val="right"/>
              <w:rPr>
                <w:rFonts w:ascii="Calibri" w:eastAsia="Times New Roman" w:hAnsi="Calibri" w:cs="Calibri"/>
                <w:color w:val="000000"/>
                <w:sz w:val="22"/>
                <w:szCs w:val="22"/>
              </w:rPr>
            </w:pPr>
            <w:r>
              <w:rPr>
                <w:rFonts w:ascii="Calibri" w:eastAsia="Times New Roman" w:hAnsi="Calibri" w:cs="Calibri"/>
                <w:color w:val="000000"/>
                <w:sz w:val="22"/>
                <w:szCs w:val="22"/>
              </w:rPr>
              <w:t>5</w:t>
            </w:r>
          </w:p>
        </w:tc>
        <w:tc>
          <w:tcPr>
            <w:tcW w:w="8556" w:type="dxa"/>
            <w:tcBorders>
              <w:top w:val="nil"/>
              <w:left w:val="nil"/>
              <w:bottom w:val="nil"/>
              <w:right w:val="nil"/>
            </w:tcBorders>
            <w:shd w:val="clear" w:color="auto" w:fill="auto"/>
            <w:noWrap/>
            <w:vAlign w:val="bottom"/>
          </w:tcPr>
          <w:p w14:paraId="634A1024" w14:textId="4E79A76A" w:rsidR="00F82B52" w:rsidRPr="00085B75" w:rsidRDefault="00F82B52" w:rsidP="00F82B52">
            <w:pPr>
              <w:rPr>
                <w:rFonts w:ascii="Calibri" w:eastAsia="Times New Roman" w:hAnsi="Calibri" w:cs="Calibri"/>
                <w:color w:val="000000"/>
                <w:sz w:val="22"/>
                <w:szCs w:val="22"/>
              </w:rPr>
            </w:pPr>
            <w:r w:rsidRPr="00085B75">
              <w:rPr>
                <w:rFonts w:ascii="Calibri" w:eastAsia="Times New Roman" w:hAnsi="Calibri" w:cs="Calibri"/>
                <w:color w:val="000000"/>
                <w:sz w:val="22"/>
                <w:szCs w:val="22"/>
              </w:rPr>
              <w:t>When I’m feeling down, I tend to feel like most other people are probably happier than I am.</w:t>
            </w:r>
          </w:p>
        </w:tc>
      </w:tr>
      <w:tr w:rsidR="00F82B52" w:rsidRPr="00085B75" w14:paraId="045CC042" w14:textId="77777777" w:rsidTr="00085B75">
        <w:trPr>
          <w:trHeight w:val="290"/>
        </w:trPr>
        <w:tc>
          <w:tcPr>
            <w:tcW w:w="804" w:type="dxa"/>
            <w:tcBorders>
              <w:top w:val="nil"/>
              <w:left w:val="nil"/>
              <w:bottom w:val="nil"/>
              <w:right w:val="nil"/>
            </w:tcBorders>
            <w:shd w:val="clear" w:color="auto" w:fill="auto"/>
            <w:noWrap/>
            <w:vAlign w:val="bottom"/>
          </w:tcPr>
          <w:p w14:paraId="3ADE0951" w14:textId="3CCBBC39" w:rsidR="00F82B52" w:rsidRPr="00085B75" w:rsidRDefault="00F82B52" w:rsidP="00F82B52">
            <w:pPr>
              <w:jc w:val="right"/>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8556" w:type="dxa"/>
            <w:tcBorders>
              <w:top w:val="nil"/>
              <w:left w:val="nil"/>
              <w:bottom w:val="nil"/>
              <w:right w:val="nil"/>
            </w:tcBorders>
            <w:shd w:val="clear" w:color="auto" w:fill="auto"/>
            <w:noWrap/>
            <w:vAlign w:val="bottom"/>
          </w:tcPr>
          <w:p w14:paraId="73184004" w14:textId="3DEB8265" w:rsidR="00F82B52" w:rsidRPr="00085B75" w:rsidRDefault="00F82B52" w:rsidP="00F82B52">
            <w:pPr>
              <w:rPr>
                <w:rFonts w:ascii="Calibri" w:eastAsia="Times New Roman" w:hAnsi="Calibri" w:cs="Calibri"/>
                <w:color w:val="000000"/>
                <w:sz w:val="22"/>
                <w:szCs w:val="22"/>
              </w:rPr>
            </w:pPr>
            <w:r w:rsidRPr="00085B75">
              <w:rPr>
                <w:rFonts w:ascii="Calibri" w:eastAsia="Times New Roman" w:hAnsi="Calibri" w:cs="Calibri"/>
                <w:color w:val="000000"/>
                <w:sz w:val="22"/>
                <w:szCs w:val="22"/>
              </w:rPr>
              <w:t>When I’m feeling down I tend to obsess and fixate on everything that’s wrong.</w:t>
            </w:r>
          </w:p>
        </w:tc>
      </w:tr>
      <w:tr w:rsidR="00F82B52" w:rsidRPr="00085B75" w14:paraId="5D72874B" w14:textId="77777777" w:rsidTr="00085B75">
        <w:trPr>
          <w:trHeight w:val="290"/>
        </w:trPr>
        <w:tc>
          <w:tcPr>
            <w:tcW w:w="804" w:type="dxa"/>
            <w:tcBorders>
              <w:top w:val="nil"/>
              <w:left w:val="nil"/>
              <w:bottom w:val="nil"/>
              <w:right w:val="nil"/>
            </w:tcBorders>
            <w:shd w:val="clear" w:color="auto" w:fill="auto"/>
            <w:noWrap/>
            <w:vAlign w:val="bottom"/>
          </w:tcPr>
          <w:p w14:paraId="75485F8B" w14:textId="23FFF441" w:rsidR="00F82B52" w:rsidRPr="00085B75" w:rsidRDefault="00F82B52" w:rsidP="00F82B52">
            <w:pPr>
              <w:jc w:val="right"/>
              <w:rPr>
                <w:rFonts w:ascii="Calibri" w:eastAsia="Times New Roman" w:hAnsi="Calibri" w:cs="Calibri"/>
                <w:color w:val="000000"/>
                <w:sz w:val="22"/>
                <w:szCs w:val="22"/>
              </w:rPr>
            </w:pPr>
            <w:r>
              <w:rPr>
                <w:rFonts w:ascii="Calibri" w:eastAsia="Times New Roman" w:hAnsi="Calibri" w:cs="Calibri"/>
                <w:color w:val="000000"/>
                <w:sz w:val="22"/>
                <w:szCs w:val="22"/>
              </w:rPr>
              <w:t>7</w:t>
            </w:r>
          </w:p>
        </w:tc>
        <w:tc>
          <w:tcPr>
            <w:tcW w:w="8556" w:type="dxa"/>
            <w:tcBorders>
              <w:top w:val="nil"/>
              <w:left w:val="nil"/>
              <w:bottom w:val="nil"/>
              <w:right w:val="nil"/>
            </w:tcBorders>
            <w:shd w:val="clear" w:color="auto" w:fill="auto"/>
            <w:noWrap/>
            <w:vAlign w:val="bottom"/>
          </w:tcPr>
          <w:p w14:paraId="748640D8" w14:textId="15468036" w:rsidR="00F82B52" w:rsidRPr="00085B75" w:rsidRDefault="00F82B52" w:rsidP="00F82B52">
            <w:pPr>
              <w:rPr>
                <w:rFonts w:ascii="Calibri" w:eastAsia="Times New Roman" w:hAnsi="Calibri" w:cs="Calibri"/>
                <w:color w:val="000000"/>
                <w:sz w:val="22"/>
                <w:szCs w:val="22"/>
              </w:rPr>
            </w:pPr>
            <w:r w:rsidRPr="00085B75">
              <w:rPr>
                <w:rFonts w:ascii="Calibri" w:eastAsia="Times New Roman" w:hAnsi="Calibri" w:cs="Calibri"/>
                <w:color w:val="000000"/>
                <w:sz w:val="22"/>
                <w:szCs w:val="22"/>
              </w:rPr>
              <w:t>When I feel inadequate in some way, I try to remind myself that feelings of inadequacy are shared by most people.</w:t>
            </w:r>
          </w:p>
        </w:tc>
      </w:tr>
      <w:tr w:rsidR="00F82B52" w:rsidRPr="00085B75" w14:paraId="6F43C5AA" w14:textId="77777777" w:rsidTr="00085B75">
        <w:trPr>
          <w:trHeight w:val="290"/>
        </w:trPr>
        <w:tc>
          <w:tcPr>
            <w:tcW w:w="804" w:type="dxa"/>
            <w:tcBorders>
              <w:top w:val="nil"/>
              <w:left w:val="nil"/>
              <w:bottom w:val="nil"/>
              <w:right w:val="nil"/>
            </w:tcBorders>
            <w:shd w:val="clear" w:color="auto" w:fill="auto"/>
            <w:noWrap/>
            <w:vAlign w:val="bottom"/>
            <w:hideMark/>
          </w:tcPr>
          <w:p w14:paraId="0851A962" w14:textId="122B5616" w:rsidR="00F82B52" w:rsidRPr="00085B75" w:rsidRDefault="00F82B52" w:rsidP="00F82B52">
            <w:pPr>
              <w:jc w:val="right"/>
              <w:rPr>
                <w:rFonts w:ascii="Calibri" w:eastAsia="Times New Roman" w:hAnsi="Calibri" w:cs="Calibri"/>
                <w:color w:val="000000"/>
                <w:sz w:val="22"/>
                <w:szCs w:val="22"/>
              </w:rPr>
            </w:pPr>
            <w:r>
              <w:rPr>
                <w:rFonts w:ascii="Calibri" w:eastAsia="Times New Roman" w:hAnsi="Calibri" w:cs="Calibri"/>
                <w:color w:val="000000"/>
                <w:sz w:val="22"/>
                <w:szCs w:val="22"/>
              </w:rPr>
              <w:t>8</w:t>
            </w:r>
          </w:p>
        </w:tc>
        <w:tc>
          <w:tcPr>
            <w:tcW w:w="8556" w:type="dxa"/>
            <w:tcBorders>
              <w:top w:val="nil"/>
              <w:left w:val="nil"/>
              <w:bottom w:val="nil"/>
              <w:right w:val="nil"/>
            </w:tcBorders>
            <w:shd w:val="clear" w:color="auto" w:fill="auto"/>
            <w:noWrap/>
            <w:vAlign w:val="bottom"/>
            <w:hideMark/>
          </w:tcPr>
          <w:p w14:paraId="3FDBD33E" w14:textId="77777777" w:rsidR="00F82B52" w:rsidRPr="00085B75" w:rsidRDefault="00F82B52" w:rsidP="00F82B52">
            <w:pPr>
              <w:rPr>
                <w:rFonts w:ascii="Calibri" w:eastAsia="Times New Roman" w:hAnsi="Calibri" w:cs="Calibri"/>
                <w:color w:val="000000"/>
                <w:sz w:val="22"/>
                <w:szCs w:val="22"/>
              </w:rPr>
            </w:pPr>
            <w:r w:rsidRPr="00085B75">
              <w:rPr>
                <w:rFonts w:ascii="Calibri" w:eastAsia="Times New Roman" w:hAnsi="Calibri" w:cs="Calibri"/>
                <w:color w:val="000000"/>
                <w:sz w:val="22"/>
                <w:szCs w:val="22"/>
              </w:rPr>
              <w:t>I try to see my failings as part of the human condition.</w:t>
            </w:r>
          </w:p>
        </w:tc>
      </w:tr>
      <w:tr w:rsidR="00F82B52" w:rsidRPr="00085B75" w14:paraId="7865CCBF" w14:textId="77777777" w:rsidTr="00085B75">
        <w:trPr>
          <w:trHeight w:val="290"/>
        </w:trPr>
        <w:tc>
          <w:tcPr>
            <w:tcW w:w="804" w:type="dxa"/>
            <w:tcBorders>
              <w:top w:val="nil"/>
              <w:left w:val="nil"/>
              <w:bottom w:val="nil"/>
              <w:right w:val="nil"/>
            </w:tcBorders>
            <w:shd w:val="clear" w:color="auto" w:fill="auto"/>
            <w:noWrap/>
            <w:vAlign w:val="bottom"/>
            <w:hideMark/>
          </w:tcPr>
          <w:p w14:paraId="16030A4A" w14:textId="3C4456A7" w:rsidR="00F82B52" w:rsidRPr="00085B75" w:rsidRDefault="00F82B52" w:rsidP="00F82B52">
            <w:pPr>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8556" w:type="dxa"/>
            <w:tcBorders>
              <w:top w:val="nil"/>
              <w:left w:val="nil"/>
              <w:bottom w:val="nil"/>
              <w:right w:val="nil"/>
            </w:tcBorders>
            <w:shd w:val="clear" w:color="auto" w:fill="auto"/>
            <w:noWrap/>
            <w:vAlign w:val="bottom"/>
            <w:hideMark/>
          </w:tcPr>
          <w:p w14:paraId="0DAE725B" w14:textId="77777777" w:rsidR="00F82B52" w:rsidRPr="00085B75" w:rsidRDefault="00F82B52" w:rsidP="00F82B52">
            <w:pPr>
              <w:rPr>
                <w:rFonts w:ascii="Calibri" w:eastAsia="Times New Roman" w:hAnsi="Calibri" w:cs="Calibri"/>
                <w:color w:val="000000"/>
                <w:sz w:val="22"/>
                <w:szCs w:val="22"/>
              </w:rPr>
            </w:pPr>
            <w:r w:rsidRPr="00085B75">
              <w:rPr>
                <w:rFonts w:ascii="Calibri" w:eastAsia="Times New Roman" w:hAnsi="Calibri" w:cs="Calibri"/>
                <w:color w:val="000000"/>
                <w:sz w:val="22"/>
                <w:szCs w:val="22"/>
              </w:rPr>
              <w:t>When I’m going through a very hard time, I give myself the caring and tenderness I need.</w:t>
            </w:r>
          </w:p>
        </w:tc>
      </w:tr>
      <w:tr w:rsidR="00F82B52" w:rsidRPr="00085B75" w14:paraId="6519F745" w14:textId="77777777" w:rsidTr="00085B75">
        <w:trPr>
          <w:trHeight w:val="290"/>
        </w:trPr>
        <w:tc>
          <w:tcPr>
            <w:tcW w:w="804" w:type="dxa"/>
            <w:tcBorders>
              <w:top w:val="nil"/>
              <w:left w:val="nil"/>
              <w:bottom w:val="nil"/>
              <w:right w:val="nil"/>
            </w:tcBorders>
            <w:shd w:val="clear" w:color="auto" w:fill="auto"/>
            <w:noWrap/>
            <w:vAlign w:val="bottom"/>
            <w:hideMark/>
          </w:tcPr>
          <w:p w14:paraId="746CA45C" w14:textId="18913F90" w:rsidR="00F82B52" w:rsidRPr="00085B75" w:rsidRDefault="00F82B52" w:rsidP="00F82B52">
            <w:pPr>
              <w:jc w:val="right"/>
              <w:rPr>
                <w:rFonts w:ascii="Calibri" w:eastAsia="Times New Roman" w:hAnsi="Calibri" w:cs="Calibri"/>
                <w:color w:val="000000"/>
                <w:sz w:val="22"/>
                <w:szCs w:val="22"/>
              </w:rPr>
            </w:pPr>
            <w:r>
              <w:rPr>
                <w:rFonts w:ascii="Calibri" w:eastAsia="Times New Roman" w:hAnsi="Calibri" w:cs="Calibri"/>
                <w:color w:val="000000"/>
                <w:sz w:val="22"/>
                <w:szCs w:val="22"/>
              </w:rPr>
              <w:t>10</w:t>
            </w:r>
          </w:p>
        </w:tc>
        <w:tc>
          <w:tcPr>
            <w:tcW w:w="8556" w:type="dxa"/>
            <w:tcBorders>
              <w:top w:val="nil"/>
              <w:left w:val="nil"/>
              <w:bottom w:val="nil"/>
              <w:right w:val="nil"/>
            </w:tcBorders>
            <w:shd w:val="clear" w:color="auto" w:fill="auto"/>
            <w:noWrap/>
            <w:vAlign w:val="bottom"/>
            <w:hideMark/>
          </w:tcPr>
          <w:p w14:paraId="06EA49B2" w14:textId="77777777" w:rsidR="00F82B52" w:rsidRPr="00085B75" w:rsidRDefault="00F82B52" w:rsidP="00F82B52">
            <w:pPr>
              <w:rPr>
                <w:rFonts w:ascii="Calibri" w:eastAsia="Times New Roman" w:hAnsi="Calibri" w:cs="Calibri"/>
                <w:color w:val="000000"/>
                <w:sz w:val="22"/>
                <w:szCs w:val="22"/>
              </w:rPr>
            </w:pPr>
            <w:r w:rsidRPr="00085B75">
              <w:rPr>
                <w:rFonts w:ascii="Calibri" w:eastAsia="Times New Roman" w:hAnsi="Calibri" w:cs="Calibri"/>
                <w:color w:val="000000"/>
                <w:sz w:val="22"/>
                <w:szCs w:val="22"/>
              </w:rPr>
              <w:t>When something upsets me I try to keep my emotions in balance.</w:t>
            </w:r>
          </w:p>
        </w:tc>
      </w:tr>
      <w:tr w:rsidR="00F82B52" w:rsidRPr="00085B75" w14:paraId="163F9C69" w14:textId="77777777" w:rsidTr="00085B75">
        <w:trPr>
          <w:trHeight w:val="290"/>
        </w:trPr>
        <w:tc>
          <w:tcPr>
            <w:tcW w:w="804" w:type="dxa"/>
            <w:tcBorders>
              <w:top w:val="nil"/>
              <w:left w:val="nil"/>
              <w:bottom w:val="nil"/>
              <w:right w:val="nil"/>
            </w:tcBorders>
            <w:shd w:val="clear" w:color="auto" w:fill="auto"/>
            <w:noWrap/>
            <w:vAlign w:val="bottom"/>
            <w:hideMark/>
          </w:tcPr>
          <w:p w14:paraId="498189BA" w14:textId="2C7DEFE8" w:rsidR="00F82B52" w:rsidRPr="00085B75" w:rsidRDefault="00F82B52" w:rsidP="00F82B52">
            <w:pPr>
              <w:jc w:val="right"/>
              <w:rPr>
                <w:rFonts w:ascii="Calibri" w:eastAsia="Times New Roman" w:hAnsi="Calibri" w:cs="Calibri"/>
                <w:color w:val="000000"/>
                <w:sz w:val="22"/>
                <w:szCs w:val="22"/>
              </w:rPr>
            </w:pPr>
            <w:r w:rsidRPr="00085B75">
              <w:rPr>
                <w:rFonts w:ascii="Calibri" w:eastAsia="Times New Roman" w:hAnsi="Calibri" w:cs="Calibri"/>
                <w:color w:val="000000"/>
                <w:sz w:val="22"/>
                <w:szCs w:val="22"/>
              </w:rPr>
              <w:t>1</w:t>
            </w:r>
            <w:r>
              <w:rPr>
                <w:rFonts w:ascii="Calibri" w:eastAsia="Times New Roman" w:hAnsi="Calibri" w:cs="Calibri"/>
                <w:color w:val="000000"/>
                <w:sz w:val="22"/>
                <w:szCs w:val="22"/>
              </w:rPr>
              <w:t>1</w:t>
            </w:r>
          </w:p>
        </w:tc>
        <w:tc>
          <w:tcPr>
            <w:tcW w:w="8556" w:type="dxa"/>
            <w:tcBorders>
              <w:top w:val="nil"/>
              <w:left w:val="nil"/>
              <w:bottom w:val="nil"/>
              <w:right w:val="nil"/>
            </w:tcBorders>
            <w:shd w:val="clear" w:color="auto" w:fill="auto"/>
            <w:noWrap/>
            <w:vAlign w:val="bottom"/>
            <w:hideMark/>
          </w:tcPr>
          <w:p w14:paraId="098D8BFA" w14:textId="77777777" w:rsidR="00F82B52" w:rsidRPr="00085B75" w:rsidRDefault="00F82B52" w:rsidP="00F82B52">
            <w:pPr>
              <w:rPr>
                <w:rFonts w:ascii="Calibri" w:eastAsia="Times New Roman" w:hAnsi="Calibri" w:cs="Calibri"/>
                <w:color w:val="000000"/>
                <w:sz w:val="22"/>
                <w:szCs w:val="22"/>
              </w:rPr>
            </w:pPr>
            <w:r w:rsidRPr="00085B75">
              <w:rPr>
                <w:rFonts w:ascii="Calibri" w:eastAsia="Times New Roman" w:hAnsi="Calibri" w:cs="Calibri"/>
                <w:color w:val="000000"/>
                <w:sz w:val="22"/>
                <w:szCs w:val="22"/>
              </w:rPr>
              <w:t xml:space="preserve">I’m intolerant and impatient towards those aspects of my personality I don’t like. </w:t>
            </w:r>
          </w:p>
        </w:tc>
      </w:tr>
    </w:tbl>
    <w:p w14:paraId="1E0EFD01" w14:textId="28EA008E" w:rsidR="00085B75" w:rsidRDefault="00085B75" w:rsidP="00085B75">
      <w:pPr>
        <w:rPr>
          <w:b/>
          <w:bCs/>
        </w:rPr>
      </w:pPr>
    </w:p>
    <w:p w14:paraId="34241F41" w14:textId="3DB878D2" w:rsidR="00480804" w:rsidRPr="00480804" w:rsidRDefault="00480804" w:rsidP="00480804">
      <w:pPr>
        <w:pStyle w:val="ListParagraph"/>
        <w:numPr>
          <w:ilvl w:val="0"/>
          <w:numId w:val="31"/>
        </w:numPr>
        <w:rPr>
          <w:b/>
          <w:bCs/>
        </w:rPr>
      </w:pPr>
      <w:r>
        <w:rPr>
          <w:b/>
          <w:bCs/>
        </w:rPr>
        <w:t>Participants also completed an adapted version of a well-known gratitude questionnaire (</w:t>
      </w:r>
      <w:r w:rsidRPr="00480804">
        <w:rPr>
          <w:b/>
          <w:bCs/>
        </w:rPr>
        <w:t xml:space="preserve">GQ-6; </w:t>
      </w:r>
      <w:r w:rsidRPr="00480804">
        <w:rPr>
          <w:b/>
          <w:bCs/>
          <w:color w:val="2A2A2A"/>
          <w:sz w:val="27"/>
          <w:szCs w:val="27"/>
          <w:shd w:val="clear" w:color="auto" w:fill="FFFFFF"/>
        </w:rPr>
        <w:t>McCullough, 2002</w:t>
      </w:r>
      <w:r>
        <w:rPr>
          <w:b/>
          <w:bCs/>
        </w:rPr>
        <w:t>). Our adapted version is a five-question gratitude questionnaire. This was scored on the same seven-point Likert-type scale as the Self-Compassion Scale.</w:t>
      </w:r>
    </w:p>
    <w:p w14:paraId="466765DE" w14:textId="708A9A84" w:rsidR="00480804" w:rsidRDefault="00480804" w:rsidP="00480804">
      <w:pPr>
        <w:rPr>
          <w:b/>
          <w:bCs/>
        </w:rPr>
      </w:pPr>
    </w:p>
    <w:tbl>
      <w:tblPr>
        <w:tblW w:w="9360" w:type="dxa"/>
        <w:tblLook w:val="04A0" w:firstRow="1" w:lastRow="0" w:firstColumn="1" w:lastColumn="0" w:noHBand="0" w:noVBand="1"/>
      </w:tblPr>
      <w:tblGrid>
        <w:gridCol w:w="754"/>
        <w:gridCol w:w="8606"/>
      </w:tblGrid>
      <w:tr w:rsidR="00480804" w:rsidRPr="00480804" w14:paraId="300D7EE2" w14:textId="77777777" w:rsidTr="00480804">
        <w:trPr>
          <w:trHeight w:val="290"/>
        </w:trPr>
        <w:tc>
          <w:tcPr>
            <w:tcW w:w="754" w:type="dxa"/>
            <w:tcBorders>
              <w:top w:val="nil"/>
              <w:left w:val="nil"/>
              <w:bottom w:val="nil"/>
              <w:right w:val="nil"/>
            </w:tcBorders>
            <w:shd w:val="clear" w:color="auto" w:fill="auto"/>
            <w:noWrap/>
            <w:vAlign w:val="bottom"/>
            <w:hideMark/>
          </w:tcPr>
          <w:p w14:paraId="27C670CB" w14:textId="77777777" w:rsidR="00480804" w:rsidRPr="00480804" w:rsidRDefault="00480804" w:rsidP="00480804">
            <w:pPr>
              <w:jc w:val="right"/>
              <w:rPr>
                <w:rFonts w:ascii="Calibri" w:eastAsia="Times New Roman" w:hAnsi="Calibri" w:cs="Calibri"/>
                <w:color w:val="000000"/>
                <w:sz w:val="22"/>
                <w:szCs w:val="22"/>
              </w:rPr>
            </w:pPr>
            <w:r w:rsidRPr="00480804">
              <w:rPr>
                <w:rFonts w:ascii="Calibri" w:eastAsia="Times New Roman" w:hAnsi="Calibri" w:cs="Calibri"/>
                <w:color w:val="000000"/>
                <w:sz w:val="22"/>
                <w:szCs w:val="22"/>
              </w:rPr>
              <w:t>1</w:t>
            </w:r>
          </w:p>
        </w:tc>
        <w:tc>
          <w:tcPr>
            <w:tcW w:w="8606" w:type="dxa"/>
            <w:tcBorders>
              <w:top w:val="nil"/>
              <w:left w:val="nil"/>
              <w:bottom w:val="nil"/>
              <w:right w:val="nil"/>
            </w:tcBorders>
            <w:shd w:val="clear" w:color="auto" w:fill="auto"/>
            <w:noWrap/>
            <w:vAlign w:val="bottom"/>
            <w:hideMark/>
          </w:tcPr>
          <w:p w14:paraId="02E1EB53" w14:textId="77777777" w:rsidR="00480804" w:rsidRPr="00480804" w:rsidRDefault="00480804" w:rsidP="00480804">
            <w:pPr>
              <w:rPr>
                <w:rFonts w:ascii="Calibri" w:eastAsia="Times New Roman" w:hAnsi="Calibri" w:cs="Calibri"/>
                <w:color w:val="000000"/>
                <w:sz w:val="22"/>
                <w:szCs w:val="22"/>
              </w:rPr>
            </w:pPr>
            <w:r w:rsidRPr="00480804">
              <w:rPr>
                <w:rFonts w:ascii="Calibri" w:eastAsia="Times New Roman" w:hAnsi="Calibri" w:cs="Calibri"/>
                <w:color w:val="000000"/>
                <w:sz w:val="22"/>
                <w:szCs w:val="22"/>
              </w:rPr>
              <w:t>I have so much in life to be thankful for.</w:t>
            </w:r>
          </w:p>
        </w:tc>
      </w:tr>
      <w:tr w:rsidR="00480804" w:rsidRPr="00480804" w14:paraId="69BC5EE7" w14:textId="77777777" w:rsidTr="00480804">
        <w:trPr>
          <w:trHeight w:val="290"/>
        </w:trPr>
        <w:tc>
          <w:tcPr>
            <w:tcW w:w="754" w:type="dxa"/>
            <w:tcBorders>
              <w:top w:val="nil"/>
              <w:left w:val="nil"/>
              <w:bottom w:val="nil"/>
              <w:right w:val="nil"/>
            </w:tcBorders>
            <w:shd w:val="clear" w:color="auto" w:fill="auto"/>
            <w:noWrap/>
            <w:vAlign w:val="bottom"/>
            <w:hideMark/>
          </w:tcPr>
          <w:p w14:paraId="10C972A2" w14:textId="77777777" w:rsidR="00480804" w:rsidRPr="00480804" w:rsidRDefault="00480804" w:rsidP="00480804">
            <w:pPr>
              <w:jc w:val="right"/>
              <w:rPr>
                <w:rFonts w:ascii="Calibri" w:eastAsia="Times New Roman" w:hAnsi="Calibri" w:cs="Calibri"/>
                <w:color w:val="000000"/>
                <w:sz w:val="22"/>
                <w:szCs w:val="22"/>
              </w:rPr>
            </w:pPr>
            <w:r w:rsidRPr="00480804">
              <w:rPr>
                <w:rFonts w:ascii="Calibri" w:eastAsia="Times New Roman" w:hAnsi="Calibri" w:cs="Calibri"/>
                <w:color w:val="000000"/>
                <w:sz w:val="22"/>
                <w:szCs w:val="22"/>
              </w:rPr>
              <w:t>2</w:t>
            </w:r>
          </w:p>
        </w:tc>
        <w:tc>
          <w:tcPr>
            <w:tcW w:w="8606" w:type="dxa"/>
            <w:tcBorders>
              <w:top w:val="nil"/>
              <w:left w:val="nil"/>
              <w:bottom w:val="nil"/>
              <w:right w:val="nil"/>
            </w:tcBorders>
            <w:shd w:val="clear" w:color="auto" w:fill="auto"/>
            <w:noWrap/>
            <w:vAlign w:val="bottom"/>
            <w:hideMark/>
          </w:tcPr>
          <w:p w14:paraId="1B3F62C2" w14:textId="77777777" w:rsidR="00480804" w:rsidRPr="00480804" w:rsidRDefault="00480804" w:rsidP="00480804">
            <w:pPr>
              <w:rPr>
                <w:rFonts w:ascii="Calibri" w:eastAsia="Times New Roman" w:hAnsi="Calibri" w:cs="Calibri"/>
                <w:color w:val="000000"/>
                <w:sz w:val="22"/>
                <w:szCs w:val="22"/>
              </w:rPr>
            </w:pPr>
            <w:r w:rsidRPr="00480804">
              <w:rPr>
                <w:rFonts w:ascii="Calibri" w:eastAsia="Times New Roman" w:hAnsi="Calibri" w:cs="Calibri"/>
                <w:color w:val="000000"/>
                <w:sz w:val="22"/>
                <w:szCs w:val="22"/>
              </w:rPr>
              <w:t>If I had to list everything that I felt grateful for, it would be a very long list.</w:t>
            </w:r>
          </w:p>
        </w:tc>
      </w:tr>
      <w:tr w:rsidR="00480804" w:rsidRPr="00480804" w14:paraId="69C1589A" w14:textId="77777777" w:rsidTr="00480804">
        <w:trPr>
          <w:trHeight w:val="290"/>
        </w:trPr>
        <w:tc>
          <w:tcPr>
            <w:tcW w:w="754" w:type="dxa"/>
            <w:tcBorders>
              <w:top w:val="nil"/>
              <w:left w:val="nil"/>
              <w:bottom w:val="nil"/>
              <w:right w:val="nil"/>
            </w:tcBorders>
            <w:shd w:val="clear" w:color="auto" w:fill="auto"/>
            <w:noWrap/>
            <w:vAlign w:val="bottom"/>
            <w:hideMark/>
          </w:tcPr>
          <w:p w14:paraId="7A91A71F" w14:textId="77777777" w:rsidR="00480804" w:rsidRPr="00480804" w:rsidRDefault="00480804" w:rsidP="00480804">
            <w:pPr>
              <w:jc w:val="right"/>
              <w:rPr>
                <w:rFonts w:ascii="Calibri" w:eastAsia="Times New Roman" w:hAnsi="Calibri" w:cs="Calibri"/>
                <w:color w:val="000000"/>
                <w:sz w:val="22"/>
                <w:szCs w:val="22"/>
              </w:rPr>
            </w:pPr>
            <w:r w:rsidRPr="00480804">
              <w:rPr>
                <w:rFonts w:ascii="Calibri" w:eastAsia="Times New Roman" w:hAnsi="Calibri" w:cs="Calibri"/>
                <w:color w:val="000000"/>
                <w:sz w:val="22"/>
                <w:szCs w:val="22"/>
              </w:rPr>
              <w:t>3</w:t>
            </w:r>
          </w:p>
        </w:tc>
        <w:tc>
          <w:tcPr>
            <w:tcW w:w="8606" w:type="dxa"/>
            <w:tcBorders>
              <w:top w:val="nil"/>
              <w:left w:val="nil"/>
              <w:bottom w:val="nil"/>
              <w:right w:val="nil"/>
            </w:tcBorders>
            <w:shd w:val="clear" w:color="auto" w:fill="auto"/>
            <w:noWrap/>
            <w:vAlign w:val="bottom"/>
            <w:hideMark/>
          </w:tcPr>
          <w:p w14:paraId="40C53CFC" w14:textId="77777777" w:rsidR="00480804" w:rsidRPr="00480804" w:rsidRDefault="00480804" w:rsidP="00480804">
            <w:pPr>
              <w:rPr>
                <w:rFonts w:ascii="Calibri" w:eastAsia="Times New Roman" w:hAnsi="Calibri" w:cs="Calibri"/>
                <w:color w:val="000000"/>
                <w:sz w:val="22"/>
                <w:szCs w:val="22"/>
              </w:rPr>
            </w:pPr>
            <w:r w:rsidRPr="00480804">
              <w:rPr>
                <w:rFonts w:ascii="Calibri" w:eastAsia="Times New Roman" w:hAnsi="Calibri" w:cs="Calibri"/>
                <w:color w:val="000000"/>
                <w:sz w:val="22"/>
                <w:szCs w:val="22"/>
              </w:rPr>
              <w:t xml:space="preserve">When I look at the world, </w:t>
            </w:r>
            <w:proofErr w:type="gramStart"/>
            <w:r w:rsidRPr="00480804">
              <w:rPr>
                <w:rFonts w:ascii="Calibri" w:eastAsia="Times New Roman" w:hAnsi="Calibri" w:cs="Calibri"/>
                <w:color w:val="000000"/>
                <w:sz w:val="22"/>
                <w:szCs w:val="22"/>
              </w:rPr>
              <w:t>I  see</w:t>
            </w:r>
            <w:proofErr w:type="gramEnd"/>
            <w:r w:rsidRPr="00480804">
              <w:rPr>
                <w:rFonts w:ascii="Calibri" w:eastAsia="Times New Roman" w:hAnsi="Calibri" w:cs="Calibri"/>
                <w:color w:val="000000"/>
                <w:sz w:val="22"/>
                <w:szCs w:val="22"/>
              </w:rPr>
              <w:t xml:space="preserve"> so much to be grateful for.</w:t>
            </w:r>
          </w:p>
        </w:tc>
      </w:tr>
      <w:tr w:rsidR="00480804" w:rsidRPr="00480804" w14:paraId="1F1C751E" w14:textId="77777777" w:rsidTr="00480804">
        <w:trPr>
          <w:trHeight w:val="290"/>
        </w:trPr>
        <w:tc>
          <w:tcPr>
            <w:tcW w:w="754" w:type="dxa"/>
            <w:tcBorders>
              <w:top w:val="nil"/>
              <w:left w:val="nil"/>
              <w:bottom w:val="nil"/>
              <w:right w:val="nil"/>
            </w:tcBorders>
            <w:shd w:val="clear" w:color="auto" w:fill="auto"/>
            <w:noWrap/>
            <w:vAlign w:val="bottom"/>
            <w:hideMark/>
          </w:tcPr>
          <w:p w14:paraId="3970E99B" w14:textId="77777777" w:rsidR="00480804" w:rsidRPr="00480804" w:rsidRDefault="00480804" w:rsidP="00480804">
            <w:pPr>
              <w:jc w:val="right"/>
              <w:rPr>
                <w:rFonts w:ascii="Calibri" w:eastAsia="Times New Roman" w:hAnsi="Calibri" w:cs="Calibri"/>
                <w:color w:val="000000"/>
                <w:sz w:val="22"/>
                <w:szCs w:val="22"/>
              </w:rPr>
            </w:pPr>
            <w:r w:rsidRPr="00480804">
              <w:rPr>
                <w:rFonts w:ascii="Calibri" w:eastAsia="Times New Roman" w:hAnsi="Calibri" w:cs="Calibri"/>
                <w:color w:val="000000"/>
                <w:sz w:val="22"/>
                <w:szCs w:val="22"/>
              </w:rPr>
              <w:t>4</w:t>
            </w:r>
          </w:p>
        </w:tc>
        <w:tc>
          <w:tcPr>
            <w:tcW w:w="8606" w:type="dxa"/>
            <w:tcBorders>
              <w:top w:val="nil"/>
              <w:left w:val="nil"/>
              <w:bottom w:val="nil"/>
              <w:right w:val="nil"/>
            </w:tcBorders>
            <w:shd w:val="clear" w:color="auto" w:fill="auto"/>
            <w:noWrap/>
            <w:vAlign w:val="bottom"/>
            <w:hideMark/>
          </w:tcPr>
          <w:p w14:paraId="3BBEBB19" w14:textId="77777777" w:rsidR="00480804" w:rsidRPr="00480804" w:rsidRDefault="00480804" w:rsidP="00480804">
            <w:pPr>
              <w:rPr>
                <w:rFonts w:ascii="Calibri" w:eastAsia="Times New Roman" w:hAnsi="Calibri" w:cs="Calibri"/>
                <w:color w:val="000000"/>
                <w:sz w:val="22"/>
                <w:szCs w:val="22"/>
              </w:rPr>
            </w:pPr>
            <w:r w:rsidRPr="00480804">
              <w:rPr>
                <w:rFonts w:ascii="Calibri" w:eastAsia="Times New Roman" w:hAnsi="Calibri" w:cs="Calibri"/>
                <w:color w:val="000000"/>
                <w:sz w:val="22"/>
                <w:szCs w:val="22"/>
              </w:rPr>
              <w:t>I am grateful to a wide variety of people.</w:t>
            </w:r>
          </w:p>
        </w:tc>
      </w:tr>
      <w:tr w:rsidR="00480804" w:rsidRPr="00480804" w14:paraId="179DA051" w14:textId="77777777" w:rsidTr="00480804">
        <w:trPr>
          <w:trHeight w:val="290"/>
        </w:trPr>
        <w:tc>
          <w:tcPr>
            <w:tcW w:w="754" w:type="dxa"/>
            <w:tcBorders>
              <w:top w:val="nil"/>
              <w:left w:val="nil"/>
              <w:bottom w:val="nil"/>
              <w:right w:val="nil"/>
            </w:tcBorders>
            <w:shd w:val="clear" w:color="auto" w:fill="auto"/>
            <w:noWrap/>
            <w:vAlign w:val="bottom"/>
            <w:hideMark/>
          </w:tcPr>
          <w:p w14:paraId="21C5BADF" w14:textId="77777777" w:rsidR="00480804" w:rsidRPr="00480804" w:rsidRDefault="00480804" w:rsidP="00480804">
            <w:pPr>
              <w:jc w:val="right"/>
              <w:rPr>
                <w:rFonts w:ascii="Calibri" w:eastAsia="Times New Roman" w:hAnsi="Calibri" w:cs="Calibri"/>
                <w:color w:val="000000"/>
                <w:sz w:val="22"/>
                <w:szCs w:val="22"/>
              </w:rPr>
            </w:pPr>
            <w:r w:rsidRPr="00480804">
              <w:rPr>
                <w:rFonts w:ascii="Calibri" w:eastAsia="Times New Roman" w:hAnsi="Calibri" w:cs="Calibri"/>
                <w:color w:val="000000"/>
                <w:sz w:val="22"/>
                <w:szCs w:val="22"/>
              </w:rPr>
              <w:t>5</w:t>
            </w:r>
          </w:p>
        </w:tc>
        <w:tc>
          <w:tcPr>
            <w:tcW w:w="8606" w:type="dxa"/>
            <w:tcBorders>
              <w:top w:val="nil"/>
              <w:left w:val="nil"/>
              <w:bottom w:val="nil"/>
              <w:right w:val="nil"/>
            </w:tcBorders>
            <w:shd w:val="clear" w:color="auto" w:fill="auto"/>
            <w:noWrap/>
            <w:vAlign w:val="bottom"/>
            <w:hideMark/>
          </w:tcPr>
          <w:p w14:paraId="399EAE9D" w14:textId="77777777" w:rsidR="00480804" w:rsidRPr="00480804" w:rsidRDefault="00480804" w:rsidP="00480804">
            <w:pPr>
              <w:rPr>
                <w:rFonts w:ascii="Calibri" w:eastAsia="Times New Roman" w:hAnsi="Calibri" w:cs="Calibri"/>
                <w:color w:val="000000"/>
                <w:sz w:val="22"/>
                <w:szCs w:val="22"/>
              </w:rPr>
            </w:pPr>
            <w:r w:rsidRPr="00480804">
              <w:rPr>
                <w:rFonts w:ascii="Calibri" w:eastAsia="Times New Roman" w:hAnsi="Calibri" w:cs="Calibri"/>
                <w:color w:val="000000"/>
                <w:sz w:val="22"/>
                <w:szCs w:val="22"/>
              </w:rPr>
              <w:t>As I get older I find myself more able to appreciate the people, events, and situations that have been part of my life history.</w:t>
            </w:r>
          </w:p>
        </w:tc>
      </w:tr>
    </w:tbl>
    <w:p w14:paraId="1056A268" w14:textId="77777777" w:rsidR="00480804" w:rsidRPr="00480804" w:rsidRDefault="00480804" w:rsidP="00480804">
      <w:pPr>
        <w:rPr>
          <w:b/>
          <w:bCs/>
        </w:rPr>
      </w:pPr>
    </w:p>
    <w:p w14:paraId="789E5A90" w14:textId="77777777" w:rsidR="00480804" w:rsidRPr="00480804" w:rsidRDefault="00480804" w:rsidP="00480804">
      <w:pPr>
        <w:rPr>
          <w:b/>
          <w:bCs/>
        </w:rPr>
      </w:pPr>
    </w:p>
    <w:p w14:paraId="4734BB14" w14:textId="547D37BF" w:rsidR="00480804" w:rsidRDefault="00FD0EBF" w:rsidP="00480804">
      <w:pPr>
        <w:pStyle w:val="ListParagraph"/>
        <w:numPr>
          <w:ilvl w:val="0"/>
          <w:numId w:val="31"/>
        </w:numPr>
        <w:rPr>
          <w:b/>
          <w:bCs/>
        </w:rPr>
      </w:pPr>
      <w:r>
        <w:rPr>
          <w:b/>
          <w:bCs/>
        </w:rPr>
        <w:t xml:space="preserve">Each item was labeled automatically by the </w:t>
      </w:r>
      <w:r w:rsidR="00480804">
        <w:rPr>
          <w:b/>
          <w:bCs/>
        </w:rPr>
        <w:t>survey program</w:t>
      </w:r>
      <w:r>
        <w:rPr>
          <w:b/>
          <w:bCs/>
        </w:rPr>
        <w:t xml:space="preserve"> in order. So the variables names go from </w:t>
      </w:r>
      <w:r w:rsidR="00480804">
        <w:rPr>
          <w:b/>
          <w:bCs/>
        </w:rPr>
        <w:t>SCS_1 to SCS_12 for the Self-Compassion scale. The variable names go from GQ_1 to GQ_5 for the gratitude questionnaire.</w:t>
      </w:r>
    </w:p>
    <w:p w14:paraId="53CFBC83" w14:textId="68481DAE" w:rsidR="00480804" w:rsidRDefault="00480804" w:rsidP="00480804">
      <w:pPr>
        <w:rPr>
          <w:b/>
          <w:bCs/>
        </w:rPr>
      </w:pPr>
    </w:p>
    <w:p w14:paraId="31A78D95" w14:textId="77777777" w:rsidR="00480804" w:rsidRPr="00480804" w:rsidRDefault="00480804" w:rsidP="00480804">
      <w:pPr>
        <w:rPr>
          <w:b/>
          <w:bCs/>
        </w:rPr>
      </w:pPr>
    </w:p>
    <w:p w14:paraId="465C8375" w14:textId="2A0BC125" w:rsidR="00F82B52" w:rsidRPr="00F82B52" w:rsidRDefault="00480804" w:rsidP="00480804">
      <w:pPr>
        <w:pStyle w:val="ListParagraph"/>
        <w:numPr>
          <w:ilvl w:val="0"/>
          <w:numId w:val="31"/>
        </w:numPr>
      </w:pPr>
      <w:r w:rsidRPr="00F82B52">
        <w:t xml:space="preserve">Now we need to identify which, if any, items require reverse-coding for each of our scales. Remember that </w:t>
      </w:r>
      <w:r w:rsidR="00F82B52" w:rsidRPr="00F82B52">
        <w:t xml:space="preserve">we want bigger numbers to always mean the same thing. </w:t>
      </w:r>
    </w:p>
    <w:p w14:paraId="317D3406" w14:textId="11E1A21A" w:rsidR="00480804" w:rsidRPr="00ED0F38" w:rsidRDefault="00F82B52" w:rsidP="00F82B52">
      <w:pPr>
        <w:pStyle w:val="ListParagraph"/>
        <w:numPr>
          <w:ilvl w:val="1"/>
          <w:numId w:val="31"/>
        </w:numPr>
        <w:rPr>
          <w:b/>
          <w:bCs/>
        </w:rPr>
      </w:pPr>
      <w:r w:rsidRPr="00F82B52">
        <w:t>For example, if we look at item 11 of our self-compassion scale,</w:t>
      </w:r>
      <w:r w:rsidRPr="00F82B52">
        <w:rPr>
          <w:rFonts w:eastAsia="Times New Roman"/>
          <w:color w:val="000000"/>
        </w:rPr>
        <w:t xml:space="preserve"> “</w:t>
      </w:r>
      <w:r w:rsidRPr="00085B75">
        <w:rPr>
          <w:rFonts w:eastAsia="Times New Roman"/>
          <w:color w:val="000000"/>
        </w:rPr>
        <w:t>I’m intolerant and impatient towards those aspects of my personality I don’t like</w:t>
      </w:r>
      <w:r w:rsidRPr="00F82B52">
        <w:rPr>
          <w:rFonts w:eastAsia="Times New Roman"/>
          <w:color w:val="000000"/>
        </w:rPr>
        <w:t xml:space="preserve">,” if you picked “strongly agree” you would have a “7” in the data but that’s the </w:t>
      </w:r>
      <w:r w:rsidRPr="00F82B52">
        <w:rPr>
          <w:rFonts w:eastAsia="Times New Roman"/>
          <w:i/>
          <w:iCs/>
          <w:color w:val="000000"/>
        </w:rPr>
        <w:t>opposite</w:t>
      </w:r>
      <w:r w:rsidRPr="00F82B52">
        <w:rPr>
          <w:rFonts w:eastAsia="Times New Roman"/>
          <w:color w:val="000000"/>
        </w:rPr>
        <w:t xml:space="preserve"> of self-compassion! So this is an item we need to reverse code. Identify all the other variables that need reverse coding</w:t>
      </w:r>
      <w:r w:rsidR="00ED0F38">
        <w:rPr>
          <w:rFonts w:eastAsia="Times New Roman"/>
          <w:color w:val="000000"/>
        </w:rPr>
        <w:t xml:space="preserve"> and list them below:</w:t>
      </w:r>
    </w:p>
    <w:p w14:paraId="18148A00" w14:textId="77777777" w:rsidR="00ED0F38" w:rsidRPr="00F82B52" w:rsidRDefault="00ED0F38" w:rsidP="00ED0F38">
      <w:pPr>
        <w:pStyle w:val="ListParagraph"/>
        <w:ind w:left="1440"/>
        <w:rPr>
          <w:b/>
          <w:bCs/>
        </w:rPr>
      </w:pPr>
    </w:p>
    <w:p w14:paraId="0EFB300D" w14:textId="06AE0832" w:rsidR="00480804" w:rsidRPr="00F82B52" w:rsidRDefault="00480804" w:rsidP="00480804">
      <w:pPr>
        <w:rPr>
          <w:b/>
          <w:bCs/>
        </w:rPr>
      </w:pPr>
    </w:p>
    <w:p w14:paraId="5D7D1811" w14:textId="23111CF8" w:rsidR="00480804" w:rsidRPr="00F82B52" w:rsidRDefault="00480804" w:rsidP="00480804">
      <w:pPr>
        <w:rPr>
          <w:b/>
          <w:bCs/>
        </w:rPr>
      </w:pPr>
    </w:p>
    <w:p w14:paraId="629112EF" w14:textId="7290478B" w:rsidR="00480804" w:rsidRPr="00F82B52" w:rsidRDefault="00480804" w:rsidP="00480804">
      <w:pPr>
        <w:rPr>
          <w:b/>
          <w:bCs/>
        </w:rPr>
      </w:pPr>
    </w:p>
    <w:p w14:paraId="0065AFE5" w14:textId="7ED2E793" w:rsidR="00480804" w:rsidRPr="00F82B52" w:rsidRDefault="00480804" w:rsidP="00F82B52">
      <w:pPr>
        <w:pStyle w:val="ListParagraph"/>
        <w:numPr>
          <w:ilvl w:val="0"/>
          <w:numId w:val="31"/>
        </w:numPr>
        <w:textAlignment w:val="baseline"/>
        <w:rPr>
          <w:rFonts w:eastAsia="Times New Roman"/>
          <w:color w:val="000000"/>
        </w:rPr>
      </w:pPr>
      <w:r w:rsidRPr="00F82B52">
        <w:rPr>
          <w:rFonts w:eastAsia="Times New Roman"/>
          <w:color w:val="000000"/>
        </w:rPr>
        <w:t xml:space="preserve">In order to do the reverse coding, add a column </w:t>
      </w:r>
      <w:r w:rsidR="00F82B52">
        <w:rPr>
          <w:rFonts w:eastAsia="Times New Roman"/>
          <w:color w:val="000000"/>
        </w:rPr>
        <w:t xml:space="preserve">alongside </w:t>
      </w:r>
      <w:r w:rsidRPr="00F82B52">
        <w:rPr>
          <w:rFonts w:eastAsia="Times New Roman"/>
          <w:color w:val="000000"/>
        </w:rPr>
        <w:t xml:space="preserve">each of the </w:t>
      </w:r>
      <w:r w:rsidR="00F82B52">
        <w:rPr>
          <w:rFonts w:eastAsia="Times New Roman"/>
          <w:color w:val="000000"/>
        </w:rPr>
        <w:t>variables</w:t>
      </w:r>
      <w:r w:rsidRPr="00F82B52">
        <w:rPr>
          <w:rFonts w:eastAsia="Times New Roman"/>
          <w:color w:val="000000"/>
        </w:rPr>
        <w:t xml:space="preserve"> in need of reverse-coding </w:t>
      </w:r>
      <w:r w:rsidR="00F82B52">
        <w:rPr>
          <w:rFonts w:eastAsia="Times New Roman"/>
          <w:color w:val="000000"/>
        </w:rPr>
        <w:t xml:space="preserve">*hint, there are 5*. </w:t>
      </w:r>
      <w:r w:rsidRPr="00F82B52">
        <w:rPr>
          <w:rFonts w:eastAsia="Times New Roman"/>
          <w:color w:val="000000"/>
        </w:rPr>
        <w:t>Label each new column</w:t>
      </w:r>
      <w:r w:rsidR="00F82B52">
        <w:rPr>
          <w:rFonts w:eastAsia="Times New Roman"/>
          <w:color w:val="000000"/>
        </w:rPr>
        <w:t xml:space="preserve"> with a variable name</w:t>
      </w:r>
      <w:r w:rsidRPr="00F82B52">
        <w:rPr>
          <w:rFonts w:eastAsia="Times New Roman"/>
          <w:color w:val="000000"/>
        </w:rPr>
        <w:t xml:space="preserve"> so that you know what it will represent (for example: </w:t>
      </w:r>
      <w:r w:rsidR="00F82B52">
        <w:rPr>
          <w:rFonts w:eastAsia="Times New Roman"/>
          <w:color w:val="000000"/>
        </w:rPr>
        <w:t>SCS11</w:t>
      </w:r>
      <w:r w:rsidRPr="00F82B52">
        <w:rPr>
          <w:rFonts w:eastAsia="Times New Roman"/>
          <w:color w:val="000000"/>
        </w:rPr>
        <w:t>_REVERSE). </w:t>
      </w:r>
    </w:p>
    <w:p w14:paraId="58199B1D" w14:textId="77777777" w:rsidR="00480804" w:rsidRPr="00480804" w:rsidRDefault="00480804" w:rsidP="00480804">
      <w:pPr>
        <w:rPr>
          <w:rFonts w:eastAsia="Times New Roman"/>
        </w:rPr>
      </w:pPr>
    </w:p>
    <w:p w14:paraId="696086D8" w14:textId="7080FEA9" w:rsidR="00480804" w:rsidRPr="00F836EC" w:rsidRDefault="00480804" w:rsidP="00F836EC">
      <w:pPr>
        <w:pStyle w:val="ListParagraph"/>
        <w:numPr>
          <w:ilvl w:val="0"/>
          <w:numId w:val="31"/>
        </w:numPr>
        <w:textAlignment w:val="baseline"/>
        <w:rPr>
          <w:rFonts w:eastAsia="Times New Roman"/>
          <w:color w:val="000000"/>
        </w:rPr>
      </w:pPr>
      <w:r w:rsidRPr="00F836EC">
        <w:rPr>
          <w:rFonts w:eastAsia="Times New Roman"/>
          <w:color w:val="000000"/>
        </w:rPr>
        <w:t xml:space="preserve">Insert a formula in the top empty cell (row 2) of each new column in order to end up with a reverse-coded version of the relevant column. The best way to do this is to type: </w:t>
      </w:r>
      <w:r w:rsidRPr="00F836EC">
        <w:rPr>
          <w:rFonts w:eastAsia="Times New Roman"/>
          <w:b/>
          <w:bCs/>
          <w:color w:val="000000"/>
        </w:rPr>
        <w:t xml:space="preserve">= </w:t>
      </w:r>
      <w:r w:rsidR="00F82B52" w:rsidRPr="00F836EC">
        <w:rPr>
          <w:rFonts w:eastAsia="Times New Roman"/>
          <w:b/>
          <w:bCs/>
          <w:color w:val="000000"/>
        </w:rPr>
        <w:t>8</w:t>
      </w:r>
      <w:r w:rsidRPr="00F836EC">
        <w:rPr>
          <w:rFonts w:eastAsia="Times New Roman"/>
          <w:b/>
          <w:bCs/>
          <w:color w:val="000000"/>
        </w:rPr>
        <w:t xml:space="preserve"> - [click to highlight the score for that person that needs to be re-coded]</w:t>
      </w:r>
      <w:r w:rsidRPr="00F836EC">
        <w:rPr>
          <w:rFonts w:eastAsia="Times New Roman"/>
          <w:color w:val="000000"/>
        </w:rPr>
        <w:t xml:space="preserve">. Then hit enter. This formula will ensure a </w:t>
      </w:r>
      <w:r w:rsidR="00F82B52" w:rsidRPr="00F836EC">
        <w:rPr>
          <w:rFonts w:eastAsia="Times New Roman"/>
          <w:color w:val="000000"/>
        </w:rPr>
        <w:t>7</w:t>
      </w:r>
      <w:r w:rsidRPr="00F836EC">
        <w:rPr>
          <w:rFonts w:eastAsia="Times New Roman"/>
          <w:color w:val="000000"/>
        </w:rPr>
        <w:t xml:space="preserve"> becomes a 1, a </w:t>
      </w:r>
      <w:r w:rsidR="00F82B52" w:rsidRPr="00F836EC">
        <w:rPr>
          <w:rFonts w:eastAsia="Times New Roman"/>
          <w:color w:val="000000"/>
        </w:rPr>
        <w:t>6</w:t>
      </w:r>
      <w:r w:rsidRPr="00F836EC">
        <w:rPr>
          <w:rFonts w:eastAsia="Times New Roman"/>
          <w:color w:val="000000"/>
        </w:rPr>
        <w:t xml:space="preserve"> becomes a 2, etc. Note you do not have to re-type this formula in each row: instead, simply click and hold the lower right corner of the cell and drag it down the column to the bottom row. Repeat this process for all columns that need to be reverse-coded. You may want to visually inspect the rows to ensure this was done correctly</w:t>
      </w:r>
      <w:r w:rsidR="00F82B52" w:rsidRPr="00F836EC">
        <w:rPr>
          <w:rFonts w:eastAsia="Times New Roman"/>
          <w:color w:val="000000"/>
        </w:rPr>
        <w:t>.</w:t>
      </w:r>
    </w:p>
    <w:p w14:paraId="10B06BA3" w14:textId="50C8BF42" w:rsidR="00F82B52" w:rsidRPr="00480804" w:rsidRDefault="00F82B52" w:rsidP="00F836EC">
      <w:pPr>
        <w:numPr>
          <w:ilvl w:val="1"/>
          <w:numId w:val="31"/>
        </w:numPr>
        <w:textAlignment w:val="baseline"/>
        <w:rPr>
          <w:rFonts w:eastAsia="Times New Roman"/>
          <w:color w:val="000000"/>
        </w:rPr>
      </w:pPr>
      <w:r>
        <w:rPr>
          <w:rFonts w:eastAsia="Times New Roman"/>
          <w:color w:val="000000"/>
        </w:rPr>
        <w:t xml:space="preserve">The formula you should use should subtract from one MORE than the amount of points on your Likert scale. </w:t>
      </w:r>
    </w:p>
    <w:p w14:paraId="3721F67E" w14:textId="405E22FD" w:rsidR="00480804" w:rsidRPr="00480804" w:rsidRDefault="00F836EC" w:rsidP="00480804">
      <w:pPr>
        <w:rPr>
          <w:rFonts w:eastAsia="Times New Roman"/>
        </w:rPr>
      </w:pPr>
      <w:r>
        <w:rPr>
          <w:noProof/>
        </w:rPr>
        <w:drawing>
          <wp:anchor distT="0" distB="0" distL="114300" distR="114300" simplePos="0" relativeHeight="251658240" behindDoc="1" locked="0" layoutInCell="1" allowOverlap="1" wp14:anchorId="3F327ADF" wp14:editId="4FE601FE">
            <wp:simplePos x="0" y="0"/>
            <wp:positionH relativeFrom="column">
              <wp:posOffset>1280160</wp:posOffset>
            </wp:positionH>
            <wp:positionV relativeFrom="paragraph">
              <wp:posOffset>248064</wp:posOffset>
            </wp:positionV>
            <wp:extent cx="3793490" cy="1809750"/>
            <wp:effectExtent l="0" t="0" r="0" b="0"/>
            <wp:wrapThrough wrapText="bothSides">
              <wp:wrapPolygon edited="0">
                <wp:start x="0" y="0"/>
                <wp:lineTo x="0" y="21373"/>
                <wp:lineTo x="21477" y="21373"/>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3490" cy="1809750"/>
                    </a:xfrm>
                    <a:prstGeom prst="rect">
                      <a:avLst/>
                    </a:prstGeom>
                  </pic:spPr>
                </pic:pic>
              </a:graphicData>
            </a:graphic>
            <wp14:sizeRelH relativeFrom="page">
              <wp14:pctWidth>0</wp14:pctWidth>
            </wp14:sizeRelH>
            <wp14:sizeRelV relativeFrom="page">
              <wp14:pctHeight>0</wp14:pctHeight>
            </wp14:sizeRelV>
          </wp:anchor>
        </w:drawing>
      </w:r>
      <w:r w:rsidR="00480804" w:rsidRPr="00480804">
        <w:rPr>
          <w:rFonts w:eastAsia="Times New Roman"/>
        </w:rPr>
        <w:br/>
      </w:r>
      <w:r w:rsidR="00480804" w:rsidRPr="00480804">
        <w:rPr>
          <w:rFonts w:ascii="Calibri" w:eastAsia="Times New Roman" w:hAnsi="Calibri" w:cs="Calibri"/>
          <w:color w:val="000000"/>
          <w:sz w:val="20"/>
          <w:szCs w:val="20"/>
        </w:rPr>
        <w:br/>
      </w:r>
    </w:p>
    <w:p w14:paraId="2CFA1A70" w14:textId="3FF4A07F" w:rsidR="00480804" w:rsidRPr="00480804" w:rsidRDefault="00480804" w:rsidP="00480804">
      <w:pPr>
        <w:jc w:val="center"/>
        <w:rPr>
          <w:rFonts w:eastAsia="Times New Roman"/>
        </w:rPr>
      </w:pPr>
      <w:r w:rsidRPr="00480804">
        <w:rPr>
          <w:rFonts w:ascii="Calibri" w:eastAsia="Times New Roman" w:hAnsi="Calibri" w:cs="Calibri"/>
          <w:color w:val="000000"/>
          <w:sz w:val="20"/>
          <w:szCs w:val="20"/>
        </w:rPr>
        <w:br/>
      </w:r>
    </w:p>
    <w:p w14:paraId="11D50C4A" w14:textId="3CCAE8B3" w:rsidR="00480804" w:rsidRDefault="00480804" w:rsidP="00480804">
      <w:pPr>
        <w:rPr>
          <w:rFonts w:eastAsia="Times New Roman"/>
        </w:rPr>
      </w:pPr>
      <w:r w:rsidRPr="00480804">
        <w:rPr>
          <w:rFonts w:eastAsia="Times New Roman"/>
        </w:rPr>
        <w:br/>
      </w:r>
      <w:r w:rsidRPr="00480804">
        <w:rPr>
          <w:rFonts w:ascii="Calibri" w:eastAsia="Times New Roman" w:hAnsi="Calibri" w:cs="Calibri"/>
          <w:i/>
          <w:iCs/>
          <w:color w:val="000000"/>
          <w:sz w:val="22"/>
          <w:szCs w:val="22"/>
        </w:rPr>
        <w:br/>
      </w:r>
    </w:p>
    <w:p w14:paraId="4400C556" w14:textId="22C07FC1" w:rsidR="00F82B52" w:rsidRDefault="00F82B52" w:rsidP="00480804">
      <w:pPr>
        <w:rPr>
          <w:rFonts w:eastAsia="Times New Roman"/>
        </w:rPr>
      </w:pPr>
    </w:p>
    <w:p w14:paraId="5722D63F" w14:textId="2F3E22C7" w:rsidR="00F82B52" w:rsidRDefault="00F82B52" w:rsidP="00480804">
      <w:pPr>
        <w:rPr>
          <w:rFonts w:eastAsia="Times New Roman"/>
        </w:rPr>
      </w:pPr>
    </w:p>
    <w:p w14:paraId="108F56F9" w14:textId="1F87EB5E" w:rsidR="00F82B52" w:rsidRDefault="00F82B52" w:rsidP="00480804">
      <w:pPr>
        <w:rPr>
          <w:rFonts w:eastAsia="Times New Roman"/>
        </w:rPr>
      </w:pPr>
    </w:p>
    <w:p w14:paraId="68D89CD6" w14:textId="59059F39" w:rsidR="00F82B52" w:rsidRDefault="00F82B52" w:rsidP="00480804">
      <w:pPr>
        <w:rPr>
          <w:rFonts w:eastAsia="Times New Roman"/>
        </w:rPr>
      </w:pPr>
    </w:p>
    <w:p w14:paraId="47BA339C" w14:textId="4D5AC2B6" w:rsidR="00F82B52" w:rsidRDefault="00F82B52" w:rsidP="00480804">
      <w:pPr>
        <w:rPr>
          <w:rFonts w:eastAsia="Times New Roman"/>
        </w:rPr>
      </w:pPr>
    </w:p>
    <w:p w14:paraId="2DEC8E32" w14:textId="6717D1FA" w:rsidR="00F82B52" w:rsidRDefault="00F82B52" w:rsidP="00480804">
      <w:pPr>
        <w:rPr>
          <w:rFonts w:eastAsia="Times New Roman"/>
        </w:rPr>
      </w:pPr>
    </w:p>
    <w:p w14:paraId="17DF5E68" w14:textId="6F35758C" w:rsidR="00F82B52" w:rsidRDefault="00F82B52" w:rsidP="00480804">
      <w:pPr>
        <w:rPr>
          <w:rFonts w:eastAsia="Times New Roman"/>
        </w:rPr>
      </w:pPr>
    </w:p>
    <w:p w14:paraId="70EB7DC8" w14:textId="154560AA" w:rsidR="00F82B52" w:rsidRDefault="00F82B52" w:rsidP="00480804">
      <w:pPr>
        <w:rPr>
          <w:rFonts w:eastAsia="Times New Roman"/>
        </w:rPr>
      </w:pPr>
    </w:p>
    <w:p w14:paraId="219A08BD" w14:textId="2D4E103B" w:rsidR="00F82B52" w:rsidRDefault="00F82B52" w:rsidP="00480804">
      <w:pPr>
        <w:rPr>
          <w:rFonts w:eastAsia="Times New Roman"/>
        </w:rPr>
      </w:pPr>
    </w:p>
    <w:p w14:paraId="26D16B8C" w14:textId="77777777" w:rsidR="00F82B52" w:rsidRPr="00480804" w:rsidRDefault="00F82B52" w:rsidP="00480804">
      <w:pPr>
        <w:rPr>
          <w:rFonts w:eastAsia="Times New Roman"/>
        </w:rPr>
      </w:pPr>
    </w:p>
    <w:p w14:paraId="35451EF1" w14:textId="6A252BED" w:rsidR="00480804" w:rsidRDefault="00F836EC" w:rsidP="00F836EC">
      <w:pPr>
        <w:pStyle w:val="ListParagraph"/>
        <w:numPr>
          <w:ilvl w:val="0"/>
          <w:numId w:val="31"/>
        </w:numPr>
        <w:spacing w:after="240"/>
        <w:rPr>
          <w:rFonts w:eastAsia="Times New Roman"/>
        </w:rPr>
      </w:pPr>
      <w:r>
        <w:rPr>
          <w:rFonts w:eastAsia="Times New Roman"/>
        </w:rPr>
        <w:t>Repeat this process for all items that require reverse-coding. Take your time and be careful. Attention to detail is important.</w:t>
      </w:r>
    </w:p>
    <w:p w14:paraId="2F130B8D" w14:textId="3B02320E" w:rsidR="00F836EC" w:rsidRDefault="00F836EC" w:rsidP="00F836EC">
      <w:pPr>
        <w:pStyle w:val="ListParagraph"/>
        <w:spacing w:after="240"/>
        <w:rPr>
          <w:rFonts w:eastAsia="Times New Roman"/>
        </w:rPr>
      </w:pPr>
    </w:p>
    <w:p w14:paraId="5E471847" w14:textId="687B49C9" w:rsidR="00A66605" w:rsidRDefault="00A66605" w:rsidP="00F836EC">
      <w:pPr>
        <w:pStyle w:val="ListParagraph"/>
        <w:spacing w:after="240"/>
        <w:rPr>
          <w:rFonts w:eastAsia="Times New Roman"/>
        </w:rPr>
      </w:pPr>
    </w:p>
    <w:p w14:paraId="5CCA96BC" w14:textId="77777777" w:rsidR="00A66605" w:rsidRDefault="00A66605" w:rsidP="00F836EC">
      <w:pPr>
        <w:pStyle w:val="ListParagraph"/>
        <w:spacing w:after="240"/>
        <w:rPr>
          <w:rFonts w:eastAsia="Times New Roman"/>
        </w:rPr>
      </w:pPr>
    </w:p>
    <w:p w14:paraId="7EE551B8" w14:textId="008D97B5" w:rsidR="002D080D" w:rsidRDefault="002D080D" w:rsidP="002D080D">
      <w:pPr>
        <w:pStyle w:val="Heading2"/>
        <w:numPr>
          <w:ilvl w:val="0"/>
          <w:numId w:val="37"/>
        </w:numPr>
      </w:pPr>
      <w:r>
        <w:t>Making a scale average for data analysis</w:t>
      </w:r>
    </w:p>
    <w:p w14:paraId="5D9FB0DC" w14:textId="77777777" w:rsidR="002D080D" w:rsidRPr="00F836EC" w:rsidRDefault="002D080D" w:rsidP="00F836EC">
      <w:pPr>
        <w:pStyle w:val="ListParagraph"/>
        <w:spacing w:after="240"/>
        <w:rPr>
          <w:rFonts w:eastAsia="Times New Roman"/>
        </w:rPr>
      </w:pPr>
    </w:p>
    <w:p w14:paraId="6165A587" w14:textId="7C99B6CA" w:rsidR="00F836EC" w:rsidRPr="00F836EC" w:rsidRDefault="00F836EC" w:rsidP="00F836EC">
      <w:pPr>
        <w:pStyle w:val="ListParagraph"/>
        <w:numPr>
          <w:ilvl w:val="0"/>
          <w:numId w:val="31"/>
        </w:numPr>
        <w:spacing w:before="120"/>
        <w:textAlignment w:val="baseline"/>
        <w:rPr>
          <w:rFonts w:ascii="Calibri" w:eastAsia="Times New Roman" w:hAnsi="Calibri" w:cs="Calibri"/>
          <w:color w:val="000000"/>
          <w:sz w:val="22"/>
          <w:szCs w:val="22"/>
        </w:rPr>
      </w:pPr>
      <w:r>
        <w:rPr>
          <w:rFonts w:ascii="Calibri" w:eastAsia="Times New Roman" w:hAnsi="Calibri" w:cs="Calibri"/>
          <w:color w:val="000000"/>
          <w:sz w:val="22"/>
          <w:szCs w:val="22"/>
        </w:rPr>
        <w:t>Make a</w:t>
      </w:r>
      <w:r w:rsidR="002D080D">
        <w:rPr>
          <w:rFonts w:ascii="Calibri" w:eastAsia="Times New Roman" w:hAnsi="Calibri" w:cs="Calibri"/>
          <w:color w:val="000000"/>
          <w:sz w:val="22"/>
          <w:szCs w:val="22"/>
        </w:rPr>
        <w:t>n</w:t>
      </w:r>
      <w:r>
        <w:rPr>
          <w:rFonts w:ascii="Calibri" w:eastAsia="Times New Roman" w:hAnsi="Calibri" w:cs="Calibri"/>
          <w:color w:val="000000"/>
          <w:sz w:val="22"/>
          <w:szCs w:val="22"/>
        </w:rPr>
        <w:t xml:space="preserve"> extra column at the end of each scale. Label each so you know it will represent the scale average. </w:t>
      </w:r>
      <w:r w:rsidR="00480804" w:rsidRPr="00F836EC">
        <w:rPr>
          <w:rFonts w:ascii="Calibri" w:eastAsia="Times New Roman" w:hAnsi="Calibri" w:cs="Calibri"/>
          <w:color w:val="000000"/>
          <w:sz w:val="22"/>
          <w:szCs w:val="22"/>
        </w:rPr>
        <w:t xml:space="preserve">Click on the empty cell at the top of </w:t>
      </w:r>
      <w:r>
        <w:rPr>
          <w:rFonts w:ascii="Calibri" w:eastAsia="Times New Roman" w:hAnsi="Calibri" w:cs="Calibri"/>
          <w:color w:val="000000"/>
          <w:sz w:val="22"/>
          <w:szCs w:val="22"/>
        </w:rPr>
        <w:t xml:space="preserve">your new, </w:t>
      </w:r>
      <w:r w:rsidR="00480804" w:rsidRPr="00F836EC">
        <w:rPr>
          <w:rFonts w:ascii="Calibri" w:eastAsia="Times New Roman" w:hAnsi="Calibri" w:cs="Calibri"/>
          <w:color w:val="000000"/>
          <w:sz w:val="22"/>
          <w:szCs w:val="22"/>
        </w:rPr>
        <w:t>empty “</w:t>
      </w:r>
      <w:proofErr w:type="spellStart"/>
      <w:r>
        <w:rPr>
          <w:rFonts w:ascii="Calibri" w:eastAsia="Times New Roman" w:hAnsi="Calibri" w:cs="Calibri"/>
          <w:color w:val="000000"/>
          <w:sz w:val="22"/>
          <w:szCs w:val="22"/>
        </w:rPr>
        <w:t>SelfCompassion</w:t>
      </w:r>
      <w:proofErr w:type="spellEnd"/>
      <w:r w:rsidR="00480804" w:rsidRPr="00F836EC">
        <w:rPr>
          <w:rFonts w:ascii="Calibri" w:eastAsia="Times New Roman" w:hAnsi="Calibri" w:cs="Calibri"/>
          <w:color w:val="000000"/>
          <w:sz w:val="22"/>
          <w:szCs w:val="22"/>
        </w:rPr>
        <w:t xml:space="preserve">” column and insert an AVERAGE formula, where the items to be averaged are statements </w:t>
      </w:r>
      <w:r>
        <w:rPr>
          <w:rFonts w:ascii="Calibri" w:eastAsia="Times New Roman" w:hAnsi="Calibri" w:cs="Calibri"/>
          <w:color w:val="000000"/>
          <w:sz w:val="22"/>
          <w:szCs w:val="22"/>
        </w:rPr>
        <w:t>are all your reverse-coded items</w:t>
      </w:r>
      <w:r w:rsidR="00480804" w:rsidRPr="00F836EC">
        <w:rPr>
          <w:rFonts w:ascii="Calibri" w:eastAsia="Times New Roman" w:hAnsi="Calibri" w:cs="Calibri"/>
          <w:color w:val="000000"/>
          <w:sz w:val="22"/>
          <w:szCs w:val="22"/>
        </w:rPr>
        <w:t xml:space="preserve">. </w:t>
      </w:r>
    </w:p>
    <w:p w14:paraId="37C0D5E6" w14:textId="612AE9E1" w:rsidR="00480804" w:rsidRDefault="00480804" w:rsidP="00F836EC">
      <w:pPr>
        <w:pStyle w:val="ListParagraph"/>
        <w:numPr>
          <w:ilvl w:val="1"/>
          <w:numId w:val="31"/>
        </w:numPr>
        <w:spacing w:before="120"/>
        <w:textAlignment w:val="baseline"/>
        <w:rPr>
          <w:rFonts w:ascii="Calibri" w:eastAsia="Times New Roman" w:hAnsi="Calibri" w:cs="Calibri"/>
          <w:color w:val="000000"/>
          <w:sz w:val="22"/>
          <w:szCs w:val="22"/>
        </w:rPr>
      </w:pPr>
      <w:r w:rsidRPr="00F836EC">
        <w:rPr>
          <w:rFonts w:ascii="Calibri" w:eastAsia="Times New Roman" w:hAnsi="Calibri" w:cs="Calibri"/>
          <w:color w:val="000000"/>
          <w:sz w:val="22"/>
          <w:szCs w:val="22"/>
        </w:rPr>
        <w:t xml:space="preserve">MAKE SURE YOU DO </w:t>
      </w:r>
      <w:r w:rsidRPr="00F836EC">
        <w:rPr>
          <w:rFonts w:ascii="Calibri" w:eastAsia="Times New Roman" w:hAnsi="Calibri" w:cs="Calibri"/>
          <w:b/>
          <w:bCs/>
          <w:color w:val="000000"/>
          <w:sz w:val="22"/>
          <w:szCs w:val="22"/>
        </w:rPr>
        <w:t>NOT</w:t>
      </w:r>
      <w:r w:rsidRPr="00F836EC">
        <w:rPr>
          <w:rFonts w:ascii="Calibri" w:eastAsia="Times New Roman" w:hAnsi="Calibri" w:cs="Calibri"/>
          <w:color w:val="000000"/>
          <w:sz w:val="22"/>
          <w:szCs w:val="22"/>
        </w:rPr>
        <w:t xml:space="preserve"> INCLUDE the </w:t>
      </w:r>
      <w:r w:rsidRPr="00F836EC">
        <w:rPr>
          <w:rFonts w:ascii="Calibri" w:eastAsia="Times New Roman" w:hAnsi="Calibri" w:cs="Calibri"/>
          <w:b/>
          <w:bCs/>
          <w:color w:val="000000"/>
          <w:sz w:val="22"/>
          <w:szCs w:val="22"/>
        </w:rPr>
        <w:t>non</w:t>
      </w:r>
      <w:r w:rsidRPr="00F836EC">
        <w:rPr>
          <w:rFonts w:ascii="Calibri" w:eastAsia="Times New Roman" w:hAnsi="Calibri" w:cs="Calibri"/>
          <w:color w:val="000000"/>
          <w:sz w:val="22"/>
          <w:szCs w:val="22"/>
        </w:rPr>
        <w:t xml:space="preserve">-reverse-coded </w:t>
      </w:r>
      <w:r w:rsidR="00F836EC">
        <w:rPr>
          <w:rFonts w:ascii="Calibri" w:eastAsia="Times New Roman" w:hAnsi="Calibri" w:cs="Calibri"/>
          <w:color w:val="000000"/>
          <w:sz w:val="22"/>
          <w:szCs w:val="22"/>
        </w:rPr>
        <w:t xml:space="preserve">original </w:t>
      </w:r>
      <w:r w:rsidRPr="00F836EC">
        <w:rPr>
          <w:rFonts w:ascii="Calibri" w:eastAsia="Times New Roman" w:hAnsi="Calibri" w:cs="Calibri"/>
          <w:color w:val="000000"/>
          <w:sz w:val="22"/>
          <w:szCs w:val="22"/>
        </w:rPr>
        <w:t>statement</w:t>
      </w:r>
      <w:r w:rsidR="00F836EC">
        <w:rPr>
          <w:rFonts w:ascii="Calibri" w:eastAsia="Times New Roman" w:hAnsi="Calibri" w:cs="Calibri"/>
          <w:color w:val="000000"/>
          <w:sz w:val="22"/>
          <w:szCs w:val="22"/>
        </w:rPr>
        <w:t>s</w:t>
      </w:r>
      <w:r w:rsidRPr="00F836EC">
        <w:rPr>
          <w:rFonts w:ascii="Calibri" w:eastAsia="Times New Roman" w:hAnsi="Calibri" w:cs="Calibri"/>
          <w:color w:val="000000"/>
          <w:sz w:val="22"/>
          <w:szCs w:val="22"/>
        </w:rPr>
        <w:t xml:space="preserve"> in your formula!!! The image below shows the start of the formula, but not the complete thing. Then you can do the same click-on-the-lower-right-corner-and-drag-down technique to fill out the formula for the rest of the participants in the column. </w:t>
      </w:r>
    </w:p>
    <w:p w14:paraId="465B378D" w14:textId="6B03A82C" w:rsidR="00F836EC" w:rsidRPr="00F836EC" w:rsidRDefault="00F836EC" w:rsidP="00F836EC">
      <w:pPr>
        <w:pStyle w:val="ListParagraph"/>
        <w:numPr>
          <w:ilvl w:val="1"/>
          <w:numId w:val="31"/>
        </w:numPr>
        <w:spacing w:before="120"/>
        <w:textAlignment w:val="baseline"/>
        <w:rPr>
          <w:rFonts w:ascii="Calibri" w:eastAsia="Times New Roman" w:hAnsi="Calibri" w:cs="Calibri"/>
          <w:color w:val="000000"/>
          <w:sz w:val="22"/>
          <w:szCs w:val="22"/>
        </w:rPr>
      </w:pPr>
      <w:r>
        <w:rPr>
          <w:rFonts w:ascii="Calibri" w:eastAsia="Times New Roman" w:hAnsi="Calibri" w:cs="Calibri"/>
          <w:color w:val="000000"/>
          <w:sz w:val="22"/>
          <w:szCs w:val="22"/>
        </w:rPr>
        <w:t>Do this for both Self-Compassion and for Gratitude.</w:t>
      </w:r>
    </w:p>
    <w:p w14:paraId="7BDAA3EE" w14:textId="77777777" w:rsidR="00480804" w:rsidRPr="00480804" w:rsidRDefault="00480804" w:rsidP="00480804">
      <w:pPr>
        <w:rPr>
          <w:rFonts w:eastAsia="Times New Roman"/>
        </w:rPr>
      </w:pPr>
    </w:p>
    <w:p w14:paraId="0DCFD754" w14:textId="6FDCDD15" w:rsidR="00480804" w:rsidRPr="00480804" w:rsidRDefault="00F836EC" w:rsidP="00480804">
      <w:pPr>
        <w:ind w:left="720"/>
        <w:jc w:val="center"/>
        <w:rPr>
          <w:rFonts w:eastAsia="Times New Roman"/>
        </w:rPr>
      </w:pPr>
      <w:r>
        <w:rPr>
          <w:noProof/>
        </w:rPr>
        <w:drawing>
          <wp:inline distT="0" distB="0" distL="0" distR="0" wp14:anchorId="6F633F2E" wp14:editId="2001606C">
            <wp:extent cx="5943600" cy="1441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1450"/>
                    </a:xfrm>
                    <a:prstGeom prst="rect">
                      <a:avLst/>
                    </a:prstGeom>
                  </pic:spPr>
                </pic:pic>
              </a:graphicData>
            </a:graphic>
          </wp:inline>
        </w:drawing>
      </w:r>
    </w:p>
    <w:p w14:paraId="79845A59" w14:textId="77777777" w:rsidR="00480804" w:rsidRPr="00480804" w:rsidRDefault="00480804" w:rsidP="00480804">
      <w:pPr>
        <w:rPr>
          <w:rFonts w:eastAsia="Times New Roman"/>
        </w:rPr>
      </w:pPr>
    </w:p>
    <w:p w14:paraId="493BA613" w14:textId="13EE9AA3" w:rsidR="002D080D" w:rsidRDefault="00480804" w:rsidP="002D080D">
      <w:pPr>
        <w:pStyle w:val="ListParagraph"/>
        <w:numPr>
          <w:ilvl w:val="0"/>
          <w:numId w:val="31"/>
        </w:numPr>
        <w:spacing w:after="240"/>
        <w:textAlignment w:val="baseline"/>
        <w:rPr>
          <w:rFonts w:ascii="Calibri" w:eastAsia="Times New Roman" w:hAnsi="Calibri" w:cs="Calibri"/>
          <w:color w:val="000000"/>
          <w:sz w:val="22"/>
          <w:szCs w:val="22"/>
        </w:rPr>
      </w:pPr>
      <w:r w:rsidRPr="002D080D">
        <w:rPr>
          <w:rFonts w:ascii="Calibri" w:eastAsia="Times New Roman" w:hAnsi="Calibri" w:cs="Calibri"/>
          <w:b/>
          <w:bCs/>
          <w:color w:val="000000"/>
          <w:sz w:val="22"/>
          <w:szCs w:val="22"/>
        </w:rPr>
        <w:t>SAVE THIS FILE</w:t>
      </w:r>
      <w:r w:rsidRPr="002D080D">
        <w:rPr>
          <w:rFonts w:ascii="Calibri" w:eastAsia="Times New Roman" w:hAnsi="Calibri" w:cs="Calibri"/>
          <w:color w:val="000000"/>
          <w:sz w:val="22"/>
          <w:szCs w:val="22"/>
        </w:rPr>
        <w:t xml:space="preserve"> in a</w:t>
      </w:r>
      <w:r w:rsidR="002D080D" w:rsidRPr="002D080D">
        <w:rPr>
          <w:rFonts w:ascii="Calibri" w:eastAsia="Times New Roman" w:hAnsi="Calibri" w:cs="Calibri"/>
          <w:color w:val="000000"/>
          <w:sz w:val="22"/>
          <w:szCs w:val="22"/>
        </w:rPr>
        <w:t>n Excel (.</w:t>
      </w:r>
      <w:proofErr w:type="gramStart"/>
      <w:r w:rsidR="002D080D" w:rsidRPr="002D080D">
        <w:rPr>
          <w:rFonts w:ascii="Calibri" w:eastAsia="Times New Roman" w:hAnsi="Calibri" w:cs="Calibri"/>
          <w:color w:val="000000"/>
          <w:sz w:val="22"/>
          <w:szCs w:val="22"/>
        </w:rPr>
        <w:t>xlsx )</w:t>
      </w:r>
      <w:proofErr w:type="gramEnd"/>
      <w:r w:rsidR="002D080D" w:rsidRPr="002D080D">
        <w:rPr>
          <w:rFonts w:ascii="Calibri" w:eastAsia="Times New Roman" w:hAnsi="Calibri" w:cs="Calibri"/>
          <w:color w:val="000000"/>
          <w:sz w:val="22"/>
          <w:szCs w:val="22"/>
        </w:rPr>
        <w:t xml:space="preserve"> format. This will keep your formulas intact. You may want to name it something that makes that clear (for example, Survey activity Formula file)</w:t>
      </w:r>
      <w:r w:rsidR="002D080D">
        <w:rPr>
          <w:rFonts w:ascii="Calibri" w:eastAsia="Times New Roman" w:hAnsi="Calibri" w:cs="Calibri"/>
          <w:color w:val="000000"/>
          <w:sz w:val="22"/>
          <w:szCs w:val="22"/>
        </w:rPr>
        <w:t>. This way, if you made a mistake, this file will help you identify the mistake or correct it.</w:t>
      </w:r>
    </w:p>
    <w:p w14:paraId="36961A2E" w14:textId="77777777" w:rsidR="002D080D" w:rsidRDefault="002D080D" w:rsidP="002D080D">
      <w:pPr>
        <w:pStyle w:val="ListParagraph"/>
        <w:spacing w:after="240"/>
        <w:textAlignment w:val="baseline"/>
        <w:rPr>
          <w:rFonts w:ascii="Calibri" w:eastAsia="Times New Roman" w:hAnsi="Calibri" w:cs="Calibri"/>
          <w:color w:val="000000"/>
          <w:sz w:val="22"/>
          <w:szCs w:val="22"/>
        </w:rPr>
      </w:pPr>
    </w:p>
    <w:p w14:paraId="658B084F" w14:textId="59BA74DA" w:rsidR="00480804" w:rsidRPr="002D080D" w:rsidRDefault="002D080D" w:rsidP="002D080D">
      <w:pPr>
        <w:pStyle w:val="ListParagraph"/>
        <w:numPr>
          <w:ilvl w:val="0"/>
          <w:numId w:val="31"/>
        </w:numPr>
        <w:spacing w:after="240"/>
        <w:textAlignment w:val="baseline"/>
        <w:rPr>
          <w:rFonts w:ascii="Calibri" w:eastAsia="Times New Roman" w:hAnsi="Calibri" w:cs="Calibri"/>
          <w:color w:val="000000"/>
          <w:sz w:val="22"/>
          <w:szCs w:val="22"/>
        </w:rPr>
      </w:pPr>
      <w:r>
        <w:rPr>
          <w:rFonts w:ascii="Calibri" w:eastAsia="Times New Roman" w:hAnsi="Calibri" w:cs="Calibri"/>
          <w:b/>
          <w:bCs/>
          <w:color w:val="000000"/>
          <w:sz w:val="22"/>
          <w:szCs w:val="22"/>
        </w:rPr>
        <w:t>Save this file in a</w:t>
      </w:r>
      <w:r w:rsidR="00480804" w:rsidRPr="002D080D">
        <w:rPr>
          <w:rFonts w:ascii="Calibri" w:eastAsia="Times New Roman" w:hAnsi="Calibri" w:cs="Calibri"/>
          <w:color w:val="000000"/>
          <w:sz w:val="22"/>
          <w:szCs w:val="22"/>
        </w:rPr>
        <w:t xml:space="preserve"> .CSV format and make sure you have it stored safely!</w:t>
      </w:r>
      <w:r>
        <w:rPr>
          <w:rFonts w:ascii="Calibri" w:eastAsia="Times New Roman" w:hAnsi="Calibri" w:cs="Calibri"/>
          <w:color w:val="000000"/>
          <w:sz w:val="22"/>
          <w:szCs w:val="22"/>
        </w:rPr>
        <w:t xml:space="preserve"> This is the version you can use in JASP. This file will erase all your formulas and only keep the values available.</w:t>
      </w:r>
    </w:p>
    <w:p w14:paraId="5B65C5C2" w14:textId="53019CC5" w:rsidR="00480804" w:rsidRDefault="00480804" w:rsidP="00480804">
      <w:pPr>
        <w:rPr>
          <w:b/>
          <w:bCs/>
        </w:rPr>
      </w:pPr>
    </w:p>
    <w:p w14:paraId="7FE81D3C" w14:textId="4702E93C" w:rsidR="002D080D" w:rsidRDefault="002D080D" w:rsidP="002D080D">
      <w:pPr>
        <w:pStyle w:val="Heading1"/>
        <w:numPr>
          <w:ilvl w:val="0"/>
          <w:numId w:val="30"/>
        </w:numPr>
      </w:pPr>
      <w:r>
        <w:t>Descriptive Analyses of Scales/Questionnaires</w:t>
      </w:r>
    </w:p>
    <w:p w14:paraId="55BA839A" w14:textId="77777777" w:rsidR="002D080D" w:rsidRPr="002D080D" w:rsidRDefault="002D080D" w:rsidP="002D080D"/>
    <w:p w14:paraId="3865E507" w14:textId="469F09DE" w:rsidR="002D080D" w:rsidRDefault="002D080D" w:rsidP="002D080D">
      <w:pPr>
        <w:pStyle w:val="Heading2"/>
        <w:numPr>
          <w:ilvl w:val="0"/>
          <w:numId w:val="39"/>
        </w:numPr>
      </w:pPr>
      <w:r>
        <w:t>Calculating the Reliability of your Questionnaire</w:t>
      </w:r>
    </w:p>
    <w:p w14:paraId="00740C9B" w14:textId="77777777" w:rsidR="002D080D" w:rsidRPr="002D080D" w:rsidRDefault="002D080D" w:rsidP="002D080D"/>
    <w:p w14:paraId="586FC989" w14:textId="2345B4C0" w:rsidR="002D080D" w:rsidRDefault="002D080D" w:rsidP="002D080D">
      <w:pPr>
        <w:pStyle w:val="ListParagraph"/>
        <w:numPr>
          <w:ilvl w:val="0"/>
          <w:numId w:val="38"/>
        </w:numPr>
      </w:pPr>
      <w:r>
        <w:t xml:space="preserve">First, we are going to determine the internal consistency of our scale. To do this, we will use Cronbach’s alpha (just like we did for our observational lab). </w:t>
      </w:r>
    </w:p>
    <w:p w14:paraId="4433F2A8" w14:textId="77777777" w:rsidR="002D080D" w:rsidRDefault="002D080D" w:rsidP="002D080D">
      <w:pPr>
        <w:pStyle w:val="ListParagraph"/>
      </w:pPr>
    </w:p>
    <w:p w14:paraId="6AE76008" w14:textId="17F0E6C2" w:rsidR="002D080D" w:rsidRDefault="002D080D" w:rsidP="002D080D">
      <w:pPr>
        <w:pStyle w:val="ListParagraph"/>
        <w:numPr>
          <w:ilvl w:val="0"/>
          <w:numId w:val="38"/>
        </w:numPr>
      </w:pPr>
      <w:r>
        <w:t xml:space="preserve">Start with the Gratitude measure. Drag over the five gratitude items and run the reliability analysis. </w:t>
      </w:r>
      <w:r>
        <w:rPr>
          <w:rFonts w:ascii="Calibri" w:hAnsi="Calibri" w:cs="Calibri"/>
        </w:rPr>
        <w:t>α</w:t>
      </w:r>
      <w:r>
        <w:t xml:space="preserve"> = _____________</w:t>
      </w:r>
    </w:p>
    <w:p w14:paraId="2413E3EC" w14:textId="6D11300B" w:rsidR="002D080D" w:rsidRDefault="002D080D" w:rsidP="002D080D">
      <w:pPr>
        <w:pStyle w:val="ListParagraph"/>
        <w:numPr>
          <w:ilvl w:val="1"/>
          <w:numId w:val="31"/>
        </w:numPr>
      </w:pPr>
      <w:r>
        <w:t>Using the metrics from the observational lab, describe how reliable our gratitude scale is __________________</w:t>
      </w:r>
    </w:p>
    <w:p w14:paraId="476D1141" w14:textId="77777777" w:rsidR="006B2042" w:rsidRDefault="006B2042" w:rsidP="006B2042">
      <w:pPr>
        <w:pStyle w:val="ListParagraph"/>
        <w:ind w:left="1440"/>
      </w:pPr>
    </w:p>
    <w:p w14:paraId="1F49C690" w14:textId="166270E4" w:rsidR="002D080D" w:rsidRDefault="002D080D" w:rsidP="002D080D">
      <w:pPr>
        <w:pStyle w:val="ListParagraph"/>
        <w:numPr>
          <w:ilvl w:val="0"/>
          <w:numId w:val="38"/>
        </w:numPr>
      </w:pPr>
      <w:r>
        <w:t xml:space="preserve">Now, we have to the same for the Self-Compassion scale. But remember we have reverse-coded items. So you need to include your reverse-coded items (but not the original non-reversed versions). You also need to include the regular items that did not need reverse coding. In other words, each item needs to be included ONCE, which means you will have 11 items total included in your reliability analysis. </w:t>
      </w:r>
      <w:r>
        <w:rPr>
          <w:rFonts w:ascii="Calibri" w:hAnsi="Calibri" w:cs="Calibri"/>
        </w:rPr>
        <w:t>α</w:t>
      </w:r>
      <w:r>
        <w:t xml:space="preserve"> = _____________</w:t>
      </w:r>
    </w:p>
    <w:p w14:paraId="40E78E2E" w14:textId="52C14FBF" w:rsidR="002D080D" w:rsidRDefault="002D080D" w:rsidP="002D080D">
      <w:pPr>
        <w:pStyle w:val="ListParagraph"/>
        <w:numPr>
          <w:ilvl w:val="1"/>
          <w:numId w:val="38"/>
        </w:numPr>
      </w:pPr>
      <w:r>
        <w:t>Using the metrics from the observational lab, describe how reliable our self-compassion scale is __________________</w:t>
      </w:r>
    </w:p>
    <w:p w14:paraId="599193FF" w14:textId="5D1D29D4" w:rsidR="002D080D" w:rsidRDefault="002D080D" w:rsidP="002D080D">
      <w:pPr>
        <w:pStyle w:val="ListParagraph"/>
      </w:pPr>
    </w:p>
    <w:p w14:paraId="3477C99E" w14:textId="339FC53D" w:rsidR="002D080D" w:rsidRDefault="002D080D" w:rsidP="002D080D">
      <w:pPr>
        <w:pStyle w:val="Heading2"/>
        <w:numPr>
          <w:ilvl w:val="0"/>
          <w:numId w:val="39"/>
        </w:numPr>
      </w:pPr>
      <w:r>
        <w:t>Getting the Mean and SD of your Questionnaire</w:t>
      </w:r>
    </w:p>
    <w:p w14:paraId="135E87E2" w14:textId="77777777" w:rsidR="002D080D" w:rsidRPr="002D080D" w:rsidRDefault="002D080D" w:rsidP="002D080D"/>
    <w:p w14:paraId="1C5FA374" w14:textId="7F4F5D9B" w:rsidR="002D080D" w:rsidRPr="006B2042" w:rsidRDefault="002D080D" w:rsidP="002D080D">
      <w:pPr>
        <w:pStyle w:val="ListParagraph"/>
        <w:numPr>
          <w:ilvl w:val="0"/>
          <w:numId w:val="40"/>
        </w:numPr>
        <w:rPr>
          <w:b/>
          <w:bCs/>
          <w:i/>
          <w:iCs/>
        </w:rPr>
      </w:pPr>
      <w:r>
        <w:t xml:space="preserve">Finally, we want to know the typical descriptive information about our questionnaires/scales/measures. To do this, we run </w:t>
      </w:r>
      <w:proofErr w:type="spellStart"/>
      <w:r>
        <w:t>descriptives</w:t>
      </w:r>
      <w:proofErr w:type="spellEnd"/>
      <w:r>
        <w:t xml:space="preserve"> on the variables we created that represent </w:t>
      </w:r>
      <w:r w:rsidRPr="006B2042">
        <w:rPr>
          <w:b/>
          <w:bCs/>
          <w:i/>
          <w:iCs/>
        </w:rPr>
        <w:t>each participant’s average score on the scale.</w:t>
      </w:r>
    </w:p>
    <w:p w14:paraId="22C708E6" w14:textId="77777777" w:rsidR="00326DBF" w:rsidRPr="006B2042" w:rsidRDefault="00326DBF" w:rsidP="00326DBF">
      <w:pPr>
        <w:pStyle w:val="ListParagraph"/>
        <w:rPr>
          <w:b/>
          <w:bCs/>
          <w:i/>
          <w:iCs/>
        </w:rPr>
      </w:pPr>
    </w:p>
    <w:p w14:paraId="0F680702" w14:textId="10CAED2B" w:rsidR="00326DBF" w:rsidRDefault="00326DBF" w:rsidP="002D080D">
      <w:pPr>
        <w:pStyle w:val="ListParagraph"/>
        <w:numPr>
          <w:ilvl w:val="0"/>
          <w:numId w:val="40"/>
        </w:numPr>
      </w:pPr>
      <w:r>
        <w:t xml:space="preserve">Provide the </w:t>
      </w:r>
      <w:proofErr w:type="spellStart"/>
      <w:r>
        <w:t>descriptives</w:t>
      </w:r>
      <w:proofErr w:type="spellEnd"/>
      <w:r>
        <w:t xml:space="preserve"> for the Gratitude Questionnaire:</w:t>
      </w:r>
    </w:p>
    <w:p w14:paraId="53F94FEE" w14:textId="48AD2503" w:rsidR="00326DBF" w:rsidRDefault="00326DBF" w:rsidP="00326DBF">
      <w:pPr>
        <w:ind w:left="720"/>
      </w:pPr>
      <w:r>
        <w:rPr>
          <w:i/>
          <w:iCs/>
        </w:rPr>
        <w:t xml:space="preserve">M </w:t>
      </w:r>
      <w:r>
        <w:t xml:space="preserve">= ______________, </w:t>
      </w:r>
      <w:r>
        <w:rPr>
          <w:i/>
          <w:iCs/>
        </w:rPr>
        <w:t>SD</w:t>
      </w:r>
      <w:r>
        <w:t xml:space="preserve"> = _______________</w:t>
      </w:r>
    </w:p>
    <w:p w14:paraId="3571CC8A" w14:textId="69C0ABE9" w:rsidR="00326DBF" w:rsidRDefault="00326DBF" w:rsidP="00326DBF">
      <w:pPr>
        <w:ind w:left="720"/>
      </w:pPr>
    </w:p>
    <w:p w14:paraId="1F900B6C" w14:textId="77777777" w:rsidR="00326DBF" w:rsidRPr="00326DBF" w:rsidRDefault="00326DBF" w:rsidP="00326DBF">
      <w:pPr>
        <w:ind w:left="720"/>
      </w:pPr>
    </w:p>
    <w:p w14:paraId="7C05D009" w14:textId="642CA884" w:rsidR="00326DBF" w:rsidRDefault="00326DBF" w:rsidP="002D080D">
      <w:pPr>
        <w:pStyle w:val="ListParagraph"/>
        <w:numPr>
          <w:ilvl w:val="0"/>
          <w:numId w:val="40"/>
        </w:numPr>
      </w:pPr>
      <w:r>
        <w:t xml:space="preserve">Provide the </w:t>
      </w:r>
      <w:proofErr w:type="spellStart"/>
      <w:r>
        <w:t>descriptives</w:t>
      </w:r>
      <w:proofErr w:type="spellEnd"/>
      <w:r>
        <w:t xml:space="preserve"> for the Self-Compassion Scale:</w:t>
      </w:r>
    </w:p>
    <w:p w14:paraId="4A0B687B" w14:textId="2A89E4BD" w:rsidR="00326DBF" w:rsidRDefault="00326DBF" w:rsidP="00326DBF">
      <w:pPr>
        <w:pStyle w:val="ListParagraph"/>
      </w:pPr>
      <w:r w:rsidRPr="00326DBF">
        <w:rPr>
          <w:i/>
          <w:iCs/>
        </w:rPr>
        <w:t xml:space="preserve">M </w:t>
      </w:r>
      <w:r>
        <w:t xml:space="preserve">= ______________, </w:t>
      </w:r>
      <w:r w:rsidRPr="00326DBF">
        <w:rPr>
          <w:i/>
          <w:iCs/>
        </w:rPr>
        <w:t>SD</w:t>
      </w:r>
      <w:r>
        <w:t xml:space="preserve"> = _______________</w:t>
      </w:r>
    </w:p>
    <w:p w14:paraId="0718E408" w14:textId="77777777" w:rsidR="00E16B7F" w:rsidRPr="00326DBF" w:rsidRDefault="00E16B7F" w:rsidP="00326DBF">
      <w:pPr>
        <w:pStyle w:val="ListParagraph"/>
      </w:pPr>
    </w:p>
    <w:p w14:paraId="6F9CA62E" w14:textId="106B9D49" w:rsidR="006B2042" w:rsidRDefault="006B2042" w:rsidP="006B2042"/>
    <w:p w14:paraId="0B7DB77D" w14:textId="4DA72288" w:rsidR="006B2042" w:rsidRDefault="006B2042" w:rsidP="006B2042">
      <w:pPr>
        <w:pStyle w:val="ListParagraph"/>
        <w:numPr>
          <w:ilvl w:val="0"/>
          <w:numId w:val="40"/>
        </w:numPr>
      </w:pPr>
      <w:r>
        <w:t>Challenge question: Try to interpret the mean using the scale anchors and labels.</w:t>
      </w:r>
    </w:p>
    <w:p w14:paraId="1FE4A535" w14:textId="45B3527F" w:rsidR="00777B80" w:rsidRDefault="00777B80" w:rsidP="00777B80"/>
    <w:p w14:paraId="0B70A8D5" w14:textId="594F44D9" w:rsidR="00777B80" w:rsidRDefault="00777B80" w:rsidP="00777B80">
      <w:pPr>
        <w:pStyle w:val="Heading1"/>
        <w:numPr>
          <w:ilvl w:val="0"/>
          <w:numId w:val="30"/>
        </w:numPr>
      </w:pPr>
      <w:r>
        <w:t>Writing up questionnaire information in a lab report.</w:t>
      </w:r>
    </w:p>
    <w:p w14:paraId="51110D47" w14:textId="16372B78" w:rsidR="00777B80" w:rsidRDefault="00777B80" w:rsidP="00777B80"/>
    <w:p w14:paraId="5D8B69CB" w14:textId="5D516AE5" w:rsidR="00777B80" w:rsidRDefault="00777B80" w:rsidP="00777B80">
      <w:pPr>
        <w:pStyle w:val="ListParagraph"/>
        <w:numPr>
          <w:ilvl w:val="0"/>
          <w:numId w:val="41"/>
        </w:numPr>
      </w:pPr>
      <w:r>
        <w:t>Questionnaires need to be sufficiently described in the Method section but we usually do not report every single item (this would be terrible for readability). Instead, we usually provide the following information:</w:t>
      </w:r>
    </w:p>
    <w:p w14:paraId="177EBCEB" w14:textId="6D4C0DF0" w:rsidR="00777B80" w:rsidRDefault="00777B80" w:rsidP="00777B80">
      <w:pPr>
        <w:pStyle w:val="ListParagraph"/>
        <w:numPr>
          <w:ilvl w:val="1"/>
          <w:numId w:val="41"/>
        </w:numPr>
      </w:pPr>
      <w:r>
        <w:t>Number of items in the scale</w:t>
      </w:r>
    </w:p>
    <w:p w14:paraId="19BFAC59" w14:textId="7BF3EA31" w:rsidR="00777B80" w:rsidRDefault="00777B80" w:rsidP="00777B80">
      <w:pPr>
        <w:pStyle w:val="ListParagraph"/>
        <w:numPr>
          <w:ilvl w:val="1"/>
          <w:numId w:val="41"/>
        </w:numPr>
      </w:pPr>
      <w:r>
        <w:t>Number of scale points (for example, “on five-point Likert-type scales”)</w:t>
      </w:r>
    </w:p>
    <w:p w14:paraId="0D68A679" w14:textId="6CBD3D77" w:rsidR="00777B80" w:rsidRDefault="00777B80" w:rsidP="00777B80">
      <w:pPr>
        <w:pStyle w:val="ListParagraph"/>
        <w:numPr>
          <w:ilvl w:val="1"/>
          <w:numId w:val="41"/>
        </w:numPr>
      </w:pPr>
      <w:r>
        <w:t>Provide the anchor labels (for example, “on five-point Likert-types from “Strongly Disagree” (1) to “Strongly Agree” (5)” that make it clear which number goes with which anchor.</w:t>
      </w:r>
    </w:p>
    <w:p w14:paraId="32EBFD29" w14:textId="66B2A50D" w:rsidR="00777B80" w:rsidRDefault="00777B80" w:rsidP="00777B80">
      <w:pPr>
        <w:pStyle w:val="ListParagraph"/>
        <w:numPr>
          <w:ilvl w:val="1"/>
          <w:numId w:val="41"/>
        </w:numPr>
      </w:pPr>
      <w:r>
        <w:t>Provide one or two example items:</w:t>
      </w:r>
    </w:p>
    <w:p w14:paraId="6E72BE9C" w14:textId="57026490" w:rsidR="00777B80" w:rsidRDefault="00777B80" w:rsidP="00777B80">
      <w:pPr>
        <w:pStyle w:val="ListParagraph"/>
        <w:numPr>
          <w:ilvl w:val="2"/>
          <w:numId w:val="41"/>
        </w:numPr>
      </w:pPr>
      <w:r>
        <w:t>For example, Example items include, “I am happy,” and “I feel hopeless” (reverse-scored).</w:t>
      </w:r>
    </w:p>
    <w:p w14:paraId="17A96E21" w14:textId="419966B7" w:rsidR="00777B80" w:rsidRDefault="00777B80" w:rsidP="00777B80">
      <w:pPr>
        <w:pStyle w:val="ListParagraph"/>
        <w:numPr>
          <w:ilvl w:val="1"/>
          <w:numId w:val="41"/>
        </w:numPr>
      </w:pPr>
      <w:r>
        <w:lastRenderedPageBreak/>
        <w:t>Explain how this measure was prepared for data analysis.</w:t>
      </w:r>
    </w:p>
    <w:p w14:paraId="35065CDD" w14:textId="11D8CA9F" w:rsidR="00777B80" w:rsidRDefault="00777B80" w:rsidP="00777B80">
      <w:pPr>
        <w:pStyle w:val="ListParagraph"/>
        <w:numPr>
          <w:ilvl w:val="2"/>
          <w:numId w:val="41"/>
        </w:numPr>
      </w:pPr>
      <w:r>
        <w:t>For example, “After reverse-scoring as necessary, items were averaged together to create an overall happiness score.”</w:t>
      </w:r>
    </w:p>
    <w:p w14:paraId="44E1F53A" w14:textId="68035229" w:rsidR="00777B80" w:rsidRDefault="00777B80" w:rsidP="00777B80">
      <w:pPr>
        <w:pStyle w:val="ListParagraph"/>
        <w:numPr>
          <w:ilvl w:val="2"/>
          <w:numId w:val="41"/>
        </w:numPr>
      </w:pPr>
      <w:r>
        <w:t>Some scales do not make you average and instead have you sum up the items or other sorts of things. This is why it is important to indicate that you averaged them.</w:t>
      </w:r>
    </w:p>
    <w:p w14:paraId="6273E7C1" w14:textId="1AE5843B" w:rsidR="00777B80" w:rsidRDefault="00777B80" w:rsidP="00777B80">
      <w:pPr>
        <w:pStyle w:val="ListParagraph"/>
        <w:numPr>
          <w:ilvl w:val="1"/>
          <w:numId w:val="41"/>
        </w:numPr>
      </w:pPr>
      <w:r>
        <w:t>Provide descriptive information on the scale, especially regarding its reliability. If the reliability is poor, then you have no justification for averaging the items together.</w:t>
      </w:r>
    </w:p>
    <w:p w14:paraId="1A5524BA" w14:textId="48943166" w:rsidR="00777B80" w:rsidRDefault="00777B80" w:rsidP="00777B80">
      <w:pPr>
        <w:pStyle w:val="ListParagraph"/>
        <w:numPr>
          <w:ilvl w:val="2"/>
          <w:numId w:val="41"/>
        </w:numPr>
      </w:pPr>
      <w:r>
        <w:t>For example, “After reverse-scoring as necessary, items were averaged together to create an overall happiness score (</w:t>
      </w:r>
      <w:r w:rsidRPr="00777B80">
        <w:rPr>
          <w:rFonts w:ascii="Calibri" w:hAnsi="Calibri" w:cs="Calibri"/>
          <w:i/>
          <w:iCs/>
        </w:rPr>
        <w:t>α</w:t>
      </w:r>
      <w:r>
        <w:t xml:space="preserve"> = .89, </w:t>
      </w:r>
      <w:r>
        <w:rPr>
          <w:i/>
          <w:iCs/>
        </w:rPr>
        <w:t xml:space="preserve">M </w:t>
      </w:r>
      <w:r>
        <w:t xml:space="preserve">= 2.76, </w:t>
      </w:r>
      <w:r>
        <w:rPr>
          <w:i/>
          <w:iCs/>
        </w:rPr>
        <w:t xml:space="preserve">SD </w:t>
      </w:r>
      <w:r>
        <w:t>= .43)”</w:t>
      </w:r>
    </w:p>
    <w:p w14:paraId="720E87E6" w14:textId="2C926ABB" w:rsidR="00777B80" w:rsidRDefault="008B753F" w:rsidP="00777B80">
      <w:pPr>
        <w:pStyle w:val="ListParagraph"/>
        <w:numPr>
          <w:ilvl w:val="2"/>
          <w:numId w:val="41"/>
        </w:numPr>
      </w:pPr>
      <w:r>
        <w:t>If you do not provide this information in the Method section, then you would need to provide it either in the Results section (this would come before any inferential analyses) OR in an APA-formatted table which you must refer readers to within the text. See Table 1 for an example descriptive table for questionnaires.</w:t>
      </w:r>
    </w:p>
    <w:p w14:paraId="46B11B72" w14:textId="29E7AF6E" w:rsidR="008B753F" w:rsidRDefault="008B753F" w:rsidP="008B753F"/>
    <w:p w14:paraId="3841EAE6" w14:textId="7DEA5446" w:rsidR="008B753F" w:rsidRPr="008B753F" w:rsidRDefault="008B753F" w:rsidP="008B753F">
      <w:pPr>
        <w:jc w:val="center"/>
        <w:rPr>
          <w:b/>
          <w:bCs/>
        </w:rPr>
      </w:pPr>
      <w:r>
        <w:rPr>
          <w:b/>
          <w:bCs/>
        </w:rPr>
        <w:t>Table 1. Example APA Table with Made-Up Questionnaire Information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5"/>
        <w:gridCol w:w="1229"/>
        <w:gridCol w:w="771"/>
        <w:gridCol w:w="1099"/>
      </w:tblGrid>
      <w:tr w:rsidR="008B753F" w14:paraId="1CC7FA2B" w14:textId="77777777" w:rsidTr="008B753F">
        <w:trPr>
          <w:jc w:val="center"/>
        </w:trPr>
        <w:tc>
          <w:tcPr>
            <w:tcW w:w="1595" w:type="dxa"/>
            <w:tcBorders>
              <w:top w:val="single" w:sz="4" w:space="0" w:color="auto"/>
              <w:bottom w:val="single" w:sz="4" w:space="0" w:color="auto"/>
            </w:tcBorders>
          </w:tcPr>
          <w:p w14:paraId="4832F561" w14:textId="716E2E7F" w:rsidR="008B753F" w:rsidRPr="008B753F" w:rsidRDefault="008B753F" w:rsidP="008B753F">
            <w:pPr>
              <w:jc w:val="center"/>
              <w:rPr>
                <w:b/>
                <w:bCs/>
              </w:rPr>
            </w:pPr>
            <w:r>
              <w:rPr>
                <w:b/>
                <w:bCs/>
              </w:rPr>
              <w:t>Measures</w:t>
            </w:r>
          </w:p>
        </w:tc>
        <w:tc>
          <w:tcPr>
            <w:tcW w:w="1229" w:type="dxa"/>
            <w:tcBorders>
              <w:top w:val="single" w:sz="4" w:space="0" w:color="auto"/>
              <w:bottom w:val="single" w:sz="4" w:space="0" w:color="auto"/>
            </w:tcBorders>
          </w:tcPr>
          <w:p w14:paraId="74645F04" w14:textId="77777777" w:rsidR="008B753F" w:rsidRDefault="008B753F" w:rsidP="008B753F">
            <w:pPr>
              <w:jc w:val="center"/>
              <w:rPr>
                <w:b/>
                <w:bCs/>
              </w:rPr>
            </w:pPr>
            <w:r>
              <w:rPr>
                <w:b/>
                <w:bCs/>
              </w:rPr>
              <w:t>Cronbach’s</w:t>
            </w:r>
          </w:p>
          <w:p w14:paraId="65FC73A9" w14:textId="0D4D9546" w:rsidR="008B753F" w:rsidRPr="008B753F" w:rsidRDefault="008B753F" w:rsidP="008B753F">
            <w:pPr>
              <w:jc w:val="center"/>
              <w:rPr>
                <w:b/>
                <w:bCs/>
              </w:rPr>
            </w:pPr>
            <w:r>
              <w:rPr>
                <w:b/>
                <w:bCs/>
              </w:rPr>
              <w:t>Alpha</w:t>
            </w:r>
          </w:p>
        </w:tc>
        <w:tc>
          <w:tcPr>
            <w:tcW w:w="771" w:type="dxa"/>
            <w:tcBorders>
              <w:top w:val="single" w:sz="4" w:space="0" w:color="auto"/>
              <w:bottom w:val="single" w:sz="4" w:space="0" w:color="auto"/>
            </w:tcBorders>
          </w:tcPr>
          <w:p w14:paraId="20EE0A0A" w14:textId="44C8FB62" w:rsidR="008B753F" w:rsidRPr="008B753F" w:rsidRDefault="008B753F" w:rsidP="008B753F">
            <w:pPr>
              <w:jc w:val="center"/>
              <w:rPr>
                <w:b/>
                <w:bCs/>
              </w:rPr>
            </w:pPr>
            <w:r>
              <w:rPr>
                <w:b/>
                <w:bCs/>
              </w:rPr>
              <w:t>Mean</w:t>
            </w:r>
          </w:p>
        </w:tc>
        <w:tc>
          <w:tcPr>
            <w:tcW w:w="1080" w:type="dxa"/>
            <w:tcBorders>
              <w:top w:val="single" w:sz="4" w:space="0" w:color="auto"/>
              <w:bottom w:val="single" w:sz="4" w:space="0" w:color="auto"/>
            </w:tcBorders>
          </w:tcPr>
          <w:p w14:paraId="6703EDD5" w14:textId="1FF3E018" w:rsidR="008B753F" w:rsidRPr="008B753F" w:rsidRDefault="008B753F" w:rsidP="008B753F">
            <w:pPr>
              <w:jc w:val="center"/>
              <w:rPr>
                <w:b/>
                <w:bCs/>
              </w:rPr>
            </w:pPr>
            <w:r w:rsidRPr="008B753F">
              <w:rPr>
                <w:b/>
                <w:bCs/>
              </w:rPr>
              <w:t>Standard Deviation</w:t>
            </w:r>
          </w:p>
        </w:tc>
      </w:tr>
      <w:tr w:rsidR="008B753F" w14:paraId="08A54AF4" w14:textId="77777777" w:rsidTr="008B753F">
        <w:trPr>
          <w:jc w:val="center"/>
        </w:trPr>
        <w:tc>
          <w:tcPr>
            <w:tcW w:w="1595" w:type="dxa"/>
            <w:tcBorders>
              <w:top w:val="single" w:sz="4" w:space="0" w:color="auto"/>
            </w:tcBorders>
          </w:tcPr>
          <w:p w14:paraId="3ED50BC7" w14:textId="274DC1C4" w:rsidR="008B753F" w:rsidRDefault="008B753F" w:rsidP="008B753F">
            <w:pPr>
              <w:jc w:val="center"/>
            </w:pPr>
            <w:r>
              <w:t>Happiness</w:t>
            </w:r>
          </w:p>
        </w:tc>
        <w:tc>
          <w:tcPr>
            <w:tcW w:w="1229" w:type="dxa"/>
            <w:tcBorders>
              <w:top w:val="single" w:sz="4" w:space="0" w:color="auto"/>
            </w:tcBorders>
          </w:tcPr>
          <w:p w14:paraId="0E31A810" w14:textId="5F46359D" w:rsidR="008B753F" w:rsidRDefault="008B753F" w:rsidP="008B753F">
            <w:pPr>
              <w:jc w:val="center"/>
            </w:pPr>
            <w:r>
              <w:t>.89</w:t>
            </w:r>
          </w:p>
        </w:tc>
        <w:tc>
          <w:tcPr>
            <w:tcW w:w="771" w:type="dxa"/>
            <w:tcBorders>
              <w:top w:val="single" w:sz="4" w:space="0" w:color="auto"/>
            </w:tcBorders>
          </w:tcPr>
          <w:p w14:paraId="22092E54" w14:textId="7D048713" w:rsidR="008B753F" w:rsidRDefault="008B753F" w:rsidP="008B753F">
            <w:pPr>
              <w:jc w:val="center"/>
            </w:pPr>
            <w:r>
              <w:t>2.76</w:t>
            </w:r>
          </w:p>
        </w:tc>
        <w:tc>
          <w:tcPr>
            <w:tcW w:w="1080" w:type="dxa"/>
            <w:tcBorders>
              <w:top w:val="single" w:sz="4" w:space="0" w:color="auto"/>
            </w:tcBorders>
          </w:tcPr>
          <w:p w14:paraId="55430F0D" w14:textId="49903D20" w:rsidR="008B753F" w:rsidRDefault="008B753F" w:rsidP="008B753F">
            <w:pPr>
              <w:jc w:val="center"/>
            </w:pPr>
            <w:r>
              <w:t>.43</w:t>
            </w:r>
          </w:p>
        </w:tc>
      </w:tr>
      <w:tr w:rsidR="008B753F" w14:paraId="799D4718" w14:textId="77777777" w:rsidTr="008B753F">
        <w:trPr>
          <w:jc w:val="center"/>
        </w:trPr>
        <w:tc>
          <w:tcPr>
            <w:tcW w:w="1595" w:type="dxa"/>
          </w:tcPr>
          <w:p w14:paraId="48393554" w14:textId="4088A1B9" w:rsidR="008B753F" w:rsidRDefault="008B753F" w:rsidP="008B753F">
            <w:pPr>
              <w:jc w:val="center"/>
            </w:pPr>
            <w:r>
              <w:t>Perceived Luck</w:t>
            </w:r>
          </w:p>
        </w:tc>
        <w:tc>
          <w:tcPr>
            <w:tcW w:w="1229" w:type="dxa"/>
          </w:tcPr>
          <w:p w14:paraId="55BFA451" w14:textId="2D2CEB6E" w:rsidR="008B753F" w:rsidRDefault="008B753F" w:rsidP="008B753F">
            <w:pPr>
              <w:jc w:val="center"/>
            </w:pPr>
            <w:r>
              <w:t>.76</w:t>
            </w:r>
          </w:p>
        </w:tc>
        <w:tc>
          <w:tcPr>
            <w:tcW w:w="771" w:type="dxa"/>
          </w:tcPr>
          <w:p w14:paraId="340F983C" w14:textId="056D8BB6" w:rsidR="008B753F" w:rsidRDefault="008B753F" w:rsidP="008B753F">
            <w:pPr>
              <w:jc w:val="center"/>
            </w:pPr>
            <w:r>
              <w:t>5.9</w:t>
            </w:r>
          </w:p>
        </w:tc>
        <w:tc>
          <w:tcPr>
            <w:tcW w:w="1080" w:type="dxa"/>
          </w:tcPr>
          <w:p w14:paraId="55500359" w14:textId="4F763F07" w:rsidR="008B753F" w:rsidRDefault="008B753F" w:rsidP="008B753F">
            <w:pPr>
              <w:jc w:val="center"/>
            </w:pPr>
            <w:r>
              <w:t>1.25</w:t>
            </w:r>
          </w:p>
        </w:tc>
      </w:tr>
      <w:tr w:rsidR="008B753F" w14:paraId="3B093609" w14:textId="77777777" w:rsidTr="008B753F">
        <w:trPr>
          <w:jc w:val="center"/>
        </w:trPr>
        <w:tc>
          <w:tcPr>
            <w:tcW w:w="1595" w:type="dxa"/>
            <w:tcBorders>
              <w:bottom w:val="single" w:sz="4" w:space="0" w:color="auto"/>
            </w:tcBorders>
          </w:tcPr>
          <w:p w14:paraId="21BD54CA" w14:textId="458491FD" w:rsidR="008B753F" w:rsidRDefault="008B753F" w:rsidP="008B753F">
            <w:pPr>
              <w:jc w:val="center"/>
            </w:pPr>
            <w:r>
              <w:t>Imagination</w:t>
            </w:r>
          </w:p>
        </w:tc>
        <w:tc>
          <w:tcPr>
            <w:tcW w:w="1229" w:type="dxa"/>
            <w:tcBorders>
              <w:bottom w:val="single" w:sz="4" w:space="0" w:color="auto"/>
            </w:tcBorders>
          </w:tcPr>
          <w:p w14:paraId="776A809A" w14:textId="147329DE" w:rsidR="008B753F" w:rsidRDefault="008B753F" w:rsidP="008B753F">
            <w:pPr>
              <w:jc w:val="center"/>
            </w:pPr>
            <w:r>
              <w:t>.81</w:t>
            </w:r>
          </w:p>
        </w:tc>
        <w:tc>
          <w:tcPr>
            <w:tcW w:w="771" w:type="dxa"/>
            <w:tcBorders>
              <w:bottom w:val="single" w:sz="4" w:space="0" w:color="auto"/>
            </w:tcBorders>
          </w:tcPr>
          <w:p w14:paraId="4BD48F21" w14:textId="47DEFFE0" w:rsidR="008B753F" w:rsidRDefault="008B753F" w:rsidP="008B753F">
            <w:pPr>
              <w:jc w:val="center"/>
            </w:pPr>
            <w:r>
              <w:t>6.4</w:t>
            </w:r>
          </w:p>
        </w:tc>
        <w:tc>
          <w:tcPr>
            <w:tcW w:w="1080" w:type="dxa"/>
            <w:tcBorders>
              <w:bottom w:val="single" w:sz="4" w:space="0" w:color="auto"/>
            </w:tcBorders>
          </w:tcPr>
          <w:p w14:paraId="3483B024" w14:textId="0BC22CF7" w:rsidR="008B753F" w:rsidRDefault="008B753F" w:rsidP="008B753F">
            <w:pPr>
              <w:jc w:val="center"/>
            </w:pPr>
            <w:r>
              <w:t>1.44</w:t>
            </w:r>
          </w:p>
        </w:tc>
      </w:tr>
    </w:tbl>
    <w:p w14:paraId="7BC2CE15" w14:textId="1677AA4E" w:rsidR="008B753F" w:rsidRDefault="008B753F" w:rsidP="008B753F">
      <w:pPr>
        <w:jc w:val="center"/>
      </w:pPr>
      <w:r>
        <w:rPr>
          <w:i/>
          <w:iCs/>
        </w:rPr>
        <w:t xml:space="preserve">Note: </w:t>
      </w:r>
      <w:r>
        <w:t>Happiness items were scored on five-point Likert-type scales. Perceived luck and imagination items were scored on seven-point Likert-type scales.</w:t>
      </w:r>
    </w:p>
    <w:p w14:paraId="07CD3E8B" w14:textId="67E5038E" w:rsidR="00E519D1" w:rsidRDefault="00E519D1" w:rsidP="008B753F">
      <w:pPr>
        <w:jc w:val="center"/>
      </w:pPr>
    </w:p>
    <w:p w14:paraId="57C64D1B" w14:textId="6D88DB93" w:rsidR="00E519D1" w:rsidRDefault="00E519D1" w:rsidP="008B753F">
      <w:pPr>
        <w:jc w:val="center"/>
      </w:pPr>
    </w:p>
    <w:p w14:paraId="365C7D48" w14:textId="4D279F4E" w:rsidR="00E519D1" w:rsidRDefault="00E519D1" w:rsidP="00E519D1">
      <w:pPr>
        <w:rPr>
          <w:b/>
          <w:bCs/>
        </w:rPr>
      </w:pPr>
      <w:r>
        <w:rPr>
          <w:b/>
          <w:bCs/>
        </w:rPr>
        <w:t>Now, try to write up this data!</w:t>
      </w:r>
    </w:p>
    <w:p w14:paraId="04174C21" w14:textId="0CD04AD5" w:rsidR="00F54CC9" w:rsidRDefault="00F54CC9" w:rsidP="00E519D1">
      <w:pPr>
        <w:rPr>
          <w:b/>
          <w:bCs/>
        </w:rPr>
      </w:pPr>
    </w:p>
    <w:p w14:paraId="2DD393BD" w14:textId="232A3F0A" w:rsidR="00F54CC9" w:rsidRDefault="00F54CC9" w:rsidP="00E519D1">
      <w:pPr>
        <w:rPr>
          <w:b/>
          <w:bCs/>
        </w:rPr>
      </w:pPr>
      <w:bookmarkStart w:id="1" w:name="_Hlk56529802"/>
      <w:r>
        <w:rPr>
          <w:b/>
          <w:bCs/>
        </w:rPr>
        <w:t>Remember participants completed an online survey. Participants were recruited through advertisements that appeared on Facebook and Instagram and received $1.00 through PayPal for completing the survey.</w:t>
      </w:r>
    </w:p>
    <w:p w14:paraId="3E192335" w14:textId="65688444" w:rsidR="00F54CC9" w:rsidRDefault="00F54CC9" w:rsidP="00E519D1">
      <w:pPr>
        <w:rPr>
          <w:b/>
          <w:bCs/>
        </w:rPr>
      </w:pPr>
    </w:p>
    <w:p w14:paraId="75A700A3" w14:textId="5C58B24C" w:rsidR="00F54CC9" w:rsidRDefault="00F54CC9" w:rsidP="00E519D1">
      <w:pPr>
        <w:rPr>
          <w:b/>
          <w:bCs/>
        </w:rPr>
      </w:pPr>
      <w:r>
        <w:rPr>
          <w:b/>
          <w:bCs/>
        </w:rPr>
        <w:t>But first, here’s more information about your data to help you out.</w:t>
      </w:r>
    </w:p>
    <w:p w14:paraId="51BCFE13" w14:textId="11724606" w:rsidR="00F54CC9" w:rsidRDefault="00F54CC9" w:rsidP="00E519D1">
      <w:pPr>
        <w:rPr>
          <w:b/>
          <w:bCs/>
        </w:rPr>
      </w:pPr>
      <w:r>
        <w:rPr>
          <w:b/>
          <w:bCs/>
        </w:rPr>
        <w:t>Gender</w:t>
      </w:r>
    </w:p>
    <w:p w14:paraId="67F5216E" w14:textId="16E19540" w:rsidR="00F54CC9" w:rsidRDefault="00F54CC9" w:rsidP="00E519D1">
      <w:pPr>
        <w:rPr>
          <w:b/>
          <w:bCs/>
        </w:rPr>
      </w:pPr>
      <w:r>
        <w:rPr>
          <w:b/>
          <w:bCs/>
        </w:rPr>
        <w:t>1=Female</w:t>
      </w:r>
    </w:p>
    <w:p w14:paraId="672780DA" w14:textId="46065CB7" w:rsidR="00F54CC9" w:rsidRDefault="00F54CC9" w:rsidP="00E519D1">
      <w:pPr>
        <w:rPr>
          <w:b/>
          <w:bCs/>
        </w:rPr>
      </w:pPr>
      <w:r>
        <w:rPr>
          <w:b/>
          <w:bCs/>
        </w:rPr>
        <w:t>2=Male</w:t>
      </w:r>
    </w:p>
    <w:p w14:paraId="7D1FC0C7" w14:textId="652C1B11" w:rsidR="00F54CC9" w:rsidRDefault="00F54CC9" w:rsidP="00E519D1">
      <w:pPr>
        <w:rPr>
          <w:b/>
          <w:bCs/>
        </w:rPr>
      </w:pPr>
      <w:r>
        <w:rPr>
          <w:b/>
          <w:bCs/>
        </w:rPr>
        <w:t>3=Nonbinary</w:t>
      </w:r>
    </w:p>
    <w:p w14:paraId="68174C9D" w14:textId="60E32363" w:rsidR="00F54CC9" w:rsidRDefault="00F54CC9" w:rsidP="00E519D1">
      <w:pPr>
        <w:rPr>
          <w:b/>
          <w:bCs/>
        </w:rPr>
      </w:pPr>
    </w:p>
    <w:p w14:paraId="04D16C94" w14:textId="6C0A5D4A" w:rsidR="00F54CC9" w:rsidRDefault="00F54CC9" w:rsidP="00E519D1">
      <w:pPr>
        <w:rPr>
          <w:b/>
          <w:bCs/>
        </w:rPr>
      </w:pPr>
      <w:r>
        <w:rPr>
          <w:b/>
          <w:bCs/>
        </w:rPr>
        <w:t>Race</w:t>
      </w:r>
    </w:p>
    <w:p w14:paraId="64A9DEA9" w14:textId="3D4D4A3A" w:rsidR="00F54CC9" w:rsidRDefault="00F54CC9" w:rsidP="00E519D1">
      <w:pPr>
        <w:rPr>
          <w:b/>
          <w:bCs/>
        </w:rPr>
      </w:pPr>
      <w:r>
        <w:rPr>
          <w:b/>
          <w:bCs/>
        </w:rPr>
        <w:t>1=Black or African American</w:t>
      </w:r>
    </w:p>
    <w:p w14:paraId="59255E5F" w14:textId="1C23878D" w:rsidR="00F54CC9" w:rsidRDefault="00F54CC9" w:rsidP="00E519D1">
      <w:pPr>
        <w:rPr>
          <w:b/>
          <w:bCs/>
        </w:rPr>
      </w:pPr>
      <w:r>
        <w:rPr>
          <w:b/>
          <w:bCs/>
        </w:rPr>
        <w:t>2=Indigenous</w:t>
      </w:r>
    </w:p>
    <w:p w14:paraId="47622929" w14:textId="42C19868" w:rsidR="00F54CC9" w:rsidRDefault="00F54CC9" w:rsidP="00E519D1">
      <w:pPr>
        <w:rPr>
          <w:b/>
          <w:bCs/>
        </w:rPr>
      </w:pPr>
      <w:r>
        <w:rPr>
          <w:b/>
          <w:bCs/>
        </w:rPr>
        <w:t>3=Asian</w:t>
      </w:r>
    </w:p>
    <w:p w14:paraId="5CE5FB74" w14:textId="01508D92" w:rsidR="00F54CC9" w:rsidRDefault="00F54CC9" w:rsidP="00E519D1">
      <w:pPr>
        <w:rPr>
          <w:b/>
          <w:bCs/>
        </w:rPr>
      </w:pPr>
      <w:r>
        <w:rPr>
          <w:b/>
          <w:bCs/>
        </w:rPr>
        <w:lastRenderedPageBreak/>
        <w:t>4=White</w:t>
      </w:r>
    </w:p>
    <w:p w14:paraId="0A53CE58" w14:textId="48FCF18E" w:rsidR="00F54CC9" w:rsidRDefault="00F54CC9" w:rsidP="00E519D1">
      <w:pPr>
        <w:rPr>
          <w:b/>
          <w:bCs/>
        </w:rPr>
      </w:pPr>
      <w:r>
        <w:rPr>
          <w:b/>
          <w:bCs/>
        </w:rPr>
        <w:t>5=Latino/Hispanic</w:t>
      </w:r>
    </w:p>
    <w:p w14:paraId="2ACBC1AF" w14:textId="630587A8" w:rsidR="00F54CC9" w:rsidRDefault="00F54CC9" w:rsidP="00E519D1">
      <w:pPr>
        <w:rPr>
          <w:b/>
          <w:bCs/>
        </w:rPr>
      </w:pPr>
      <w:r>
        <w:rPr>
          <w:b/>
          <w:bCs/>
        </w:rPr>
        <w:t>6=Multiracial or Other</w:t>
      </w:r>
      <w:bookmarkEnd w:id="1"/>
    </w:p>
    <w:p w14:paraId="66321E4E" w14:textId="2BC19438" w:rsidR="00A66605" w:rsidRDefault="00A66605" w:rsidP="00E519D1">
      <w:pPr>
        <w:rPr>
          <w:b/>
          <w:bCs/>
        </w:rPr>
      </w:pPr>
    </w:p>
    <w:p w14:paraId="3C5FE1D0" w14:textId="47ACD388" w:rsidR="00A66605" w:rsidRDefault="00A66605" w:rsidP="00A66605">
      <w:pPr>
        <w:pStyle w:val="Heading1"/>
      </w:pPr>
      <w:r>
        <w:t>Now, try to follow these same steps for our Survey Study.</w:t>
      </w:r>
    </w:p>
    <w:p w14:paraId="4C3BF37A" w14:textId="32F87ED1" w:rsidR="00A66605" w:rsidRDefault="00A66605" w:rsidP="00A66605"/>
    <w:p w14:paraId="5FE0C017" w14:textId="77777777" w:rsidR="00F63491" w:rsidRPr="00CE0B6E" w:rsidRDefault="00F63491" w:rsidP="00F63491">
      <w:pPr>
        <w:spacing w:before="120" w:after="240"/>
        <w:rPr>
          <w:rFonts w:asciiTheme="minorHAnsi" w:hAnsiTheme="minorHAnsi"/>
          <w:sz w:val="22"/>
          <w:szCs w:val="22"/>
        </w:rPr>
      </w:pPr>
      <w:r w:rsidRPr="00CE0B6E">
        <w:rPr>
          <w:rFonts w:asciiTheme="minorHAnsi" w:hAnsiTheme="minorHAnsi"/>
          <w:sz w:val="22"/>
          <w:szCs w:val="22"/>
        </w:rPr>
        <w:t>Recall that in our last lab we considered a variety of constructs that psychologists have used to study individual differences in people’s personality and attitudes. We ended up selecting the following constructs and generating the four hypotheses below:</w:t>
      </w:r>
    </w:p>
    <w:p w14:paraId="4C362838" w14:textId="77777777" w:rsidR="00F63491" w:rsidRPr="00B379FE" w:rsidRDefault="00F63491" w:rsidP="00F63491">
      <w:pPr>
        <w:pStyle w:val="ListParagraph"/>
        <w:numPr>
          <w:ilvl w:val="0"/>
          <w:numId w:val="16"/>
        </w:numPr>
        <w:spacing w:before="120" w:after="240"/>
        <w:ind w:left="360" w:hanging="180"/>
        <w:rPr>
          <w:rFonts w:asciiTheme="minorHAnsi" w:hAnsiTheme="minorHAnsi"/>
          <w:sz w:val="22"/>
          <w:szCs w:val="22"/>
        </w:rPr>
      </w:pPr>
      <w:r w:rsidRPr="00B379FE">
        <w:rPr>
          <w:rFonts w:asciiTheme="minorHAnsi" w:hAnsiTheme="minorHAnsi"/>
          <w:b/>
          <w:sz w:val="22"/>
          <w:szCs w:val="22"/>
        </w:rPr>
        <w:t>Neuroticism</w:t>
      </w:r>
      <w:r w:rsidRPr="00B379FE">
        <w:rPr>
          <w:rFonts w:asciiTheme="minorHAnsi" w:hAnsiTheme="minorHAnsi"/>
          <w:sz w:val="22"/>
          <w:szCs w:val="22"/>
        </w:rPr>
        <w:t>: A personality trait characterized by “the tendency to experience unpleasant emotions easily, such as anger, anxiety, depression, and vulnerability.” [Wikipedia]. Higher scores on this measure correspond to higher levels of neuroticism (John &amp; Srivastava, 1999).</w:t>
      </w:r>
    </w:p>
    <w:p w14:paraId="54B1BB78" w14:textId="77777777" w:rsidR="00F63491" w:rsidRPr="00B379FE" w:rsidRDefault="00F63491" w:rsidP="00F63491">
      <w:pPr>
        <w:pStyle w:val="ListParagraph"/>
        <w:spacing w:before="120" w:after="240"/>
        <w:ind w:left="360"/>
        <w:rPr>
          <w:rFonts w:asciiTheme="minorHAnsi" w:hAnsiTheme="minorHAnsi"/>
          <w:sz w:val="22"/>
          <w:szCs w:val="22"/>
        </w:rPr>
      </w:pPr>
    </w:p>
    <w:p w14:paraId="4171BD3D" w14:textId="77777777" w:rsidR="00F63491" w:rsidRPr="00B379FE" w:rsidRDefault="00F63491" w:rsidP="00F63491">
      <w:pPr>
        <w:pStyle w:val="ListParagraph"/>
        <w:numPr>
          <w:ilvl w:val="0"/>
          <w:numId w:val="16"/>
        </w:numPr>
        <w:spacing w:before="120" w:after="240"/>
        <w:ind w:left="360" w:hanging="180"/>
        <w:rPr>
          <w:rFonts w:asciiTheme="minorHAnsi" w:hAnsiTheme="minorHAnsi"/>
          <w:sz w:val="22"/>
          <w:szCs w:val="22"/>
        </w:rPr>
      </w:pPr>
      <w:r>
        <w:rPr>
          <w:rFonts w:asciiTheme="minorHAnsi" w:hAnsiTheme="minorHAnsi"/>
          <w:b/>
          <w:sz w:val="22"/>
          <w:szCs w:val="22"/>
        </w:rPr>
        <w:t>Satisfaction with Life Scale (SWLS</w:t>
      </w:r>
      <w:r w:rsidRPr="00B379FE">
        <w:rPr>
          <w:rFonts w:asciiTheme="minorHAnsi" w:hAnsiTheme="minorHAnsi"/>
          <w:b/>
          <w:sz w:val="22"/>
          <w:szCs w:val="22"/>
        </w:rPr>
        <w:t>)</w:t>
      </w:r>
      <w:r w:rsidRPr="00B379FE">
        <w:rPr>
          <w:rFonts w:asciiTheme="minorHAnsi" w:hAnsiTheme="minorHAnsi"/>
          <w:sz w:val="22"/>
          <w:szCs w:val="22"/>
        </w:rPr>
        <w:t xml:space="preserve">: </w:t>
      </w:r>
      <w:r>
        <w:rPr>
          <w:rFonts w:asciiTheme="minorHAnsi" w:hAnsiTheme="minorHAnsi"/>
          <w:sz w:val="22"/>
          <w:szCs w:val="22"/>
        </w:rPr>
        <w:t>A measure of global cognitive judgments of one’s life satisfaction (Diener, Emmons, Larsen, &amp; Griffin, 1985)</w:t>
      </w:r>
    </w:p>
    <w:p w14:paraId="4375B469" w14:textId="77777777" w:rsidR="00F63491" w:rsidRPr="00B379FE" w:rsidRDefault="00F63491" w:rsidP="00F63491">
      <w:pPr>
        <w:pStyle w:val="ListParagraph"/>
        <w:spacing w:before="120" w:after="240"/>
        <w:ind w:left="360" w:hanging="180"/>
        <w:rPr>
          <w:rFonts w:asciiTheme="minorHAnsi" w:hAnsiTheme="minorHAnsi"/>
          <w:sz w:val="22"/>
          <w:szCs w:val="22"/>
        </w:rPr>
      </w:pPr>
    </w:p>
    <w:p w14:paraId="15970587" w14:textId="77777777" w:rsidR="00F63491" w:rsidRDefault="00F63491" w:rsidP="00F63491">
      <w:pPr>
        <w:pStyle w:val="ListParagraph"/>
        <w:numPr>
          <w:ilvl w:val="0"/>
          <w:numId w:val="16"/>
        </w:numPr>
        <w:spacing w:before="120" w:after="240"/>
        <w:ind w:left="360" w:hanging="180"/>
        <w:rPr>
          <w:rFonts w:asciiTheme="minorHAnsi" w:hAnsiTheme="minorHAnsi"/>
          <w:sz w:val="22"/>
          <w:szCs w:val="22"/>
        </w:rPr>
      </w:pPr>
      <w:r>
        <w:rPr>
          <w:rFonts w:asciiTheme="minorHAnsi" w:hAnsiTheme="minorHAnsi"/>
          <w:b/>
          <w:sz w:val="22"/>
          <w:szCs w:val="22"/>
        </w:rPr>
        <w:t xml:space="preserve">General Belongingness Scale (GBS): </w:t>
      </w:r>
      <w:r>
        <w:rPr>
          <w:rFonts w:asciiTheme="minorHAnsi" w:hAnsiTheme="minorHAnsi"/>
          <w:sz w:val="22"/>
          <w:szCs w:val="22"/>
        </w:rPr>
        <w:t>A 12-item measure that assesses a person’s sense of achieve belonging (Malone, Pillow, &amp; Osman, 2012)</w:t>
      </w:r>
      <w:r w:rsidRPr="00B379FE">
        <w:rPr>
          <w:rFonts w:asciiTheme="minorHAnsi" w:hAnsiTheme="minorHAnsi"/>
          <w:sz w:val="22"/>
          <w:szCs w:val="22"/>
        </w:rPr>
        <w:t xml:space="preserve"> </w:t>
      </w:r>
    </w:p>
    <w:p w14:paraId="5DBBB64D" w14:textId="77777777" w:rsidR="00F63491" w:rsidRPr="00A037BD" w:rsidRDefault="00F63491" w:rsidP="00F63491">
      <w:pPr>
        <w:pStyle w:val="ListParagraph"/>
        <w:rPr>
          <w:rFonts w:asciiTheme="minorHAnsi" w:hAnsiTheme="minorHAnsi"/>
          <w:sz w:val="22"/>
          <w:szCs w:val="22"/>
        </w:rPr>
      </w:pPr>
    </w:p>
    <w:p w14:paraId="054D92E6" w14:textId="77777777" w:rsidR="00F63491" w:rsidRPr="00A037BD" w:rsidRDefault="00F63491" w:rsidP="00F63491">
      <w:pPr>
        <w:pStyle w:val="ListParagraph"/>
        <w:numPr>
          <w:ilvl w:val="0"/>
          <w:numId w:val="16"/>
        </w:numPr>
        <w:spacing w:before="120" w:after="240"/>
        <w:ind w:left="360" w:hanging="180"/>
        <w:rPr>
          <w:rFonts w:asciiTheme="minorHAnsi" w:hAnsiTheme="minorHAnsi"/>
          <w:sz w:val="22"/>
          <w:szCs w:val="22"/>
        </w:rPr>
      </w:pPr>
      <w:r w:rsidRPr="00A037BD">
        <w:rPr>
          <w:rFonts w:asciiTheme="minorHAnsi" w:hAnsiTheme="minorHAnsi"/>
          <w:b/>
          <w:bCs/>
          <w:sz w:val="22"/>
          <w:szCs w:val="22"/>
        </w:rPr>
        <w:t>Perceived Efficacy in Statistics:</w:t>
      </w:r>
      <w:r>
        <w:rPr>
          <w:rFonts w:asciiTheme="minorHAnsi" w:hAnsiTheme="minorHAnsi"/>
          <w:sz w:val="22"/>
          <w:szCs w:val="22"/>
        </w:rPr>
        <w:t xml:space="preserve"> 3 questions measuring an individual’s perceived confidence and competence in dealing with statistics (Frederickson et al., 2005).</w:t>
      </w:r>
    </w:p>
    <w:p w14:paraId="0C093CC0" w14:textId="77777777" w:rsidR="00F63491" w:rsidRPr="00B379FE" w:rsidRDefault="00F63491" w:rsidP="00F63491">
      <w:pPr>
        <w:spacing w:after="120"/>
        <w:ind w:left="720" w:hanging="720"/>
        <w:rPr>
          <w:rFonts w:asciiTheme="minorHAnsi" w:hAnsiTheme="minorHAnsi"/>
          <w:b/>
          <w:color w:val="0070C0"/>
          <w:sz w:val="8"/>
          <w:szCs w:val="8"/>
        </w:rPr>
      </w:pPr>
    </w:p>
    <w:p w14:paraId="596C5842" w14:textId="77777777" w:rsidR="00F63491" w:rsidRPr="008A35A7" w:rsidRDefault="00F63491" w:rsidP="00F63491">
      <w:pPr>
        <w:spacing w:after="120"/>
        <w:ind w:left="720" w:hanging="720"/>
        <w:rPr>
          <w:rFonts w:asciiTheme="minorHAnsi" w:hAnsiTheme="minorHAnsi"/>
          <w:b/>
          <w:sz w:val="28"/>
          <w:szCs w:val="28"/>
        </w:rPr>
      </w:pPr>
      <w:r w:rsidRPr="005149DE">
        <w:rPr>
          <w:rFonts w:asciiTheme="minorHAnsi" w:hAnsiTheme="minorHAnsi"/>
          <w:b/>
          <w:color w:val="0070C0"/>
          <w:sz w:val="28"/>
          <w:szCs w:val="28"/>
        </w:rPr>
        <w:t>H</w:t>
      </w:r>
      <w:r w:rsidRPr="005149DE">
        <w:rPr>
          <w:rFonts w:asciiTheme="minorHAnsi" w:hAnsiTheme="minorHAnsi"/>
          <w:b/>
          <w:color w:val="0070C0"/>
          <w:sz w:val="28"/>
          <w:szCs w:val="28"/>
          <w:vertAlign w:val="subscript"/>
        </w:rPr>
        <w:t>1</w:t>
      </w:r>
      <w:r w:rsidRPr="005149DE">
        <w:rPr>
          <w:rFonts w:asciiTheme="minorHAnsi" w:hAnsiTheme="minorHAnsi"/>
          <w:b/>
          <w:color w:val="0070C0"/>
          <w:sz w:val="28"/>
          <w:szCs w:val="28"/>
        </w:rPr>
        <w:t xml:space="preserve">: </w:t>
      </w:r>
      <w:r w:rsidRPr="008A35A7">
        <w:rPr>
          <w:rFonts w:asciiTheme="minorHAnsi" w:hAnsiTheme="minorHAnsi"/>
          <w:b/>
          <w:sz w:val="28"/>
          <w:szCs w:val="28"/>
        </w:rPr>
        <w:t xml:space="preserve">Neuroticism is </w:t>
      </w:r>
      <w:r>
        <w:rPr>
          <w:rFonts w:asciiTheme="minorHAnsi" w:hAnsiTheme="minorHAnsi"/>
          <w:b/>
          <w:i/>
          <w:sz w:val="28"/>
          <w:szCs w:val="28"/>
        </w:rPr>
        <w:t>negativel</w:t>
      </w:r>
      <w:r w:rsidRPr="008A35A7">
        <w:rPr>
          <w:rFonts w:asciiTheme="minorHAnsi" w:hAnsiTheme="minorHAnsi"/>
          <w:b/>
          <w:i/>
          <w:sz w:val="28"/>
          <w:szCs w:val="28"/>
        </w:rPr>
        <w:t>y</w:t>
      </w:r>
      <w:r w:rsidRPr="008A35A7">
        <w:rPr>
          <w:rFonts w:asciiTheme="minorHAnsi" w:hAnsiTheme="minorHAnsi"/>
          <w:b/>
          <w:sz w:val="28"/>
          <w:szCs w:val="28"/>
        </w:rPr>
        <w:t xml:space="preserve"> correlated with </w:t>
      </w:r>
      <w:r>
        <w:rPr>
          <w:rFonts w:asciiTheme="minorHAnsi" w:hAnsiTheme="minorHAnsi"/>
          <w:b/>
          <w:sz w:val="28"/>
          <w:szCs w:val="28"/>
        </w:rPr>
        <w:t xml:space="preserve">General </w:t>
      </w:r>
      <w:proofErr w:type="spellStart"/>
      <w:r>
        <w:rPr>
          <w:rFonts w:asciiTheme="minorHAnsi" w:hAnsiTheme="minorHAnsi"/>
          <w:b/>
          <w:sz w:val="28"/>
          <w:szCs w:val="28"/>
        </w:rPr>
        <w:t>Belongingess</w:t>
      </w:r>
      <w:proofErr w:type="spellEnd"/>
    </w:p>
    <w:p w14:paraId="2C82B2E5" w14:textId="77777777" w:rsidR="00F63491" w:rsidRPr="008A35A7" w:rsidRDefault="00F63491" w:rsidP="00F63491">
      <w:pPr>
        <w:spacing w:before="120" w:after="120"/>
        <w:ind w:left="720" w:hanging="720"/>
        <w:rPr>
          <w:rFonts w:asciiTheme="minorHAnsi" w:hAnsiTheme="minorHAnsi"/>
          <w:b/>
          <w:sz w:val="28"/>
          <w:szCs w:val="28"/>
        </w:rPr>
      </w:pPr>
      <w:r w:rsidRPr="005149DE">
        <w:rPr>
          <w:rFonts w:asciiTheme="minorHAnsi" w:hAnsiTheme="minorHAnsi"/>
          <w:b/>
          <w:color w:val="0070C0"/>
          <w:sz w:val="28"/>
          <w:szCs w:val="28"/>
        </w:rPr>
        <w:t>H</w:t>
      </w:r>
      <w:r w:rsidRPr="005149DE">
        <w:rPr>
          <w:rFonts w:asciiTheme="minorHAnsi" w:hAnsiTheme="minorHAnsi"/>
          <w:b/>
          <w:color w:val="0070C0"/>
          <w:sz w:val="28"/>
          <w:szCs w:val="28"/>
          <w:vertAlign w:val="subscript"/>
        </w:rPr>
        <w:t>2</w:t>
      </w:r>
      <w:r w:rsidRPr="005149DE">
        <w:rPr>
          <w:rFonts w:asciiTheme="minorHAnsi" w:hAnsiTheme="minorHAnsi"/>
          <w:b/>
          <w:color w:val="0070C0"/>
          <w:sz w:val="28"/>
          <w:szCs w:val="28"/>
        </w:rPr>
        <w:t xml:space="preserve">: </w:t>
      </w:r>
      <w:r>
        <w:rPr>
          <w:rFonts w:asciiTheme="minorHAnsi" w:hAnsiTheme="minorHAnsi"/>
          <w:b/>
          <w:sz w:val="28"/>
          <w:szCs w:val="28"/>
        </w:rPr>
        <w:t xml:space="preserve">General Belongingness is </w:t>
      </w:r>
      <w:r w:rsidRPr="00696670">
        <w:rPr>
          <w:rFonts w:asciiTheme="minorHAnsi" w:hAnsiTheme="minorHAnsi"/>
          <w:b/>
          <w:i/>
          <w:iCs/>
          <w:sz w:val="28"/>
          <w:szCs w:val="28"/>
        </w:rPr>
        <w:t>pos</w:t>
      </w:r>
      <w:r>
        <w:rPr>
          <w:rFonts w:asciiTheme="minorHAnsi" w:hAnsiTheme="minorHAnsi"/>
          <w:b/>
          <w:i/>
          <w:iCs/>
          <w:sz w:val="28"/>
          <w:szCs w:val="28"/>
        </w:rPr>
        <w:t>i</w:t>
      </w:r>
      <w:r w:rsidRPr="00696670">
        <w:rPr>
          <w:rFonts w:asciiTheme="minorHAnsi" w:hAnsiTheme="minorHAnsi"/>
          <w:b/>
          <w:i/>
          <w:iCs/>
          <w:sz w:val="28"/>
          <w:szCs w:val="28"/>
        </w:rPr>
        <w:t>tively</w:t>
      </w:r>
      <w:r w:rsidRPr="008A35A7">
        <w:rPr>
          <w:rFonts w:asciiTheme="minorHAnsi" w:hAnsiTheme="minorHAnsi"/>
          <w:b/>
          <w:sz w:val="28"/>
          <w:szCs w:val="28"/>
        </w:rPr>
        <w:t xml:space="preserve"> correlated with </w:t>
      </w:r>
      <w:r>
        <w:rPr>
          <w:rFonts w:asciiTheme="minorHAnsi" w:hAnsiTheme="minorHAnsi"/>
          <w:b/>
          <w:sz w:val="28"/>
          <w:szCs w:val="28"/>
        </w:rPr>
        <w:t>Satisfaction with Life</w:t>
      </w:r>
    </w:p>
    <w:p w14:paraId="2D15C9A5" w14:textId="77777777" w:rsidR="00F63491" w:rsidRDefault="00F63491" w:rsidP="00F63491">
      <w:pPr>
        <w:jc w:val="center"/>
        <w:rPr>
          <w:rFonts w:asciiTheme="minorHAnsi" w:hAnsiTheme="minorHAnsi"/>
          <w:b/>
        </w:rPr>
      </w:pPr>
    </w:p>
    <w:p w14:paraId="37E5793D" w14:textId="77777777" w:rsidR="00F63491" w:rsidRPr="00CE0B6E" w:rsidRDefault="00F63491" w:rsidP="00F63491">
      <w:pPr>
        <w:jc w:val="center"/>
        <w:rPr>
          <w:rFonts w:asciiTheme="minorHAnsi" w:hAnsiTheme="minorHAnsi"/>
          <w:b/>
          <w:color w:val="FF0000"/>
          <w:sz w:val="22"/>
          <w:szCs w:val="22"/>
        </w:rPr>
      </w:pPr>
      <w:r w:rsidRPr="00CE0B6E">
        <w:rPr>
          <w:rFonts w:asciiTheme="minorHAnsi" w:hAnsiTheme="minorHAnsi"/>
          <w:b/>
          <w:color w:val="FF0000"/>
          <w:sz w:val="22"/>
          <w:szCs w:val="22"/>
        </w:rPr>
        <w:t>You can find all of the data we collected in the file called RM1_CorrelationData.csv” on Moodle.</w:t>
      </w:r>
    </w:p>
    <w:p w14:paraId="7968D8C5" w14:textId="77777777" w:rsidR="00F63491" w:rsidRDefault="00F63491" w:rsidP="00F63491">
      <w:pPr>
        <w:rPr>
          <w:rFonts w:asciiTheme="minorHAnsi" w:hAnsiTheme="minorHAnsi"/>
          <w:sz w:val="20"/>
          <w:szCs w:val="20"/>
        </w:rPr>
      </w:pPr>
    </w:p>
    <w:p w14:paraId="465105F0" w14:textId="77777777" w:rsidR="00F63491" w:rsidRDefault="00F63491" w:rsidP="00F63491">
      <w:pPr>
        <w:rPr>
          <w:rFonts w:asciiTheme="minorHAnsi" w:hAnsiTheme="minorHAnsi"/>
          <w:i/>
          <w:sz w:val="22"/>
          <w:szCs w:val="22"/>
        </w:rPr>
      </w:pPr>
    </w:p>
    <w:p w14:paraId="2D5D9225" w14:textId="77777777" w:rsidR="00F63491" w:rsidRPr="00B379FE" w:rsidRDefault="00F63491" w:rsidP="00F63491">
      <w:pPr>
        <w:rPr>
          <w:rFonts w:asciiTheme="minorHAnsi" w:hAnsiTheme="minorHAnsi"/>
          <w:i/>
          <w:sz w:val="22"/>
          <w:szCs w:val="22"/>
        </w:rPr>
      </w:pPr>
      <w:r w:rsidRPr="00B379FE">
        <w:rPr>
          <w:rFonts w:asciiTheme="minorHAnsi" w:hAnsiTheme="minorHAnsi"/>
          <w:i/>
          <w:sz w:val="22"/>
          <w:szCs w:val="22"/>
        </w:rPr>
        <w:t>Before we test our hypotheses, we need to “code” each of our measures into a single value for each participant. Remember, each measure consisted of multiple questions or statements, so in order to compute our correlations we need to find the mean</w:t>
      </w:r>
      <w:r>
        <w:rPr>
          <w:rFonts w:asciiTheme="minorHAnsi" w:hAnsiTheme="minorHAnsi"/>
          <w:i/>
          <w:sz w:val="22"/>
          <w:szCs w:val="22"/>
        </w:rPr>
        <w:t xml:space="preserve"> or sum</w:t>
      </w:r>
      <w:r w:rsidRPr="00B379FE">
        <w:rPr>
          <w:rFonts w:asciiTheme="minorHAnsi" w:hAnsiTheme="minorHAnsi"/>
          <w:i/>
          <w:sz w:val="22"/>
          <w:szCs w:val="22"/>
        </w:rPr>
        <w:t xml:space="preserve"> score on responses to the statements for each participant for each measure. I already went ahead and coded up </w:t>
      </w:r>
      <w:r>
        <w:rPr>
          <w:rFonts w:asciiTheme="minorHAnsi" w:hAnsiTheme="minorHAnsi"/>
          <w:i/>
          <w:sz w:val="22"/>
          <w:szCs w:val="22"/>
        </w:rPr>
        <w:t>GBS</w:t>
      </w:r>
      <w:r w:rsidRPr="00B379FE">
        <w:rPr>
          <w:rFonts w:asciiTheme="minorHAnsi" w:hAnsiTheme="minorHAnsi"/>
          <w:i/>
          <w:sz w:val="22"/>
          <w:szCs w:val="22"/>
        </w:rPr>
        <w:t xml:space="preserve">, so all you have to do is code up </w:t>
      </w:r>
      <w:r>
        <w:rPr>
          <w:rFonts w:asciiTheme="minorHAnsi" w:hAnsiTheme="minorHAnsi"/>
          <w:i/>
          <w:sz w:val="22"/>
          <w:szCs w:val="22"/>
        </w:rPr>
        <w:t>Neuroticism</w:t>
      </w:r>
      <w:r w:rsidRPr="00B379FE">
        <w:rPr>
          <w:rFonts w:asciiTheme="minorHAnsi" w:hAnsiTheme="minorHAnsi"/>
          <w:i/>
          <w:sz w:val="22"/>
          <w:szCs w:val="22"/>
        </w:rPr>
        <w:t>. But, because of our survey design, this requires a few extra steps:</w:t>
      </w:r>
    </w:p>
    <w:p w14:paraId="79BC53A1" w14:textId="77777777" w:rsidR="00F63491" w:rsidRPr="00E35EDF" w:rsidRDefault="00F63491" w:rsidP="00F63491">
      <w:pPr>
        <w:rPr>
          <w:rFonts w:asciiTheme="minorHAnsi" w:hAnsiTheme="minorHAnsi"/>
          <w:sz w:val="20"/>
          <w:szCs w:val="20"/>
        </w:rPr>
      </w:pPr>
    </w:p>
    <w:p w14:paraId="48E13E8D" w14:textId="77777777" w:rsidR="00F63491" w:rsidRPr="00E35EDF" w:rsidRDefault="00F63491" w:rsidP="00F63491">
      <w:pPr>
        <w:pStyle w:val="ListParagraph"/>
        <w:numPr>
          <w:ilvl w:val="0"/>
          <w:numId w:val="17"/>
        </w:numPr>
        <w:rPr>
          <w:rFonts w:asciiTheme="minorHAnsi" w:hAnsiTheme="minorHAnsi"/>
          <w:sz w:val="22"/>
          <w:szCs w:val="22"/>
        </w:rPr>
      </w:pPr>
      <w:r w:rsidRPr="006A7F7F">
        <w:rPr>
          <w:rFonts w:asciiTheme="minorHAnsi" w:hAnsiTheme="minorHAnsi"/>
          <w:b/>
          <w:sz w:val="22"/>
          <w:szCs w:val="22"/>
        </w:rPr>
        <w:t>Coding Neuroticism:</w:t>
      </w:r>
      <w:r w:rsidRPr="00E35EDF">
        <w:rPr>
          <w:rFonts w:asciiTheme="minorHAnsi" w:hAnsiTheme="minorHAnsi"/>
          <w:sz w:val="22"/>
          <w:szCs w:val="22"/>
        </w:rPr>
        <w:t xml:space="preserve"> Remember that the higher you score (i.e. the more strongly you “agree”) on these measures is </w:t>
      </w:r>
      <w:r w:rsidRPr="00E35EDF">
        <w:rPr>
          <w:rFonts w:asciiTheme="minorHAnsi" w:hAnsiTheme="minorHAnsi"/>
          <w:i/>
          <w:sz w:val="22"/>
          <w:szCs w:val="22"/>
        </w:rPr>
        <w:t>supposed</w:t>
      </w:r>
      <w:r w:rsidRPr="00E35EDF">
        <w:rPr>
          <w:rFonts w:asciiTheme="minorHAnsi" w:hAnsiTheme="minorHAnsi"/>
          <w:sz w:val="22"/>
          <w:szCs w:val="22"/>
        </w:rPr>
        <w:t xml:space="preserve"> to mean that you scored higher on the personality trait in question. However, some of the statements for the </w:t>
      </w:r>
      <w:r>
        <w:rPr>
          <w:rFonts w:asciiTheme="minorHAnsi" w:hAnsiTheme="minorHAnsi"/>
          <w:sz w:val="22"/>
          <w:szCs w:val="22"/>
        </w:rPr>
        <w:t>Neuroticism</w:t>
      </w:r>
      <w:r w:rsidRPr="00E35EDF">
        <w:rPr>
          <w:rFonts w:asciiTheme="minorHAnsi" w:hAnsiTheme="minorHAnsi"/>
          <w:sz w:val="22"/>
          <w:szCs w:val="22"/>
        </w:rPr>
        <w:t xml:space="preserve"> measure (colored in red in the image below) are actually supportive of the </w:t>
      </w:r>
      <w:r w:rsidRPr="00E35EDF">
        <w:rPr>
          <w:rFonts w:asciiTheme="minorHAnsi" w:hAnsiTheme="minorHAnsi"/>
          <w:i/>
          <w:sz w:val="22"/>
          <w:szCs w:val="22"/>
        </w:rPr>
        <w:t>low</w:t>
      </w:r>
      <w:r w:rsidRPr="00E35EDF">
        <w:rPr>
          <w:rFonts w:asciiTheme="minorHAnsi" w:hAnsiTheme="minorHAnsi"/>
          <w:sz w:val="22"/>
          <w:szCs w:val="22"/>
        </w:rPr>
        <w:t xml:space="preserve"> end of the measure. So, if you strongly agree with those you would actually score </w:t>
      </w:r>
      <w:r w:rsidRPr="00E35EDF">
        <w:rPr>
          <w:rFonts w:asciiTheme="minorHAnsi" w:hAnsiTheme="minorHAnsi"/>
          <w:i/>
          <w:sz w:val="22"/>
          <w:szCs w:val="22"/>
        </w:rPr>
        <w:t>low</w:t>
      </w:r>
      <w:r w:rsidRPr="00E35EDF">
        <w:rPr>
          <w:rFonts w:asciiTheme="minorHAnsi" w:hAnsiTheme="minorHAnsi"/>
          <w:sz w:val="22"/>
          <w:szCs w:val="22"/>
        </w:rPr>
        <w:t xml:space="preserve"> on the trait. This is standard practice in survey design to make sure participants aren’t just agreeing or disagreeing with every statement without reading them. As a consequence, however, these red statements have to be “</w:t>
      </w:r>
      <w:r w:rsidRPr="00E35EDF">
        <w:rPr>
          <w:rFonts w:asciiTheme="minorHAnsi" w:hAnsiTheme="minorHAnsi"/>
          <w:b/>
          <w:sz w:val="22"/>
          <w:szCs w:val="22"/>
        </w:rPr>
        <w:t>reverse-coded</w:t>
      </w:r>
      <w:r w:rsidRPr="00E35EDF">
        <w:rPr>
          <w:rFonts w:asciiTheme="minorHAnsi" w:hAnsiTheme="minorHAnsi"/>
          <w:sz w:val="22"/>
          <w:szCs w:val="22"/>
        </w:rPr>
        <w:t xml:space="preserve">” in our data file. That </w:t>
      </w:r>
      <w:r w:rsidRPr="00E35EDF">
        <w:rPr>
          <w:rFonts w:asciiTheme="minorHAnsi" w:hAnsiTheme="minorHAnsi"/>
          <w:sz w:val="22"/>
          <w:szCs w:val="22"/>
        </w:rPr>
        <w:lastRenderedPageBreak/>
        <w:t xml:space="preserve">means if you “strongly agree” with those statements (which results in a score of 5), we need to recode that as a “1”. If you “agree a little” (score of 4), we need to recode that as a 2. Neither agree nor disagree can stay the same at 3. “Disagree a little” needs to be recoded from 2 to 4, and “Disagree strongly” needs to be recoded from 1 to 5. </w:t>
      </w:r>
    </w:p>
    <w:p w14:paraId="042972D4" w14:textId="77777777" w:rsidR="00F63491" w:rsidRDefault="00F63491" w:rsidP="00F63491">
      <w:pPr>
        <w:pStyle w:val="ListParagraph"/>
        <w:rPr>
          <w:rFonts w:asciiTheme="minorHAnsi" w:hAnsiTheme="minorHAnsi"/>
          <w:sz w:val="20"/>
          <w:szCs w:val="20"/>
        </w:rPr>
      </w:pPr>
    </w:p>
    <w:p w14:paraId="4526ED0E" w14:textId="77777777" w:rsidR="00F63491" w:rsidRDefault="00F63491" w:rsidP="00F63491">
      <w:pPr>
        <w:pStyle w:val="ListParagraph"/>
        <w:ind w:left="0"/>
        <w:jc w:val="center"/>
        <w:rPr>
          <w:rFonts w:asciiTheme="minorHAnsi" w:hAnsiTheme="minorHAnsi"/>
          <w:sz w:val="20"/>
          <w:szCs w:val="20"/>
        </w:rPr>
      </w:pPr>
      <w:r>
        <w:rPr>
          <w:rFonts w:asciiTheme="minorHAnsi" w:hAnsiTheme="minorHAnsi"/>
          <w:noProof/>
          <w:sz w:val="20"/>
          <w:szCs w:val="20"/>
        </w:rPr>
        <w:drawing>
          <wp:inline distT="0" distB="0" distL="0" distR="0" wp14:anchorId="460B6174" wp14:editId="3DA67010">
            <wp:extent cx="4114230" cy="3736283"/>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sd.pdf"/>
                    <pic:cNvPicPr/>
                  </pic:nvPicPr>
                  <pic:blipFill>
                    <a:blip r:embed="rId9"/>
                    <a:stretch>
                      <a:fillRect/>
                    </a:stretch>
                  </pic:blipFill>
                  <pic:spPr>
                    <a:xfrm>
                      <a:off x="0" y="0"/>
                      <a:ext cx="4131314" cy="3751797"/>
                    </a:xfrm>
                    <a:prstGeom prst="rect">
                      <a:avLst/>
                    </a:prstGeom>
                  </pic:spPr>
                </pic:pic>
              </a:graphicData>
            </a:graphic>
          </wp:inline>
        </w:drawing>
      </w:r>
    </w:p>
    <w:p w14:paraId="01611B37" w14:textId="77777777" w:rsidR="00F63491" w:rsidRPr="00E2025F" w:rsidRDefault="00F63491" w:rsidP="00F63491">
      <w:pPr>
        <w:pStyle w:val="ListParagraph"/>
        <w:rPr>
          <w:rFonts w:asciiTheme="minorHAnsi" w:hAnsiTheme="minorHAnsi"/>
          <w:sz w:val="22"/>
          <w:szCs w:val="22"/>
        </w:rPr>
      </w:pPr>
    </w:p>
    <w:p w14:paraId="055DBA64" w14:textId="77777777" w:rsidR="00F63491" w:rsidRPr="00E2025F" w:rsidRDefault="00F63491" w:rsidP="00F63491">
      <w:pPr>
        <w:pStyle w:val="ListParagraph"/>
        <w:numPr>
          <w:ilvl w:val="0"/>
          <w:numId w:val="17"/>
        </w:numPr>
        <w:rPr>
          <w:rFonts w:asciiTheme="minorHAnsi" w:hAnsiTheme="minorHAnsi"/>
          <w:sz w:val="22"/>
          <w:szCs w:val="22"/>
        </w:rPr>
      </w:pPr>
      <w:r w:rsidRPr="00E2025F">
        <w:rPr>
          <w:rFonts w:asciiTheme="minorHAnsi" w:hAnsiTheme="minorHAnsi"/>
          <w:sz w:val="22"/>
          <w:szCs w:val="22"/>
        </w:rPr>
        <w:t>In order to do the reverse coding, open up the survey data file. Now, add a column next to each of the 3 statements in need of reverse-coding (Neu</w:t>
      </w:r>
      <w:r>
        <w:rPr>
          <w:rFonts w:asciiTheme="minorHAnsi" w:hAnsiTheme="minorHAnsi"/>
          <w:sz w:val="22"/>
          <w:szCs w:val="22"/>
        </w:rPr>
        <w:t>roticism</w:t>
      </w:r>
      <w:r w:rsidRPr="00E2025F">
        <w:rPr>
          <w:rFonts w:asciiTheme="minorHAnsi" w:hAnsiTheme="minorHAnsi"/>
          <w:sz w:val="22"/>
          <w:szCs w:val="22"/>
        </w:rPr>
        <w:t>2, Neu</w:t>
      </w:r>
      <w:r>
        <w:rPr>
          <w:rFonts w:asciiTheme="minorHAnsi" w:hAnsiTheme="minorHAnsi"/>
          <w:sz w:val="22"/>
          <w:szCs w:val="22"/>
        </w:rPr>
        <w:t>roticism</w:t>
      </w:r>
      <w:r w:rsidRPr="00E2025F">
        <w:rPr>
          <w:rFonts w:asciiTheme="minorHAnsi" w:hAnsiTheme="minorHAnsi"/>
          <w:sz w:val="22"/>
          <w:szCs w:val="22"/>
        </w:rPr>
        <w:t>5, and Neu</w:t>
      </w:r>
      <w:r>
        <w:rPr>
          <w:rFonts w:asciiTheme="minorHAnsi" w:hAnsiTheme="minorHAnsi"/>
          <w:sz w:val="22"/>
          <w:szCs w:val="22"/>
        </w:rPr>
        <w:t>roticism</w:t>
      </w:r>
      <w:r w:rsidRPr="00E2025F">
        <w:rPr>
          <w:rFonts w:asciiTheme="minorHAnsi" w:hAnsiTheme="minorHAnsi"/>
          <w:sz w:val="22"/>
          <w:szCs w:val="22"/>
        </w:rPr>
        <w:t xml:space="preserve">7). Label each new column so that you know what it will represent (for example: Neu2_REVERSE). </w:t>
      </w:r>
    </w:p>
    <w:p w14:paraId="77C444A6" w14:textId="77777777" w:rsidR="00F63491" w:rsidRDefault="00F63491" w:rsidP="00F63491">
      <w:pPr>
        <w:pStyle w:val="ListParagraph"/>
        <w:rPr>
          <w:rFonts w:asciiTheme="minorHAnsi" w:hAnsiTheme="minorHAnsi"/>
          <w:sz w:val="20"/>
          <w:szCs w:val="20"/>
        </w:rPr>
      </w:pPr>
    </w:p>
    <w:p w14:paraId="3F8A9417" w14:textId="77777777" w:rsidR="00F63491" w:rsidRPr="005468B0" w:rsidRDefault="00F63491" w:rsidP="00F63491">
      <w:pPr>
        <w:pStyle w:val="ListParagraph"/>
        <w:numPr>
          <w:ilvl w:val="0"/>
          <w:numId w:val="17"/>
        </w:numPr>
        <w:rPr>
          <w:rFonts w:asciiTheme="minorHAnsi" w:hAnsiTheme="minorHAnsi"/>
          <w:sz w:val="20"/>
          <w:szCs w:val="20"/>
        </w:rPr>
      </w:pPr>
      <w:r w:rsidRPr="005468B0">
        <w:rPr>
          <w:rFonts w:asciiTheme="minorHAnsi" w:hAnsiTheme="minorHAnsi"/>
          <w:sz w:val="22"/>
          <w:szCs w:val="22"/>
        </w:rPr>
        <w:t xml:space="preserve">Insert a formula in the top empty cell (row 2) of each new column in order to end up with a reverse-coded version of the relevant column. The best way to do this is to type: </w:t>
      </w:r>
      <w:r w:rsidRPr="005468B0">
        <w:rPr>
          <w:rFonts w:asciiTheme="minorHAnsi" w:hAnsiTheme="minorHAnsi"/>
          <w:b/>
          <w:sz w:val="22"/>
          <w:szCs w:val="22"/>
        </w:rPr>
        <w:t>= 6 - [click to highlight the score for that person that needs to be re-coded]</w:t>
      </w:r>
      <w:r w:rsidRPr="005468B0">
        <w:rPr>
          <w:rFonts w:asciiTheme="minorHAnsi" w:hAnsiTheme="minorHAnsi"/>
          <w:sz w:val="22"/>
          <w:szCs w:val="22"/>
        </w:rPr>
        <w:t>. Then hit enter. This formula will ensure a 5 becomes a 1, a 4 becomes a 2, etc. Note you do not have to re-type this formula in each row: instead, simply click and hold the lower right corner of the cell and drag it down the column to the bottom row. Repeat this process for all 5 columns that need to be reverse-coded. You may want to visually inspect the rows to ensure this was done correctly</w:t>
      </w:r>
    </w:p>
    <w:p w14:paraId="426013A4" w14:textId="77777777" w:rsidR="00F63491" w:rsidRPr="00EF68E4" w:rsidRDefault="00F63491" w:rsidP="00F63491">
      <w:pPr>
        <w:rPr>
          <w:rFonts w:asciiTheme="minorHAnsi" w:hAnsiTheme="minorHAnsi"/>
          <w:sz w:val="20"/>
          <w:szCs w:val="20"/>
        </w:rPr>
      </w:pPr>
    </w:p>
    <w:p w14:paraId="7ADE59E2" w14:textId="77777777" w:rsidR="00F63491" w:rsidRDefault="00F63491" w:rsidP="00F63491">
      <w:pPr>
        <w:jc w:val="center"/>
        <w:rPr>
          <w:rFonts w:asciiTheme="minorHAnsi" w:hAnsiTheme="minorHAnsi"/>
          <w:noProof/>
          <w:sz w:val="20"/>
          <w:szCs w:val="20"/>
        </w:rPr>
        <w:sectPr w:rsidR="00F63491" w:rsidSect="00404022">
          <w:headerReference w:type="default" r:id="rId10"/>
          <w:type w:val="continuous"/>
          <w:pgSz w:w="12240" w:h="15840"/>
          <w:pgMar w:top="1440" w:right="1440" w:bottom="1440" w:left="1440" w:header="720" w:footer="720" w:gutter="0"/>
          <w:cols w:space="720"/>
          <w:docGrid w:linePitch="360"/>
        </w:sectPr>
      </w:pPr>
    </w:p>
    <w:p w14:paraId="3F2B351A" w14:textId="77777777" w:rsidR="00F63491" w:rsidRDefault="00F63491" w:rsidP="00F63491">
      <w:pPr>
        <w:jc w:val="center"/>
        <w:rPr>
          <w:rFonts w:asciiTheme="minorHAnsi" w:hAnsiTheme="minorHAnsi"/>
          <w:sz w:val="20"/>
          <w:szCs w:val="20"/>
        </w:rPr>
        <w:sectPr w:rsidR="00F63491" w:rsidSect="00404022">
          <w:type w:val="continuous"/>
          <w:pgSz w:w="12240" w:h="15840"/>
          <w:pgMar w:top="1440" w:right="1440" w:bottom="1440" w:left="1440" w:header="720" w:footer="720" w:gutter="0"/>
          <w:cols w:space="720"/>
          <w:docGrid w:linePitch="360"/>
        </w:sectPr>
      </w:pPr>
      <w:r>
        <w:rPr>
          <w:rFonts w:asciiTheme="minorHAnsi" w:hAnsiTheme="minorHAnsi"/>
          <w:noProof/>
          <w:sz w:val="20"/>
          <w:szCs w:val="20"/>
        </w:rPr>
        <w:lastRenderedPageBreak/>
        <mc:AlternateContent>
          <mc:Choice Requires="wps">
            <w:drawing>
              <wp:anchor distT="0" distB="0" distL="114300" distR="114300" simplePos="0" relativeHeight="251661312" behindDoc="0" locked="0" layoutInCell="1" allowOverlap="1" wp14:anchorId="3525F63F" wp14:editId="0C649FF6">
                <wp:simplePos x="0" y="0"/>
                <wp:positionH relativeFrom="column">
                  <wp:posOffset>3854450</wp:posOffset>
                </wp:positionH>
                <wp:positionV relativeFrom="paragraph">
                  <wp:posOffset>225425</wp:posOffset>
                </wp:positionV>
                <wp:extent cx="457200" cy="420099"/>
                <wp:effectExtent l="25400" t="12700" r="12700" b="24765"/>
                <wp:wrapNone/>
                <wp:docPr id="20" name="Straight Arrow Connector 20"/>
                <wp:cNvGraphicFramePr/>
                <a:graphic xmlns:a="http://schemas.openxmlformats.org/drawingml/2006/main">
                  <a:graphicData uri="http://schemas.microsoft.com/office/word/2010/wordprocessingShape">
                    <wps:wsp>
                      <wps:cNvCnPr/>
                      <wps:spPr>
                        <a:xfrm flipH="1">
                          <a:off x="0" y="0"/>
                          <a:ext cx="457200" cy="420099"/>
                        </a:xfrm>
                        <a:prstGeom prst="straightConnector1">
                          <a:avLst/>
                        </a:prstGeom>
                        <a:ln w="28575"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F1F660A" id="_x0000_t32" coordsize="21600,21600" o:spt="32" o:oned="t" path="m,l21600,21600e" filled="f">
                <v:path arrowok="t" fillok="f" o:connecttype="none"/>
                <o:lock v:ext="edit" shapetype="t"/>
              </v:shapetype>
              <v:shape id="Straight Arrow Connector 20" o:spid="_x0000_s1026" type="#_x0000_t32" style="position:absolute;margin-left:303.5pt;margin-top:17.75pt;width:36pt;height:33.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" strokecolor="red" strokeweight="2.25pt">
                <v:stroke endarrow="open" joinstyle="miter"/>
              </v:shape>
            </w:pict>
          </mc:Fallback>
        </mc:AlternateContent>
      </w:r>
      <w:r>
        <w:rPr>
          <w:rFonts w:asciiTheme="minorHAnsi" w:hAnsiTheme="minorHAnsi"/>
          <w:noProof/>
          <w:sz w:val="20"/>
          <w:szCs w:val="20"/>
        </w:rPr>
        <mc:AlternateContent>
          <mc:Choice Requires="wps">
            <w:drawing>
              <wp:anchor distT="0" distB="0" distL="114300" distR="114300" simplePos="0" relativeHeight="251660288" behindDoc="0" locked="0" layoutInCell="1" allowOverlap="1" wp14:anchorId="0B596860" wp14:editId="0005F3B6">
                <wp:simplePos x="0" y="0"/>
                <wp:positionH relativeFrom="column">
                  <wp:posOffset>2567305</wp:posOffset>
                </wp:positionH>
                <wp:positionV relativeFrom="paragraph">
                  <wp:posOffset>867410</wp:posOffset>
                </wp:positionV>
                <wp:extent cx="400692" cy="396839"/>
                <wp:effectExtent l="25400" t="25400" r="18415" b="10160"/>
                <wp:wrapNone/>
                <wp:docPr id="19" name="Straight Arrow Connector 19"/>
                <wp:cNvGraphicFramePr/>
                <a:graphic xmlns:a="http://schemas.openxmlformats.org/drawingml/2006/main">
                  <a:graphicData uri="http://schemas.microsoft.com/office/word/2010/wordprocessingShape">
                    <wps:wsp>
                      <wps:cNvCnPr/>
                      <wps:spPr>
                        <a:xfrm flipH="1" flipV="1">
                          <a:off x="0" y="0"/>
                          <a:ext cx="400692" cy="396839"/>
                        </a:xfrm>
                        <a:prstGeom prst="straightConnector1">
                          <a:avLst/>
                        </a:prstGeom>
                        <a:ln w="28575"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8A6BF7" id="Straight Arrow Connector 19" o:spid="_x0000_s1026" type="#_x0000_t32" style="position:absolute;margin-left:202.15pt;margin-top:68.3pt;width:31.55pt;height:31.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" strokecolor="red" strokeweight="2.25pt">
                <v:stroke endarrow="open" joinstyle="miter"/>
              </v:shape>
            </w:pict>
          </mc:Fallback>
        </mc:AlternateContent>
      </w:r>
      <w:r>
        <w:rPr>
          <w:rFonts w:asciiTheme="minorHAnsi" w:hAnsiTheme="minorHAnsi"/>
          <w:noProof/>
          <w:sz w:val="20"/>
          <w:szCs w:val="20"/>
        </w:rPr>
        <w:drawing>
          <wp:inline distT="0" distB="0" distL="0" distR="0" wp14:anchorId="7F632F81" wp14:editId="1B227662">
            <wp:extent cx="2845941" cy="1893341"/>
            <wp:effectExtent l="0" t="0" r="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1.png"/>
                    <pic:cNvPicPr/>
                  </pic:nvPicPr>
                  <pic:blipFill>
                    <a:blip r:embed="rId11"/>
                    <a:stretch>
                      <a:fillRect/>
                    </a:stretch>
                  </pic:blipFill>
                  <pic:spPr>
                    <a:xfrm>
                      <a:off x="0" y="0"/>
                      <a:ext cx="2863404" cy="1904958"/>
                    </a:xfrm>
                    <a:prstGeom prst="rect">
                      <a:avLst/>
                    </a:prstGeom>
                  </pic:spPr>
                </pic:pic>
              </a:graphicData>
            </a:graphic>
          </wp:inline>
        </w:drawing>
      </w:r>
    </w:p>
    <w:p w14:paraId="77A105FA" w14:textId="77777777" w:rsidR="00F63491" w:rsidRDefault="00F63491" w:rsidP="00F63491">
      <w:pPr>
        <w:spacing w:before="120" w:after="240"/>
        <w:rPr>
          <w:rFonts w:asciiTheme="minorHAnsi" w:hAnsiTheme="minorHAnsi"/>
          <w:i/>
          <w:sz w:val="22"/>
          <w:szCs w:val="22"/>
        </w:rPr>
        <w:sectPr w:rsidR="00F63491">
          <w:headerReference w:type="default" r:id="rId12"/>
          <w:pgSz w:w="12240" w:h="15840"/>
          <w:pgMar w:top="1440" w:right="1440" w:bottom="1440" w:left="1440" w:header="720" w:footer="720" w:gutter="0"/>
          <w:cols w:space="720"/>
          <w:docGrid w:linePitch="360"/>
        </w:sectPr>
      </w:pPr>
    </w:p>
    <w:p w14:paraId="776F385C" w14:textId="77777777" w:rsidR="00F63491" w:rsidRPr="00901A8E" w:rsidRDefault="00F63491" w:rsidP="00F63491">
      <w:pPr>
        <w:spacing w:after="240"/>
        <w:rPr>
          <w:rFonts w:asciiTheme="minorHAnsi" w:hAnsiTheme="minorHAnsi"/>
          <w:i/>
          <w:sz w:val="22"/>
          <w:szCs w:val="22"/>
        </w:rPr>
      </w:pPr>
      <w:r w:rsidRPr="00901A8E">
        <w:rPr>
          <w:rFonts w:asciiTheme="minorHAnsi" w:hAnsiTheme="minorHAnsi"/>
          <w:i/>
          <w:sz w:val="22"/>
          <w:szCs w:val="22"/>
        </w:rPr>
        <w:t xml:space="preserve">Once you have reverse-coded the 3 relevant statements, you can compute the actual Openness to Experience scores for each participant. </w:t>
      </w:r>
    </w:p>
    <w:p w14:paraId="00D21B09" w14:textId="77777777" w:rsidR="00F63491" w:rsidRPr="00901A8E" w:rsidRDefault="00F63491" w:rsidP="00F63491">
      <w:pPr>
        <w:pStyle w:val="ListParagraph"/>
        <w:numPr>
          <w:ilvl w:val="0"/>
          <w:numId w:val="18"/>
        </w:numPr>
        <w:spacing w:before="120" w:after="240"/>
        <w:rPr>
          <w:rFonts w:asciiTheme="minorHAnsi" w:hAnsiTheme="minorHAnsi"/>
          <w:sz w:val="22"/>
          <w:szCs w:val="22"/>
        </w:rPr>
      </w:pPr>
      <w:r w:rsidRPr="00901A8E">
        <w:rPr>
          <w:rFonts w:asciiTheme="minorHAnsi" w:hAnsiTheme="minorHAnsi"/>
          <w:sz w:val="22"/>
          <w:szCs w:val="22"/>
        </w:rPr>
        <w:t>Click on the empty cell at the top of the empty “</w:t>
      </w:r>
      <w:r>
        <w:rPr>
          <w:rFonts w:asciiTheme="minorHAnsi" w:hAnsiTheme="minorHAnsi"/>
          <w:sz w:val="22"/>
          <w:szCs w:val="22"/>
        </w:rPr>
        <w:t>Neuroticism</w:t>
      </w:r>
      <w:r w:rsidRPr="00901A8E">
        <w:rPr>
          <w:rFonts w:asciiTheme="minorHAnsi" w:hAnsiTheme="minorHAnsi"/>
          <w:sz w:val="22"/>
          <w:szCs w:val="22"/>
        </w:rPr>
        <w:t xml:space="preserve">” column and insert an AVERAGE formula, where the items to be averaged are statements are 1, 2reversecoded, 3, 4, 5reversecoded, 6, 7reversecoded, 8. MAKE SURE YOU DO </w:t>
      </w:r>
      <w:r w:rsidRPr="00901A8E">
        <w:rPr>
          <w:rFonts w:asciiTheme="minorHAnsi" w:hAnsiTheme="minorHAnsi"/>
          <w:b/>
          <w:sz w:val="22"/>
          <w:szCs w:val="22"/>
        </w:rPr>
        <w:t>NOT</w:t>
      </w:r>
      <w:r w:rsidRPr="00901A8E">
        <w:rPr>
          <w:rFonts w:asciiTheme="minorHAnsi" w:hAnsiTheme="minorHAnsi"/>
          <w:sz w:val="22"/>
          <w:szCs w:val="22"/>
        </w:rPr>
        <w:t xml:space="preserve"> INCLUDE the </w:t>
      </w:r>
      <w:r w:rsidRPr="00901A8E">
        <w:rPr>
          <w:rFonts w:asciiTheme="minorHAnsi" w:hAnsiTheme="minorHAnsi"/>
          <w:b/>
          <w:sz w:val="22"/>
          <w:szCs w:val="22"/>
        </w:rPr>
        <w:t>non</w:t>
      </w:r>
      <w:r w:rsidRPr="00901A8E">
        <w:rPr>
          <w:rFonts w:asciiTheme="minorHAnsi" w:hAnsiTheme="minorHAnsi"/>
          <w:sz w:val="22"/>
          <w:szCs w:val="22"/>
        </w:rPr>
        <w:t xml:space="preserve">-reverse-coded statements </w:t>
      </w:r>
      <w:r>
        <w:rPr>
          <w:rFonts w:asciiTheme="minorHAnsi" w:hAnsiTheme="minorHAnsi"/>
          <w:sz w:val="22"/>
          <w:szCs w:val="22"/>
        </w:rPr>
        <w:t xml:space="preserve">2, 5, and </w:t>
      </w:r>
      <w:proofErr w:type="gramStart"/>
      <w:r>
        <w:rPr>
          <w:rFonts w:asciiTheme="minorHAnsi" w:hAnsiTheme="minorHAnsi"/>
          <w:sz w:val="22"/>
          <w:szCs w:val="22"/>
        </w:rPr>
        <w:t xml:space="preserve">7 </w:t>
      </w:r>
      <w:r w:rsidRPr="00901A8E">
        <w:rPr>
          <w:rFonts w:asciiTheme="minorHAnsi" w:hAnsiTheme="minorHAnsi"/>
          <w:sz w:val="22"/>
          <w:szCs w:val="22"/>
        </w:rPr>
        <w:t xml:space="preserve"> in</w:t>
      </w:r>
      <w:proofErr w:type="gramEnd"/>
      <w:r w:rsidRPr="00901A8E">
        <w:rPr>
          <w:rFonts w:asciiTheme="minorHAnsi" w:hAnsiTheme="minorHAnsi"/>
          <w:sz w:val="22"/>
          <w:szCs w:val="22"/>
        </w:rPr>
        <w:t xml:space="preserve"> your formula!!! The image below shows the start of the formula, but not the complete thing. Then you can do the same click-on-the-lower-right-corner-and-drag-down technique to fill out the formula for the rest of the participants in the column. </w:t>
      </w:r>
    </w:p>
    <w:p w14:paraId="1763D441" w14:textId="77777777" w:rsidR="00F63491" w:rsidRDefault="00F63491" w:rsidP="00F63491">
      <w:pPr>
        <w:pStyle w:val="ListParagraph"/>
        <w:spacing w:before="120" w:after="240"/>
        <w:rPr>
          <w:rFonts w:asciiTheme="minorHAnsi" w:hAnsiTheme="minorHAnsi"/>
          <w:sz w:val="20"/>
          <w:szCs w:val="20"/>
        </w:rPr>
      </w:pPr>
    </w:p>
    <w:p w14:paraId="6BD28CFD" w14:textId="77777777" w:rsidR="00F63491" w:rsidRDefault="00F63491" w:rsidP="00F63491">
      <w:pPr>
        <w:pStyle w:val="ListParagraph"/>
        <w:spacing w:before="120" w:after="240"/>
        <w:jc w:val="center"/>
        <w:rPr>
          <w:rFonts w:asciiTheme="minorHAnsi" w:hAnsiTheme="minorHAnsi"/>
          <w:sz w:val="20"/>
          <w:szCs w:val="20"/>
        </w:rPr>
      </w:pPr>
      <w:r>
        <w:rPr>
          <w:rFonts w:asciiTheme="minorHAnsi" w:hAnsiTheme="minorHAnsi"/>
          <w:noProof/>
          <w:sz w:val="20"/>
          <w:szCs w:val="20"/>
        </w:rPr>
        <w:drawing>
          <wp:inline distT="0" distB="0" distL="0" distR="0" wp14:anchorId="14243B16" wp14:editId="4CFB7848">
            <wp:extent cx="4428162" cy="1940174"/>
            <wp:effectExtent l="0" t="0" r="4445" b="3175"/>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png"/>
                    <pic:cNvPicPr/>
                  </pic:nvPicPr>
                  <pic:blipFill>
                    <a:blip r:embed="rId13"/>
                    <a:stretch>
                      <a:fillRect/>
                    </a:stretch>
                  </pic:blipFill>
                  <pic:spPr>
                    <a:xfrm>
                      <a:off x="0" y="0"/>
                      <a:ext cx="4450468" cy="1949947"/>
                    </a:xfrm>
                    <a:prstGeom prst="rect">
                      <a:avLst/>
                    </a:prstGeom>
                  </pic:spPr>
                </pic:pic>
              </a:graphicData>
            </a:graphic>
          </wp:inline>
        </w:drawing>
      </w:r>
    </w:p>
    <w:p w14:paraId="0777C747" w14:textId="77777777" w:rsidR="00F63491" w:rsidRPr="00B678EB" w:rsidRDefault="00F63491" w:rsidP="00F63491">
      <w:pPr>
        <w:pStyle w:val="ListParagraph"/>
        <w:spacing w:before="120" w:after="240"/>
        <w:jc w:val="center"/>
        <w:rPr>
          <w:rFonts w:asciiTheme="minorHAnsi" w:hAnsiTheme="minorHAnsi"/>
          <w:sz w:val="20"/>
          <w:szCs w:val="20"/>
        </w:rPr>
      </w:pPr>
    </w:p>
    <w:p w14:paraId="1924A651" w14:textId="77777777" w:rsidR="00F63491" w:rsidRPr="005149CF" w:rsidRDefault="00F63491" w:rsidP="00F63491">
      <w:pPr>
        <w:pStyle w:val="ListParagraph"/>
        <w:numPr>
          <w:ilvl w:val="0"/>
          <w:numId w:val="18"/>
        </w:numPr>
        <w:spacing w:before="120" w:after="240"/>
        <w:rPr>
          <w:rFonts w:asciiTheme="minorHAnsi" w:hAnsiTheme="minorHAnsi"/>
          <w:sz w:val="22"/>
          <w:szCs w:val="22"/>
        </w:rPr>
      </w:pPr>
      <w:r w:rsidRPr="005149CF">
        <w:rPr>
          <w:rFonts w:asciiTheme="minorHAnsi" w:hAnsiTheme="minorHAnsi"/>
          <w:b/>
          <w:sz w:val="22"/>
          <w:szCs w:val="22"/>
        </w:rPr>
        <w:t>SAVE THIS FILE</w:t>
      </w:r>
      <w:r w:rsidRPr="005149CF">
        <w:rPr>
          <w:rFonts w:asciiTheme="minorHAnsi" w:hAnsiTheme="minorHAnsi"/>
          <w:sz w:val="22"/>
          <w:szCs w:val="22"/>
        </w:rPr>
        <w:t xml:space="preserve"> </w:t>
      </w:r>
      <w:r>
        <w:rPr>
          <w:rFonts w:asciiTheme="minorHAnsi" w:hAnsiTheme="minorHAnsi"/>
          <w:sz w:val="22"/>
          <w:szCs w:val="22"/>
        </w:rPr>
        <w:t xml:space="preserve">in a .CSV format </w:t>
      </w:r>
      <w:r w:rsidRPr="005149CF">
        <w:rPr>
          <w:rFonts w:asciiTheme="minorHAnsi" w:hAnsiTheme="minorHAnsi"/>
          <w:sz w:val="22"/>
          <w:szCs w:val="22"/>
        </w:rPr>
        <w:t>and make sure you have it stored safely!</w:t>
      </w:r>
    </w:p>
    <w:p w14:paraId="2E0D3BC2" w14:textId="77777777" w:rsidR="00F63491" w:rsidRPr="005149CF" w:rsidRDefault="00F63491" w:rsidP="00F63491">
      <w:pPr>
        <w:spacing w:before="120" w:after="240"/>
        <w:rPr>
          <w:rFonts w:asciiTheme="minorHAnsi" w:hAnsiTheme="minorHAnsi"/>
          <w:i/>
          <w:sz w:val="22"/>
          <w:szCs w:val="22"/>
        </w:rPr>
      </w:pPr>
      <w:r w:rsidRPr="005149CF">
        <w:rPr>
          <w:rFonts w:asciiTheme="minorHAnsi" w:hAnsiTheme="minorHAnsi"/>
          <w:i/>
          <w:sz w:val="22"/>
          <w:szCs w:val="22"/>
        </w:rPr>
        <w:t xml:space="preserve">Now that your survey data is all coded up, you are ready to run some correlational analyses in order to test our initial hypotheses. </w:t>
      </w:r>
    </w:p>
    <w:p w14:paraId="4CBA3C25" w14:textId="77777777" w:rsidR="00F63491" w:rsidRPr="005149CF" w:rsidRDefault="00F63491" w:rsidP="00F63491">
      <w:pPr>
        <w:pStyle w:val="ListParagraph"/>
        <w:numPr>
          <w:ilvl w:val="0"/>
          <w:numId w:val="19"/>
        </w:numPr>
        <w:spacing w:before="120" w:after="240"/>
        <w:rPr>
          <w:rFonts w:asciiTheme="minorHAnsi" w:hAnsiTheme="minorHAnsi"/>
          <w:sz w:val="22"/>
          <w:szCs w:val="22"/>
        </w:rPr>
      </w:pPr>
      <w:r w:rsidRPr="005149CF">
        <w:rPr>
          <w:rFonts w:asciiTheme="minorHAnsi" w:hAnsiTheme="minorHAnsi"/>
          <w:sz w:val="22"/>
          <w:szCs w:val="22"/>
        </w:rPr>
        <w:t>Load the updated data file into JASP. Make sure all of the measures are coded as continuous (except participant and gender, which should be categorical).</w:t>
      </w:r>
    </w:p>
    <w:p w14:paraId="1FA239E6" w14:textId="77777777" w:rsidR="00F63491" w:rsidRPr="005149CF" w:rsidRDefault="00F63491" w:rsidP="00F63491">
      <w:pPr>
        <w:pStyle w:val="ListParagraph"/>
        <w:spacing w:before="120" w:after="240"/>
        <w:rPr>
          <w:rFonts w:asciiTheme="minorHAnsi" w:hAnsiTheme="minorHAnsi"/>
          <w:sz w:val="22"/>
          <w:szCs w:val="22"/>
        </w:rPr>
      </w:pPr>
    </w:p>
    <w:p w14:paraId="2D93F9F5" w14:textId="77777777" w:rsidR="00F63491" w:rsidRDefault="00F63491" w:rsidP="00F63491">
      <w:pPr>
        <w:pStyle w:val="ListParagraph"/>
        <w:numPr>
          <w:ilvl w:val="0"/>
          <w:numId w:val="19"/>
        </w:numPr>
        <w:spacing w:before="120" w:after="240"/>
        <w:rPr>
          <w:rFonts w:asciiTheme="minorHAnsi" w:hAnsiTheme="minorHAnsi"/>
          <w:sz w:val="22"/>
          <w:szCs w:val="22"/>
        </w:rPr>
      </w:pPr>
      <w:r>
        <w:rPr>
          <w:rFonts w:asciiTheme="minorHAnsi" w:hAnsiTheme="minorHAnsi"/>
          <w:sz w:val="22"/>
          <w:szCs w:val="22"/>
        </w:rPr>
        <w:t>Calculate the alpha reliability for the Satisfaction with Life scale by including the five SWLS variables.</w:t>
      </w:r>
    </w:p>
    <w:p w14:paraId="20E8F7D5" w14:textId="77777777" w:rsidR="00F63491" w:rsidRPr="00BF0EEC" w:rsidRDefault="00F63491" w:rsidP="00F63491">
      <w:pPr>
        <w:pStyle w:val="ListParagraph"/>
        <w:rPr>
          <w:rFonts w:asciiTheme="minorHAnsi" w:hAnsiTheme="minorHAnsi"/>
          <w:sz w:val="22"/>
          <w:szCs w:val="22"/>
        </w:rPr>
      </w:pPr>
    </w:p>
    <w:p w14:paraId="24787954" w14:textId="77777777" w:rsidR="00F63491" w:rsidRDefault="00F63491" w:rsidP="00F63491">
      <w:pPr>
        <w:pStyle w:val="ListParagraph"/>
        <w:numPr>
          <w:ilvl w:val="0"/>
          <w:numId w:val="19"/>
        </w:numPr>
        <w:spacing w:before="120" w:after="240"/>
        <w:rPr>
          <w:rFonts w:asciiTheme="minorHAnsi" w:hAnsiTheme="minorHAnsi"/>
          <w:sz w:val="22"/>
          <w:szCs w:val="22"/>
        </w:rPr>
      </w:pPr>
      <w:r>
        <w:rPr>
          <w:rFonts w:asciiTheme="minorHAnsi" w:hAnsiTheme="minorHAnsi"/>
          <w:sz w:val="22"/>
          <w:szCs w:val="22"/>
        </w:rPr>
        <w:t>Calculate the alpha reliability for Neuroticism by including each of the neuroticism items. Note here that for items that you reverse-coded, you include the reverse-coded version of the item and not its original.</w:t>
      </w:r>
    </w:p>
    <w:p w14:paraId="3CD341EA" w14:textId="77777777" w:rsidR="00F63491" w:rsidRPr="00BF0EEC" w:rsidRDefault="00F63491" w:rsidP="00F63491">
      <w:pPr>
        <w:pStyle w:val="ListParagraph"/>
        <w:rPr>
          <w:rFonts w:asciiTheme="minorHAnsi" w:hAnsiTheme="minorHAnsi"/>
          <w:sz w:val="22"/>
          <w:szCs w:val="22"/>
        </w:rPr>
      </w:pPr>
    </w:p>
    <w:p w14:paraId="0F9482E8" w14:textId="77777777" w:rsidR="00F63491" w:rsidRDefault="00F63491" w:rsidP="00F63491">
      <w:pPr>
        <w:pStyle w:val="ListParagraph"/>
        <w:numPr>
          <w:ilvl w:val="0"/>
          <w:numId w:val="19"/>
        </w:numPr>
        <w:spacing w:before="120" w:after="240"/>
        <w:rPr>
          <w:rFonts w:asciiTheme="minorHAnsi" w:hAnsiTheme="minorHAnsi"/>
          <w:sz w:val="22"/>
          <w:szCs w:val="22"/>
        </w:rPr>
      </w:pPr>
      <w:r>
        <w:rPr>
          <w:rFonts w:asciiTheme="minorHAnsi" w:hAnsiTheme="minorHAnsi"/>
          <w:sz w:val="22"/>
          <w:szCs w:val="22"/>
        </w:rPr>
        <w:t>Calculate the alpha reliability for the General Belongingness scale by including each of the belongingness items (again including the reverse-coded, rather than original items where appropriate).</w:t>
      </w:r>
    </w:p>
    <w:p w14:paraId="4F6EAA0A" w14:textId="77777777" w:rsidR="00F63491" w:rsidRPr="00BF0EEC" w:rsidRDefault="00F63491" w:rsidP="00F63491">
      <w:pPr>
        <w:pStyle w:val="ListParagraph"/>
        <w:rPr>
          <w:rFonts w:asciiTheme="minorHAnsi" w:hAnsiTheme="minorHAnsi"/>
          <w:sz w:val="22"/>
          <w:szCs w:val="22"/>
        </w:rPr>
      </w:pPr>
    </w:p>
    <w:p w14:paraId="637E1E78" w14:textId="77777777" w:rsidR="00F63491" w:rsidRDefault="00F63491" w:rsidP="00F63491">
      <w:pPr>
        <w:pStyle w:val="ListParagraph"/>
        <w:numPr>
          <w:ilvl w:val="0"/>
          <w:numId w:val="19"/>
        </w:numPr>
        <w:spacing w:before="120" w:after="240"/>
        <w:rPr>
          <w:rFonts w:asciiTheme="minorHAnsi" w:hAnsiTheme="minorHAnsi"/>
          <w:sz w:val="22"/>
          <w:szCs w:val="22"/>
        </w:rPr>
      </w:pPr>
      <w:r>
        <w:rPr>
          <w:rFonts w:asciiTheme="minorHAnsi" w:hAnsiTheme="minorHAnsi"/>
          <w:sz w:val="22"/>
          <w:szCs w:val="22"/>
        </w:rPr>
        <w:t xml:space="preserve">Calculate the </w:t>
      </w:r>
      <w:proofErr w:type="spellStart"/>
      <w:r>
        <w:rPr>
          <w:rFonts w:asciiTheme="minorHAnsi" w:hAnsiTheme="minorHAnsi"/>
          <w:sz w:val="22"/>
          <w:szCs w:val="22"/>
        </w:rPr>
        <w:t>descriptives</w:t>
      </w:r>
      <w:proofErr w:type="spellEnd"/>
      <w:r>
        <w:rPr>
          <w:rFonts w:asciiTheme="minorHAnsi" w:hAnsiTheme="minorHAnsi"/>
          <w:sz w:val="22"/>
          <w:szCs w:val="22"/>
        </w:rPr>
        <w:t xml:space="preserve"> for each of these measures.</w:t>
      </w:r>
    </w:p>
    <w:p w14:paraId="7863BD74" w14:textId="77777777" w:rsidR="00F63491" w:rsidRPr="00BF0EEC" w:rsidRDefault="00F63491" w:rsidP="00F63491">
      <w:pPr>
        <w:pStyle w:val="ListParagraph"/>
        <w:rPr>
          <w:rFonts w:asciiTheme="minorHAnsi" w:hAnsiTheme="minorHAnsi"/>
          <w:sz w:val="22"/>
          <w:szCs w:val="22"/>
        </w:rPr>
      </w:pPr>
    </w:p>
    <w:p w14:paraId="2567FF82" w14:textId="77777777" w:rsidR="00F63491" w:rsidRPr="005149CF" w:rsidRDefault="00F63491" w:rsidP="00F63491">
      <w:pPr>
        <w:pStyle w:val="ListParagraph"/>
        <w:numPr>
          <w:ilvl w:val="0"/>
          <w:numId w:val="19"/>
        </w:numPr>
        <w:spacing w:before="120" w:after="240"/>
        <w:rPr>
          <w:rFonts w:asciiTheme="minorHAnsi" w:hAnsiTheme="minorHAnsi"/>
          <w:sz w:val="22"/>
          <w:szCs w:val="22"/>
        </w:rPr>
      </w:pPr>
      <w:r w:rsidRPr="005149CF">
        <w:rPr>
          <w:rFonts w:asciiTheme="minorHAnsi" w:hAnsiTheme="minorHAnsi"/>
          <w:sz w:val="22"/>
          <w:szCs w:val="22"/>
        </w:rPr>
        <w:t>Click on the “Regression” tab and then click “Correlation Matrix”.</w:t>
      </w:r>
    </w:p>
    <w:p w14:paraId="21C1D527" w14:textId="77777777" w:rsidR="00F63491" w:rsidRDefault="00F63491" w:rsidP="00F63491">
      <w:pPr>
        <w:spacing w:before="120" w:after="240"/>
        <w:jc w:val="center"/>
        <w:rPr>
          <w:rFonts w:asciiTheme="minorHAnsi" w:hAnsiTheme="minorHAnsi"/>
          <w:sz w:val="20"/>
          <w:szCs w:val="20"/>
        </w:rPr>
      </w:pPr>
      <w:r>
        <w:rPr>
          <w:rFonts w:asciiTheme="minorHAnsi" w:hAnsiTheme="minorHAnsi"/>
          <w:noProof/>
          <w:sz w:val="20"/>
          <w:szCs w:val="20"/>
        </w:rPr>
        <w:lastRenderedPageBreak/>
        <w:drawing>
          <wp:inline distT="0" distB="0" distL="0" distR="0" wp14:anchorId="66425252" wp14:editId="195D10C6">
            <wp:extent cx="3838747" cy="1797978"/>
            <wp:effectExtent l="0" t="0" r="0" b="5715"/>
            <wp:docPr id="25" name="Picture 25" descr="Macintosh HD:Users:stephenflusberg:Desktop:C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tephenflusberg:Desktop:Cor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1841" cy="1804111"/>
                    </a:xfrm>
                    <a:prstGeom prst="rect">
                      <a:avLst/>
                    </a:prstGeom>
                    <a:noFill/>
                    <a:ln>
                      <a:noFill/>
                    </a:ln>
                  </pic:spPr>
                </pic:pic>
              </a:graphicData>
            </a:graphic>
          </wp:inline>
        </w:drawing>
      </w:r>
    </w:p>
    <w:p w14:paraId="241AF21E" w14:textId="77777777" w:rsidR="00F63491" w:rsidRDefault="00F63491" w:rsidP="00F63491">
      <w:pPr>
        <w:spacing w:before="120" w:after="240"/>
        <w:jc w:val="center"/>
        <w:rPr>
          <w:rFonts w:asciiTheme="minorHAnsi" w:hAnsiTheme="minorHAnsi"/>
          <w:sz w:val="20"/>
          <w:szCs w:val="20"/>
        </w:rPr>
      </w:pPr>
    </w:p>
    <w:p w14:paraId="38C71E2C" w14:textId="77777777" w:rsidR="00F63491" w:rsidRPr="00EC2884" w:rsidRDefault="00F63491" w:rsidP="00F63491">
      <w:pPr>
        <w:spacing w:before="120" w:after="240"/>
        <w:jc w:val="center"/>
        <w:rPr>
          <w:rFonts w:asciiTheme="minorHAnsi" w:hAnsiTheme="minorHAnsi"/>
          <w:sz w:val="20"/>
          <w:szCs w:val="20"/>
        </w:rPr>
      </w:pPr>
    </w:p>
    <w:p w14:paraId="49DD5D71" w14:textId="77777777" w:rsidR="00F63491" w:rsidRDefault="00F63491" w:rsidP="00F63491">
      <w:pPr>
        <w:pStyle w:val="ListParagraph"/>
        <w:numPr>
          <w:ilvl w:val="0"/>
          <w:numId w:val="19"/>
        </w:numPr>
        <w:spacing w:before="120" w:after="240"/>
        <w:rPr>
          <w:rFonts w:asciiTheme="minorHAnsi" w:hAnsiTheme="minorHAnsi"/>
          <w:sz w:val="20"/>
          <w:szCs w:val="20"/>
        </w:rPr>
      </w:pPr>
      <w:r>
        <w:rPr>
          <w:rFonts w:asciiTheme="minorHAnsi" w:hAnsiTheme="minorHAnsi"/>
          <w:sz w:val="20"/>
          <w:szCs w:val="20"/>
        </w:rPr>
        <w:t>Now, to test our first hypothesis (H</w:t>
      </w:r>
      <w:r>
        <w:rPr>
          <w:rFonts w:asciiTheme="minorHAnsi" w:hAnsiTheme="minorHAnsi"/>
          <w:sz w:val="20"/>
          <w:szCs w:val="20"/>
          <w:vertAlign w:val="subscript"/>
        </w:rPr>
        <w:t>1</w:t>
      </w:r>
      <w:r>
        <w:rPr>
          <w:rFonts w:asciiTheme="minorHAnsi" w:hAnsiTheme="minorHAnsi"/>
          <w:sz w:val="20"/>
          <w:szCs w:val="20"/>
        </w:rPr>
        <w:t>), move the “</w:t>
      </w:r>
      <w:proofErr w:type="spellStart"/>
      <w:r>
        <w:rPr>
          <w:rFonts w:asciiTheme="minorHAnsi" w:hAnsiTheme="minorHAnsi"/>
          <w:sz w:val="20"/>
          <w:szCs w:val="20"/>
        </w:rPr>
        <w:t>SatLife</w:t>
      </w:r>
      <w:proofErr w:type="spellEnd"/>
      <w:r>
        <w:rPr>
          <w:rFonts w:asciiTheme="minorHAnsi" w:hAnsiTheme="minorHAnsi"/>
          <w:sz w:val="20"/>
          <w:szCs w:val="20"/>
        </w:rPr>
        <w:t>” and “</w:t>
      </w:r>
      <w:proofErr w:type="spellStart"/>
      <w:r>
        <w:rPr>
          <w:rFonts w:asciiTheme="minorHAnsi" w:hAnsiTheme="minorHAnsi"/>
          <w:sz w:val="20"/>
          <w:szCs w:val="20"/>
        </w:rPr>
        <w:t>Belogingness</w:t>
      </w:r>
      <w:proofErr w:type="spellEnd"/>
      <w:r>
        <w:rPr>
          <w:rFonts w:asciiTheme="minorHAnsi" w:hAnsiTheme="minorHAnsi"/>
          <w:sz w:val="20"/>
          <w:szCs w:val="20"/>
        </w:rPr>
        <w:t xml:space="preserve">” variables over to the box on the right. Make sure you click on “flag significant correlations” as well “correlation matrix” (under the plots section) in order to get a scatterplot (with a “regression line”) of your data. Note as well that under “Hypothesis” we are going to stick with the more conservative, two-tailed, hypothesis that the measures are “correlated” in general, without specifying in which direction (which would be a one-tailed test; we will discuss this in more detail next week). </w:t>
      </w:r>
    </w:p>
    <w:p w14:paraId="4C56A1A0" w14:textId="77777777" w:rsidR="00F63491" w:rsidRDefault="00F63491" w:rsidP="00F63491">
      <w:pPr>
        <w:pStyle w:val="ListParagraph"/>
        <w:spacing w:before="120" w:after="240"/>
        <w:ind w:left="360"/>
        <w:jc w:val="center"/>
        <w:rPr>
          <w:rFonts w:asciiTheme="minorHAnsi" w:hAnsiTheme="minorHAnsi"/>
          <w:sz w:val="20"/>
          <w:szCs w:val="20"/>
        </w:rPr>
      </w:pPr>
    </w:p>
    <w:p w14:paraId="32834E58" w14:textId="77777777" w:rsidR="00F63491" w:rsidRDefault="00F63491" w:rsidP="00F63491">
      <w:pPr>
        <w:pStyle w:val="ListParagraph"/>
        <w:spacing w:before="120" w:after="240"/>
        <w:ind w:left="360"/>
        <w:jc w:val="center"/>
        <w:rPr>
          <w:rFonts w:asciiTheme="minorHAnsi" w:hAnsiTheme="minorHAnsi"/>
          <w:sz w:val="20"/>
          <w:szCs w:val="20"/>
        </w:rPr>
      </w:pPr>
      <w:r>
        <w:rPr>
          <w:rFonts w:asciiTheme="minorHAnsi" w:hAnsiTheme="minorHAnsi"/>
          <w:noProof/>
          <w:sz w:val="20"/>
          <w:szCs w:val="20"/>
        </w:rPr>
        <mc:AlternateContent>
          <mc:Choice Requires="wps">
            <w:drawing>
              <wp:anchor distT="0" distB="0" distL="114300" distR="114300" simplePos="0" relativeHeight="251663360" behindDoc="0" locked="0" layoutInCell="1" allowOverlap="1" wp14:anchorId="22592E82" wp14:editId="5259FC01">
                <wp:simplePos x="0" y="0"/>
                <wp:positionH relativeFrom="column">
                  <wp:posOffset>4212426</wp:posOffset>
                </wp:positionH>
                <wp:positionV relativeFrom="paragraph">
                  <wp:posOffset>3265484</wp:posOffset>
                </wp:positionV>
                <wp:extent cx="457200" cy="0"/>
                <wp:effectExtent l="50800" t="101600" r="0" b="127000"/>
                <wp:wrapNone/>
                <wp:docPr id="28" name="Straight Arrow Connector 2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w="28575"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B6F064" id="Straight Arrow Connector 28" o:spid="_x0000_s1026" type="#_x0000_t32" style="position:absolute;margin-left:331.7pt;margin-top:257.1pt;width:36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" strokecolor="red" strokeweight="2.25pt">
                <v:stroke endarrow="open" joinstyle="miter"/>
              </v:shape>
            </w:pict>
          </mc:Fallback>
        </mc:AlternateContent>
      </w:r>
      <w:r>
        <w:rPr>
          <w:rFonts w:asciiTheme="minorHAnsi" w:hAnsiTheme="minorHAnsi"/>
          <w:noProof/>
          <w:sz w:val="20"/>
          <w:szCs w:val="20"/>
        </w:rPr>
        <mc:AlternateContent>
          <mc:Choice Requires="wps">
            <w:drawing>
              <wp:anchor distT="0" distB="0" distL="114300" distR="114300" simplePos="0" relativeHeight="251662336" behindDoc="0" locked="0" layoutInCell="1" allowOverlap="1" wp14:anchorId="612596D7" wp14:editId="7A18A632">
                <wp:simplePos x="0" y="0"/>
                <wp:positionH relativeFrom="column">
                  <wp:posOffset>4670953</wp:posOffset>
                </wp:positionH>
                <wp:positionV relativeFrom="paragraph">
                  <wp:posOffset>2283774</wp:posOffset>
                </wp:positionV>
                <wp:extent cx="457200" cy="0"/>
                <wp:effectExtent l="50800" t="101600" r="0" b="127000"/>
                <wp:wrapNone/>
                <wp:docPr id="27" name="Straight Arrow Connector 2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w="28575"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972AD7" id="Straight Arrow Connector 27" o:spid="_x0000_s1026" type="#_x0000_t32" style="position:absolute;margin-left:367.8pt;margin-top:179.8pt;width:36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" strokecolor="red" strokeweight="2.25pt">
                <v:stroke endarrow="open" joinstyle="miter"/>
              </v:shape>
            </w:pict>
          </mc:Fallback>
        </mc:AlternateContent>
      </w:r>
      <w:r>
        <w:rPr>
          <w:rFonts w:asciiTheme="minorHAnsi" w:hAnsiTheme="minorHAnsi"/>
          <w:noProof/>
          <w:sz w:val="20"/>
          <w:szCs w:val="20"/>
        </w:rPr>
        <w:drawing>
          <wp:inline distT="0" distB="0" distL="0" distR="0" wp14:anchorId="1EACC22E" wp14:editId="64A2157B">
            <wp:extent cx="3657600" cy="3833837"/>
            <wp:effectExtent l="0" t="0" r="0" b="1905"/>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999.png"/>
                    <pic:cNvPicPr/>
                  </pic:nvPicPr>
                  <pic:blipFill>
                    <a:blip r:embed="rId15"/>
                    <a:stretch>
                      <a:fillRect/>
                    </a:stretch>
                  </pic:blipFill>
                  <pic:spPr>
                    <a:xfrm>
                      <a:off x="0" y="0"/>
                      <a:ext cx="3671418" cy="3848320"/>
                    </a:xfrm>
                    <a:prstGeom prst="rect">
                      <a:avLst/>
                    </a:prstGeom>
                  </pic:spPr>
                </pic:pic>
              </a:graphicData>
            </a:graphic>
          </wp:inline>
        </w:drawing>
      </w:r>
    </w:p>
    <w:p w14:paraId="726149ED" w14:textId="77777777" w:rsidR="00F63491" w:rsidRDefault="00F63491" w:rsidP="00F63491">
      <w:pPr>
        <w:pStyle w:val="ListParagraph"/>
        <w:spacing w:before="120" w:after="240"/>
        <w:ind w:left="360"/>
        <w:jc w:val="center"/>
        <w:rPr>
          <w:rFonts w:asciiTheme="minorHAnsi" w:hAnsiTheme="minorHAnsi"/>
          <w:sz w:val="20"/>
          <w:szCs w:val="20"/>
        </w:rPr>
      </w:pPr>
    </w:p>
    <w:p w14:paraId="195DFFA3" w14:textId="77777777" w:rsidR="00F63491" w:rsidRPr="005149CF" w:rsidRDefault="00F63491" w:rsidP="00F63491">
      <w:pPr>
        <w:pStyle w:val="ListParagraph"/>
        <w:numPr>
          <w:ilvl w:val="0"/>
          <w:numId w:val="19"/>
        </w:numPr>
        <w:spacing w:before="120" w:after="240"/>
        <w:rPr>
          <w:rFonts w:asciiTheme="minorHAnsi" w:hAnsiTheme="minorHAnsi"/>
          <w:sz w:val="22"/>
          <w:szCs w:val="22"/>
        </w:rPr>
      </w:pPr>
      <w:r w:rsidRPr="005149CF">
        <w:rPr>
          <w:rFonts w:asciiTheme="minorHAnsi" w:hAnsiTheme="minorHAnsi"/>
          <w:sz w:val="22"/>
          <w:szCs w:val="22"/>
        </w:rPr>
        <w:lastRenderedPageBreak/>
        <w:t>Now on the right you should see a table (and a graph) with the correlation value (r) and whether or not the correlation was statistically significant. We will discuss as a group how to write this up in APA format for your lab report.</w:t>
      </w:r>
    </w:p>
    <w:p w14:paraId="4624D17A" w14:textId="77777777" w:rsidR="00F63491" w:rsidRPr="005149CF" w:rsidRDefault="00F63491" w:rsidP="00F63491">
      <w:pPr>
        <w:pStyle w:val="ListParagraph"/>
        <w:spacing w:before="120" w:after="240"/>
        <w:ind w:left="360"/>
        <w:rPr>
          <w:rFonts w:asciiTheme="minorHAnsi" w:hAnsiTheme="minorHAnsi"/>
          <w:sz w:val="22"/>
          <w:szCs w:val="22"/>
        </w:rPr>
      </w:pPr>
    </w:p>
    <w:p w14:paraId="0D85172E" w14:textId="77777777" w:rsidR="00F63491" w:rsidRPr="005149CF" w:rsidRDefault="00F63491" w:rsidP="00F63491">
      <w:pPr>
        <w:pStyle w:val="ListParagraph"/>
        <w:numPr>
          <w:ilvl w:val="0"/>
          <w:numId w:val="19"/>
        </w:numPr>
        <w:spacing w:before="120" w:after="240"/>
        <w:rPr>
          <w:rFonts w:asciiTheme="minorHAnsi" w:hAnsiTheme="minorHAnsi"/>
          <w:sz w:val="22"/>
          <w:szCs w:val="22"/>
        </w:rPr>
      </w:pPr>
      <w:r w:rsidRPr="005149CF">
        <w:rPr>
          <w:rFonts w:asciiTheme="minorHAnsi" w:hAnsiTheme="minorHAnsi"/>
          <w:sz w:val="22"/>
          <w:szCs w:val="22"/>
        </w:rPr>
        <w:t xml:space="preserve">Repeat this process for our second hypothesis. Note: in order to get additional tables/graphs for each analysis, rather than changing the values on the ones you already generated, you have to go back up and click on the “Regression” tab to insert a new correlation analysis. </w:t>
      </w:r>
    </w:p>
    <w:p w14:paraId="45D6FBBA" w14:textId="77777777" w:rsidR="00F63491" w:rsidRPr="005149CF" w:rsidRDefault="00F63491" w:rsidP="00F63491">
      <w:pPr>
        <w:pStyle w:val="ListParagraph"/>
        <w:spacing w:before="120" w:after="240"/>
        <w:ind w:left="360"/>
        <w:rPr>
          <w:rFonts w:asciiTheme="minorHAnsi" w:hAnsiTheme="minorHAnsi"/>
          <w:sz w:val="22"/>
          <w:szCs w:val="22"/>
        </w:rPr>
      </w:pPr>
    </w:p>
    <w:p w14:paraId="6383FB5D" w14:textId="77777777" w:rsidR="00F63491" w:rsidRDefault="00F63491" w:rsidP="00F63491">
      <w:pPr>
        <w:pStyle w:val="ListParagraph"/>
        <w:numPr>
          <w:ilvl w:val="0"/>
          <w:numId w:val="19"/>
        </w:numPr>
        <w:spacing w:before="120" w:after="240"/>
        <w:rPr>
          <w:rFonts w:asciiTheme="minorHAnsi" w:hAnsiTheme="minorHAnsi"/>
          <w:sz w:val="22"/>
          <w:szCs w:val="22"/>
        </w:rPr>
      </w:pPr>
      <w:r w:rsidRPr="005149CF">
        <w:rPr>
          <w:rFonts w:asciiTheme="minorHAnsi" w:hAnsiTheme="minorHAnsi"/>
          <w:sz w:val="22"/>
          <w:szCs w:val="22"/>
        </w:rPr>
        <w:t xml:space="preserve">Were the hypotheses supported or not? Turn to your neighbors to discuss your findings to make sure your results are consistent. Save the JASP file and store it on your </w:t>
      </w:r>
      <w:proofErr w:type="spellStart"/>
      <w:r w:rsidRPr="005149CF">
        <w:rPr>
          <w:rFonts w:asciiTheme="minorHAnsi" w:hAnsiTheme="minorHAnsi"/>
          <w:sz w:val="22"/>
          <w:szCs w:val="22"/>
        </w:rPr>
        <w:t>flashdrive</w:t>
      </w:r>
      <w:proofErr w:type="spellEnd"/>
      <w:r w:rsidRPr="005149CF">
        <w:rPr>
          <w:rFonts w:asciiTheme="minorHAnsi" w:hAnsiTheme="minorHAnsi"/>
          <w:sz w:val="22"/>
          <w:szCs w:val="22"/>
        </w:rPr>
        <w:t xml:space="preserve"> (or email it to yourself) so you can reference it when writing up your lab report.</w:t>
      </w:r>
    </w:p>
    <w:p w14:paraId="594F1519" w14:textId="77777777" w:rsidR="00F63491" w:rsidRPr="00BF0EEC" w:rsidRDefault="00F63491" w:rsidP="00F63491">
      <w:pPr>
        <w:pStyle w:val="ListParagraph"/>
        <w:rPr>
          <w:rFonts w:asciiTheme="minorHAnsi" w:hAnsiTheme="minorHAnsi"/>
          <w:sz w:val="22"/>
          <w:szCs w:val="22"/>
        </w:rPr>
      </w:pPr>
    </w:p>
    <w:p w14:paraId="49E932A7" w14:textId="77777777" w:rsidR="00F63491" w:rsidRPr="00BF0EEC" w:rsidRDefault="00F63491" w:rsidP="00F63491">
      <w:pPr>
        <w:pStyle w:val="ListParagraph"/>
        <w:numPr>
          <w:ilvl w:val="0"/>
          <w:numId w:val="19"/>
        </w:numPr>
        <w:spacing w:before="120" w:after="240"/>
        <w:rPr>
          <w:rFonts w:asciiTheme="minorHAnsi" w:hAnsiTheme="minorHAnsi"/>
          <w:sz w:val="22"/>
          <w:szCs w:val="22"/>
        </w:rPr>
      </w:pPr>
      <w:r>
        <w:rPr>
          <w:rFonts w:asciiTheme="minorHAnsi" w:hAnsiTheme="minorHAnsi"/>
          <w:sz w:val="22"/>
          <w:szCs w:val="22"/>
        </w:rPr>
        <w:t xml:space="preserve">Finally, calculate your participant </w:t>
      </w:r>
      <w:proofErr w:type="spellStart"/>
      <w:r>
        <w:rPr>
          <w:rFonts w:asciiTheme="minorHAnsi" w:hAnsiTheme="minorHAnsi"/>
          <w:sz w:val="22"/>
          <w:szCs w:val="22"/>
        </w:rPr>
        <w:t>descriptives</w:t>
      </w:r>
      <w:proofErr w:type="spellEnd"/>
      <w:r>
        <w:rPr>
          <w:rFonts w:asciiTheme="minorHAnsi" w:hAnsiTheme="minorHAnsi"/>
          <w:sz w:val="22"/>
          <w:szCs w:val="22"/>
        </w:rPr>
        <w:t xml:space="preserve"> for your Participants section.</w:t>
      </w:r>
    </w:p>
    <w:p w14:paraId="2E703F75" w14:textId="44C35B8C" w:rsidR="00F63491" w:rsidRDefault="00F63491" w:rsidP="0073674C">
      <w:pPr>
        <w:rPr>
          <w:rFonts w:asciiTheme="minorHAnsi" w:hAnsiTheme="minorHAnsi"/>
          <w:b/>
          <w:u w:val="single"/>
        </w:rPr>
      </w:pPr>
      <w:r>
        <w:rPr>
          <w:rFonts w:asciiTheme="minorHAnsi" w:hAnsiTheme="minorHAnsi"/>
          <w:b/>
          <w:u w:val="single"/>
        </w:rPr>
        <w:br w:type="page"/>
      </w:r>
    </w:p>
    <w:p w14:paraId="159BE294" w14:textId="0FF31848" w:rsidR="0073674C" w:rsidRPr="0073674C" w:rsidRDefault="0073674C" w:rsidP="0073674C">
      <w:pPr>
        <w:rPr>
          <w:rFonts w:asciiTheme="minorHAnsi" w:hAnsiTheme="minorHAnsi"/>
          <w:b/>
          <w:u w:val="single"/>
        </w:rPr>
      </w:pPr>
      <w:r>
        <w:rPr>
          <w:rFonts w:asciiTheme="minorHAnsi" w:hAnsiTheme="minorHAnsi"/>
          <w:b/>
          <w:u w:val="single"/>
        </w:rPr>
        <w:lastRenderedPageBreak/>
        <w:t>NOTES FOR WRITING A PRACTICE REPORT</w:t>
      </w:r>
      <w:bookmarkStart w:id="2" w:name="_GoBack"/>
      <w:bookmarkEnd w:id="2"/>
    </w:p>
    <w:p w14:paraId="233F42CC" w14:textId="77777777" w:rsidR="00F63491" w:rsidRDefault="00F63491" w:rsidP="00F63491">
      <w:pPr>
        <w:pStyle w:val="ListParagraph"/>
        <w:numPr>
          <w:ilvl w:val="0"/>
          <w:numId w:val="21"/>
        </w:numPr>
        <w:spacing w:before="120" w:after="120"/>
        <w:rPr>
          <w:rFonts w:asciiTheme="minorHAnsi" w:hAnsiTheme="minorHAnsi"/>
          <w:sz w:val="22"/>
          <w:szCs w:val="22"/>
        </w:rPr>
      </w:pPr>
      <w:r>
        <w:rPr>
          <w:rFonts w:asciiTheme="minorHAnsi" w:hAnsiTheme="minorHAnsi"/>
          <w:sz w:val="22"/>
          <w:szCs w:val="22"/>
        </w:rPr>
        <w:t>When it comes to describing the 3 measurement scales we examined, you do not need to include every single statement participants responded to in your methods section. Instead, provide:</w:t>
      </w:r>
    </w:p>
    <w:p w14:paraId="4CF2570A" w14:textId="77777777" w:rsidR="00F63491" w:rsidRPr="00047614" w:rsidRDefault="00F63491" w:rsidP="00F63491">
      <w:pPr>
        <w:pStyle w:val="ListParagraph"/>
        <w:rPr>
          <w:rFonts w:asciiTheme="minorHAnsi" w:hAnsiTheme="minorHAnsi"/>
          <w:sz w:val="22"/>
          <w:szCs w:val="22"/>
        </w:rPr>
      </w:pPr>
    </w:p>
    <w:p w14:paraId="0801E6B0" w14:textId="77777777" w:rsidR="00F63491" w:rsidRDefault="00F63491" w:rsidP="00F63491">
      <w:pPr>
        <w:pStyle w:val="ListParagraph"/>
        <w:numPr>
          <w:ilvl w:val="1"/>
          <w:numId w:val="21"/>
        </w:numPr>
        <w:spacing w:before="120" w:after="120"/>
        <w:rPr>
          <w:rFonts w:asciiTheme="minorHAnsi" w:hAnsiTheme="minorHAnsi"/>
          <w:sz w:val="22"/>
          <w:szCs w:val="22"/>
        </w:rPr>
      </w:pPr>
      <w:r>
        <w:rPr>
          <w:rFonts w:asciiTheme="minorHAnsi" w:hAnsiTheme="minorHAnsi"/>
          <w:sz w:val="22"/>
          <w:szCs w:val="22"/>
        </w:rPr>
        <w:t xml:space="preserve"> an overview of the scale and what it measures</w:t>
      </w:r>
    </w:p>
    <w:p w14:paraId="4BFBAF6D" w14:textId="77777777" w:rsidR="00F63491" w:rsidRDefault="00F63491" w:rsidP="00F63491">
      <w:pPr>
        <w:pStyle w:val="ListParagraph"/>
        <w:numPr>
          <w:ilvl w:val="1"/>
          <w:numId w:val="21"/>
        </w:numPr>
        <w:spacing w:before="120" w:after="120"/>
        <w:rPr>
          <w:rFonts w:asciiTheme="minorHAnsi" w:hAnsiTheme="minorHAnsi"/>
          <w:sz w:val="22"/>
          <w:szCs w:val="22"/>
        </w:rPr>
      </w:pPr>
      <w:r>
        <w:rPr>
          <w:rFonts w:asciiTheme="minorHAnsi" w:hAnsiTheme="minorHAnsi"/>
          <w:sz w:val="22"/>
          <w:szCs w:val="22"/>
        </w:rPr>
        <w:t>how many items participants responded to</w:t>
      </w:r>
    </w:p>
    <w:p w14:paraId="1185B900" w14:textId="77777777" w:rsidR="00F63491" w:rsidRDefault="00F63491" w:rsidP="00F63491">
      <w:pPr>
        <w:pStyle w:val="ListParagraph"/>
        <w:numPr>
          <w:ilvl w:val="1"/>
          <w:numId w:val="21"/>
        </w:numPr>
        <w:spacing w:before="120" w:after="120"/>
        <w:rPr>
          <w:rFonts w:asciiTheme="minorHAnsi" w:hAnsiTheme="minorHAnsi"/>
          <w:sz w:val="22"/>
          <w:szCs w:val="22"/>
        </w:rPr>
      </w:pPr>
      <w:r>
        <w:rPr>
          <w:rFonts w:asciiTheme="minorHAnsi" w:hAnsiTheme="minorHAnsi"/>
          <w:sz w:val="22"/>
          <w:szCs w:val="22"/>
        </w:rPr>
        <w:t>how they responded (scale information)</w:t>
      </w:r>
    </w:p>
    <w:p w14:paraId="5216E4A7" w14:textId="77777777" w:rsidR="00F63491" w:rsidRDefault="00F63491" w:rsidP="00F63491">
      <w:pPr>
        <w:pStyle w:val="ListParagraph"/>
        <w:numPr>
          <w:ilvl w:val="1"/>
          <w:numId w:val="21"/>
        </w:numPr>
        <w:spacing w:before="120" w:after="120"/>
        <w:rPr>
          <w:rFonts w:asciiTheme="minorHAnsi" w:hAnsiTheme="minorHAnsi"/>
          <w:sz w:val="22"/>
          <w:szCs w:val="22"/>
        </w:rPr>
      </w:pPr>
      <w:proofErr w:type="gramStart"/>
      <w:r>
        <w:rPr>
          <w:rFonts w:asciiTheme="minorHAnsi" w:hAnsiTheme="minorHAnsi"/>
          <w:sz w:val="22"/>
          <w:szCs w:val="22"/>
        </w:rPr>
        <w:t>one</w:t>
      </w:r>
      <w:proofErr w:type="gramEnd"/>
      <w:r>
        <w:rPr>
          <w:rFonts w:asciiTheme="minorHAnsi" w:hAnsiTheme="minorHAnsi"/>
          <w:sz w:val="22"/>
          <w:szCs w:val="22"/>
        </w:rPr>
        <w:t xml:space="preserve"> or two examples of the statements participants responded to.</w:t>
      </w:r>
    </w:p>
    <w:p w14:paraId="534EC896" w14:textId="77777777" w:rsidR="00F63491" w:rsidRDefault="00F63491" w:rsidP="00F63491">
      <w:pPr>
        <w:pStyle w:val="ListParagraph"/>
        <w:numPr>
          <w:ilvl w:val="1"/>
          <w:numId w:val="21"/>
        </w:numPr>
        <w:spacing w:before="120" w:after="120"/>
        <w:rPr>
          <w:rFonts w:asciiTheme="minorHAnsi" w:hAnsiTheme="minorHAnsi"/>
          <w:sz w:val="22"/>
          <w:szCs w:val="22"/>
        </w:rPr>
      </w:pPr>
      <w:r>
        <w:rPr>
          <w:rFonts w:asciiTheme="minorHAnsi" w:hAnsiTheme="minorHAnsi"/>
          <w:sz w:val="22"/>
          <w:szCs w:val="22"/>
        </w:rPr>
        <w:t>Explanation of how the measure was scored</w:t>
      </w:r>
    </w:p>
    <w:p w14:paraId="10720E3E" w14:textId="77777777" w:rsidR="00F63491" w:rsidRDefault="00F63491" w:rsidP="00F63491">
      <w:pPr>
        <w:pStyle w:val="ListParagraph"/>
        <w:numPr>
          <w:ilvl w:val="1"/>
          <w:numId w:val="21"/>
        </w:numPr>
        <w:spacing w:before="120" w:after="120"/>
        <w:rPr>
          <w:rFonts w:asciiTheme="minorHAnsi" w:hAnsiTheme="minorHAnsi"/>
          <w:sz w:val="22"/>
          <w:szCs w:val="22"/>
        </w:rPr>
      </w:pPr>
      <w:r>
        <w:rPr>
          <w:rFonts w:asciiTheme="minorHAnsi" w:hAnsiTheme="minorHAnsi"/>
          <w:sz w:val="22"/>
          <w:szCs w:val="22"/>
        </w:rPr>
        <w:t>Relevant descriptive information</w:t>
      </w:r>
    </w:p>
    <w:p w14:paraId="02991BA5" w14:textId="77777777" w:rsidR="00F63491" w:rsidRDefault="00F63491" w:rsidP="00F63491">
      <w:pPr>
        <w:spacing w:before="120" w:after="120"/>
        <w:ind w:left="720"/>
        <w:rPr>
          <w:rFonts w:asciiTheme="minorHAnsi" w:hAnsiTheme="minorHAnsi"/>
          <w:sz w:val="22"/>
          <w:szCs w:val="22"/>
        </w:rPr>
      </w:pPr>
    </w:p>
    <w:p w14:paraId="46C6487B" w14:textId="77777777" w:rsidR="00F63491" w:rsidRPr="00E07EB1" w:rsidRDefault="00F63491" w:rsidP="00F63491">
      <w:pPr>
        <w:spacing w:before="120" w:after="120"/>
        <w:rPr>
          <w:rFonts w:asciiTheme="minorHAnsi" w:hAnsiTheme="minorHAnsi"/>
          <w:sz w:val="22"/>
          <w:szCs w:val="22"/>
        </w:rPr>
      </w:pPr>
      <w:r w:rsidRPr="00E07EB1">
        <w:rPr>
          <w:rFonts w:asciiTheme="minorHAnsi" w:hAnsiTheme="minorHAnsi"/>
          <w:sz w:val="22"/>
          <w:szCs w:val="22"/>
        </w:rPr>
        <w:t xml:space="preserve">So, </w:t>
      </w:r>
      <w:r w:rsidRPr="00E07EB1">
        <w:rPr>
          <w:rFonts w:asciiTheme="minorHAnsi" w:hAnsiTheme="minorHAnsi"/>
          <w:sz w:val="22"/>
          <w:szCs w:val="22"/>
          <w:u w:val="single"/>
        </w:rPr>
        <w:t xml:space="preserve">imagine </w:t>
      </w:r>
      <w:r w:rsidRPr="00E07EB1">
        <w:rPr>
          <w:rFonts w:asciiTheme="minorHAnsi" w:hAnsiTheme="minorHAnsi"/>
          <w:sz w:val="22"/>
          <w:szCs w:val="22"/>
        </w:rPr>
        <w:t xml:space="preserve">we had used an “extraversion” scale. You could write something like: </w:t>
      </w:r>
    </w:p>
    <w:p w14:paraId="3FD771B9" w14:textId="77777777" w:rsidR="00F63491" w:rsidRPr="00405081" w:rsidRDefault="00F63491" w:rsidP="00F63491">
      <w:pPr>
        <w:pStyle w:val="ListParagraph"/>
        <w:rPr>
          <w:rFonts w:asciiTheme="minorHAnsi" w:hAnsiTheme="minorHAnsi"/>
          <w:sz w:val="22"/>
          <w:szCs w:val="22"/>
        </w:rPr>
      </w:pPr>
    </w:p>
    <w:p w14:paraId="4732AB49" w14:textId="77777777" w:rsidR="00F63491" w:rsidRPr="00E07EB1" w:rsidRDefault="00F63491" w:rsidP="00F63491">
      <w:pPr>
        <w:pStyle w:val="ListParagraph"/>
        <w:spacing w:before="120" w:after="120" w:line="480" w:lineRule="auto"/>
      </w:pPr>
      <w:r w:rsidRPr="00E07EB1">
        <w:t>“The first scale participants responded to was a measure of extraversion, a personality trait that describes how outgoing and socially engaged people are (John &amp; Srivastava, 1999). The scale consisted of eight statements (e.g., “I see myself as being outgoing and enthusiastic”), and participants had to rate their level of agreement with each statement on a 5-point Likert scale ranging from 1 (strongly disagree) to 5 (strongly agree).” After reverse-scoring necessary items, scores were averaged together to create an extraversion score in which higher numbers indicated greater extraversion (</w:t>
      </w:r>
      <w:r w:rsidRPr="00E07EB1">
        <w:rPr>
          <w:i/>
        </w:rPr>
        <w:t>α</w:t>
      </w:r>
      <w:r w:rsidRPr="00E07EB1">
        <w:t xml:space="preserve"> = .78, </w:t>
      </w:r>
      <w:r w:rsidRPr="00E07EB1">
        <w:rPr>
          <w:i/>
        </w:rPr>
        <w:t>M</w:t>
      </w:r>
      <w:r w:rsidRPr="00E07EB1">
        <w:t xml:space="preserve"> = 3.92, </w:t>
      </w:r>
      <w:r w:rsidRPr="00E07EB1">
        <w:rPr>
          <w:i/>
        </w:rPr>
        <w:t>SD</w:t>
      </w:r>
      <w:r w:rsidRPr="00E07EB1">
        <w:t xml:space="preserve"> = 0.64)</w:t>
      </w:r>
    </w:p>
    <w:p w14:paraId="7DE1EAA1" w14:textId="77777777" w:rsidR="00F63491" w:rsidRPr="004E786B" w:rsidRDefault="00F63491" w:rsidP="00F63491">
      <w:pPr>
        <w:spacing w:before="120" w:after="120"/>
        <w:rPr>
          <w:rFonts w:asciiTheme="minorHAnsi" w:hAnsiTheme="minorHAnsi"/>
          <w:sz w:val="4"/>
          <w:szCs w:val="4"/>
        </w:rPr>
      </w:pPr>
    </w:p>
    <w:p w14:paraId="5EF31DE5" w14:textId="0ADCA2A6" w:rsidR="00F63491" w:rsidRDefault="00F63491" w:rsidP="00F63491">
      <w:pPr>
        <w:pStyle w:val="ListParagraph"/>
        <w:numPr>
          <w:ilvl w:val="0"/>
          <w:numId w:val="21"/>
        </w:numPr>
        <w:spacing w:before="120" w:after="120"/>
        <w:rPr>
          <w:rFonts w:asciiTheme="minorHAnsi" w:hAnsiTheme="minorHAnsi"/>
          <w:sz w:val="22"/>
          <w:szCs w:val="22"/>
        </w:rPr>
      </w:pPr>
      <w:r>
        <w:rPr>
          <w:rFonts w:asciiTheme="minorHAnsi" w:hAnsiTheme="minorHAnsi"/>
          <w:sz w:val="22"/>
          <w:szCs w:val="22"/>
        </w:rPr>
        <w:t>You have some discretion as the author to instead include information about the scoring and descriptive statistics of your measures in the Results section. However, it’s easiest for you to just create a Measures section and input it there until you are more comfortable with writing research reports.</w:t>
      </w:r>
    </w:p>
    <w:p w14:paraId="4D587233" w14:textId="77777777" w:rsidR="0073674C" w:rsidRPr="00E07EB1" w:rsidRDefault="0073674C" w:rsidP="0073674C">
      <w:pPr>
        <w:pStyle w:val="ListParagraph"/>
        <w:spacing w:before="120" w:after="120"/>
        <w:ind w:left="360"/>
        <w:rPr>
          <w:rFonts w:asciiTheme="minorHAnsi" w:hAnsiTheme="minorHAnsi"/>
          <w:sz w:val="22"/>
          <w:szCs w:val="22"/>
        </w:rPr>
      </w:pPr>
    </w:p>
    <w:p w14:paraId="28CEDDB7" w14:textId="121EDAFA" w:rsidR="00F63491" w:rsidRPr="00F63491" w:rsidRDefault="00F63491" w:rsidP="008748B0">
      <w:pPr>
        <w:pStyle w:val="ListParagraph"/>
        <w:numPr>
          <w:ilvl w:val="0"/>
          <w:numId w:val="21"/>
        </w:numPr>
        <w:spacing w:before="120" w:after="120"/>
        <w:rPr>
          <w:rFonts w:asciiTheme="minorHAnsi" w:hAnsiTheme="minorHAnsi"/>
          <w:sz w:val="22"/>
          <w:szCs w:val="22"/>
        </w:rPr>
      </w:pPr>
      <w:r w:rsidRPr="00F63491">
        <w:rPr>
          <w:rFonts w:asciiTheme="minorHAnsi" w:hAnsiTheme="minorHAnsi"/>
          <w:sz w:val="22"/>
          <w:szCs w:val="22"/>
        </w:rPr>
        <w:t xml:space="preserve">You should also CITE in the methods section the articles where </w:t>
      </w:r>
      <w:r w:rsidR="0073674C">
        <w:rPr>
          <w:rFonts w:asciiTheme="minorHAnsi" w:hAnsiTheme="minorHAnsi"/>
          <w:sz w:val="22"/>
          <w:szCs w:val="22"/>
        </w:rPr>
        <w:t>we</w:t>
      </w:r>
      <w:r w:rsidRPr="00F63491">
        <w:rPr>
          <w:rFonts w:asciiTheme="minorHAnsi" w:hAnsiTheme="minorHAnsi"/>
          <w:sz w:val="22"/>
          <w:szCs w:val="22"/>
        </w:rPr>
        <w:t xml:space="preserve"> got the measures we used in the survey</w:t>
      </w:r>
      <w:r w:rsidR="0073674C">
        <w:rPr>
          <w:rFonts w:asciiTheme="minorHAnsi" w:hAnsiTheme="minorHAnsi"/>
          <w:sz w:val="22"/>
          <w:szCs w:val="22"/>
        </w:rPr>
        <w:t xml:space="preserve"> if they are not made by you/us for the purpose of our study</w:t>
      </w:r>
      <w:r w:rsidRPr="00F63491">
        <w:rPr>
          <w:rFonts w:asciiTheme="minorHAnsi" w:hAnsiTheme="minorHAnsi"/>
          <w:sz w:val="22"/>
          <w:szCs w:val="22"/>
        </w:rPr>
        <w:t>. When citing in the text, APA rules are to do the following within parenthesis:</w:t>
      </w:r>
    </w:p>
    <w:p w14:paraId="4EFE101D" w14:textId="75DB17D3" w:rsidR="00F63491" w:rsidRDefault="00F63491" w:rsidP="00F63491">
      <w:pPr>
        <w:pStyle w:val="ListParagraph"/>
        <w:numPr>
          <w:ilvl w:val="2"/>
          <w:numId w:val="23"/>
        </w:numPr>
        <w:spacing w:before="120" w:after="120"/>
        <w:rPr>
          <w:rFonts w:asciiTheme="minorHAnsi" w:hAnsiTheme="minorHAnsi"/>
          <w:sz w:val="22"/>
          <w:szCs w:val="22"/>
        </w:rPr>
      </w:pPr>
      <w:r>
        <w:rPr>
          <w:rFonts w:asciiTheme="minorHAnsi" w:hAnsiTheme="minorHAnsi"/>
          <w:sz w:val="22"/>
          <w:szCs w:val="22"/>
        </w:rPr>
        <w:t>Use this format (Last Name, YEAR) for one author</w:t>
      </w:r>
    </w:p>
    <w:p w14:paraId="76C583F9" w14:textId="7EAD63BD" w:rsidR="00F63491" w:rsidRDefault="00F63491" w:rsidP="00F63491">
      <w:pPr>
        <w:pStyle w:val="ListParagraph"/>
        <w:numPr>
          <w:ilvl w:val="2"/>
          <w:numId w:val="23"/>
        </w:numPr>
        <w:spacing w:before="120" w:after="120"/>
        <w:rPr>
          <w:rFonts w:asciiTheme="minorHAnsi" w:hAnsiTheme="minorHAnsi"/>
          <w:sz w:val="22"/>
          <w:szCs w:val="22"/>
        </w:rPr>
      </w:pPr>
      <w:r>
        <w:rPr>
          <w:rFonts w:asciiTheme="minorHAnsi" w:hAnsiTheme="minorHAnsi"/>
          <w:sz w:val="22"/>
          <w:szCs w:val="22"/>
        </w:rPr>
        <w:t>For two authors: (LastName</w:t>
      </w:r>
      <w:r w:rsidR="00FD715C">
        <w:rPr>
          <w:rFonts w:asciiTheme="minorHAnsi" w:hAnsiTheme="minorHAnsi"/>
          <w:sz w:val="22"/>
          <w:szCs w:val="22"/>
        </w:rPr>
        <w:t xml:space="preserve"> </w:t>
      </w:r>
      <w:r>
        <w:rPr>
          <w:rFonts w:asciiTheme="minorHAnsi" w:hAnsiTheme="minorHAnsi"/>
          <w:sz w:val="22"/>
          <w:szCs w:val="22"/>
        </w:rPr>
        <w:t>&amp; LastName, YEAR)</w:t>
      </w:r>
    </w:p>
    <w:p w14:paraId="017BA236" w14:textId="12D2C8E3" w:rsidR="00F63491" w:rsidRDefault="00F63491" w:rsidP="00F63491">
      <w:pPr>
        <w:pStyle w:val="ListParagraph"/>
        <w:numPr>
          <w:ilvl w:val="2"/>
          <w:numId w:val="23"/>
        </w:numPr>
        <w:spacing w:before="120" w:after="120"/>
        <w:rPr>
          <w:rFonts w:asciiTheme="minorHAnsi" w:hAnsiTheme="minorHAnsi"/>
          <w:sz w:val="22"/>
          <w:szCs w:val="22"/>
        </w:rPr>
      </w:pPr>
      <w:r>
        <w:rPr>
          <w:rFonts w:asciiTheme="minorHAnsi" w:hAnsiTheme="minorHAnsi"/>
          <w:sz w:val="22"/>
          <w:szCs w:val="22"/>
        </w:rPr>
        <w:t>For three or more authors only the first author gets named: (Last Name</w:t>
      </w:r>
      <w:r w:rsidR="00FD715C">
        <w:rPr>
          <w:rFonts w:asciiTheme="minorHAnsi" w:hAnsiTheme="minorHAnsi"/>
          <w:sz w:val="22"/>
          <w:szCs w:val="22"/>
        </w:rPr>
        <w:t xml:space="preserve"> </w:t>
      </w:r>
      <w:r>
        <w:rPr>
          <w:rFonts w:asciiTheme="minorHAnsi" w:hAnsiTheme="minorHAnsi"/>
          <w:sz w:val="22"/>
          <w:szCs w:val="22"/>
        </w:rPr>
        <w:t xml:space="preserve">et al., YEAR) </w:t>
      </w:r>
    </w:p>
    <w:p w14:paraId="26D8DF2D" w14:textId="3976EB07" w:rsidR="00F63491" w:rsidRDefault="00F63491" w:rsidP="00FD715C">
      <w:pPr>
        <w:pStyle w:val="ListParagraph"/>
        <w:numPr>
          <w:ilvl w:val="3"/>
          <w:numId w:val="23"/>
        </w:numPr>
        <w:spacing w:before="120" w:after="120"/>
        <w:rPr>
          <w:rFonts w:asciiTheme="minorHAnsi" w:hAnsiTheme="minorHAnsi"/>
          <w:sz w:val="22"/>
          <w:szCs w:val="22"/>
        </w:rPr>
      </w:pPr>
      <w:r>
        <w:rPr>
          <w:rFonts w:asciiTheme="minorHAnsi" w:hAnsiTheme="minorHAnsi"/>
          <w:i/>
          <w:iCs/>
          <w:sz w:val="22"/>
          <w:szCs w:val="22"/>
        </w:rPr>
        <w:lastRenderedPageBreak/>
        <w:t>Note: “et al” is Latin for “and others” so we’re naming the first author and then saying “and others”</w:t>
      </w:r>
    </w:p>
    <w:p w14:paraId="444B2C3A" w14:textId="673EF8C9" w:rsidR="00F63491" w:rsidRPr="000049EA" w:rsidRDefault="00F63491" w:rsidP="00F63491">
      <w:pPr>
        <w:pStyle w:val="ListParagraph"/>
        <w:numPr>
          <w:ilvl w:val="2"/>
          <w:numId w:val="23"/>
        </w:numPr>
        <w:spacing w:before="120" w:after="120"/>
        <w:rPr>
          <w:rFonts w:asciiTheme="minorHAnsi" w:hAnsiTheme="minorHAnsi"/>
          <w:sz w:val="22"/>
          <w:szCs w:val="22"/>
        </w:rPr>
      </w:pPr>
      <w:r>
        <w:rPr>
          <w:rFonts w:asciiTheme="minorHAnsi" w:hAnsiTheme="minorHAnsi"/>
          <w:sz w:val="22"/>
          <w:szCs w:val="22"/>
        </w:rPr>
        <w:t xml:space="preserve">Example: </w:t>
      </w:r>
      <w:r w:rsidRPr="00E07EB1">
        <w:t>(John &amp; Srivastava, 1999)</w:t>
      </w:r>
      <w:r>
        <w:t xml:space="preserve"> </w:t>
      </w:r>
      <w:r>
        <w:sym w:font="Wingdings" w:char="F0DF"/>
      </w:r>
      <w:r>
        <w:t xml:space="preserve"> </w:t>
      </w:r>
      <w:r w:rsidRPr="000049EA">
        <w:rPr>
          <w:rFonts w:asciiTheme="minorHAnsi" w:hAnsiTheme="minorHAnsi" w:cstheme="minorHAnsi"/>
          <w:sz w:val="22"/>
          <w:szCs w:val="22"/>
        </w:rPr>
        <w:t>keep in mind that “John” is actually the first author’s last name</w:t>
      </w:r>
    </w:p>
    <w:p w14:paraId="0225D632" w14:textId="2A3F8E2B" w:rsidR="00A66605" w:rsidRPr="00A66605" w:rsidRDefault="00A66605" w:rsidP="00A66605"/>
    <w:sectPr w:rsidR="00A66605" w:rsidRPr="00A66605" w:rsidSect="00404022">
      <w:headerReference w:type="defaul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76EAEA" w14:textId="77777777" w:rsidR="001C5573" w:rsidRDefault="001C5573" w:rsidP="00566F91">
      <w:r>
        <w:separator/>
      </w:r>
    </w:p>
  </w:endnote>
  <w:endnote w:type="continuationSeparator" w:id="0">
    <w:p w14:paraId="5D53D144" w14:textId="77777777" w:rsidR="001C5573" w:rsidRDefault="001C5573" w:rsidP="00566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Malgun Gothic"/>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22A9E" w14:textId="77777777" w:rsidR="001C5573" w:rsidRDefault="001C5573" w:rsidP="00566F91">
      <w:r>
        <w:separator/>
      </w:r>
    </w:p>
  </w:footnote>
  <w:footnote w:type="continuationSeparator" w:id="0">
    <w:p w14:paraId="2CAB5504" w14:textId="77777777" w:rsidR="001C5573" w:rsidRDefault="001C5573" w:rsidP="00566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40"/>
      <w:gridCol w:w="1620"/>
    </w:tblGrid>
    <w:tr w:rsidR="00F63491" w:rsidRPr="00FD3213" w14:paraId="42FA370E" w14:textId="77777777" w:rsidTr="00DA684B">
      <w:trPr>
        <w:trHeight w:val="288"/>
      </w:trPr>
      <w:sdt>
        <w:sdtPr>
          <w:rPr>
            <w:rFonts w:ascii="Helvetica Neue" w:eastAsiaTheme="majorEastAsia" w:hAnsi="Helvetica Neue" w:cstheme="majorBidi"/>
          </w:rPr>
          <w:alias w:val="Title"/>
          <w:id w:val="-2005500943"/>
          <w:dataBinding w:prefixMappings="xmlns:ns0='http://schemas.openxmlformats.org/package/2006/metadata/core-properties' xmlns:ns1='http://purl.org/dc/elements/1.1/'" w:xpath="/ns0:coreProperties[1]/ns1:title[1]" w:storeItemID="{6C3C8BC8-F283-45AE-878A-BAB7291924A1}"/>
          <w:text/>
        </w:sdtPr>
        <w:sdtEndPr/>
        <w:sdtContent>
          <w:tc>
            <w:tcPr>
              <w:tcW w:w="7740" w:type="dxa"/>
            </w:tcPr>
            <w:p w14:paraId="74BFE5E8" w14:textId="58EB722C" w:rsidR="00F63491" w:rsidRPr="0086747A" w:rsidRDefault="00F63491" w:rsidP="0086747A">
              <w:pPr>
                <w:pStyle w:val="Header"/>
                <w:jc w:val="right"/>
                <w:rPr>
                  <w:rFonts w:ascii="Helvetica Neue" w:eastAsiaTheme="majorEastAsia" w:hAnsi="Helvetica Neue" w:cstheme="majorBidi"/>
                </w:rPr>
              </w:pPr>
              <w:r>
                <w:rPr>
                  <w:rFonts w:ascii="Helvetica Neue" w:eastAsiaTheme="majorEastAsia" w:hAnsi="Helvetica Neue" w:cstheme="majorBidi"/>
                </w:rPr>
                <w:t>Your name:                                               Surveys and Correlations</w:t>
              </w:r>
            </w:p>
          </w:tc>
        </w:sdtContent>
      </w:sdt>
      <w:tc>
        <w:tcPr>
          <w:tcW w:w="1620" w:type="dxa"/>
          <w:vAlign w:val="center"/>
        </w:tcPr>
        <w:p w14:paraId="00E3ECA5" w14:textId="77777777" w:rsidR="00F63491" w:rsidRPr="00FD3213" w:rsidRDefault="00F63491" w:rsidP="00DA684B">
          <w:pPr>
            <w:pStyle w:val="Header"/>
            <w:rPr>
              <w:rFonts w:ascii="Helvetica Neue" w:eastAsiaTheme="majorEastAsia" w:hAnsi="Helvetica Neue" w:cstheme="majorBidi"/>
              <w:b/>
              <w:bCs/>
              <w:color w:val="5B9BD5" w:themeColor="accent1"/>
              <w:sz w:val="32"/>
              <w:szCs w:val="32"/>
            </w:rPr>
          </w:pPr>
          <w:r>
            <w:rPr>
              <w:rFonts w:ascii="Helvetica Neue" w:eastAsiaTheme="majorEastAsia" w:hAnsi="Helvetica Neue" w:cstheme="majorBidi"/>
              <w:b/>
              <w:bCs/>
              <w:color w:val="5B9BD5" w:themeColor="accent1"/>
              <w:sz w:val="32"/>
              <w:szCs w:val="32"/>
            </w:rPr>
            <w:t>RMI Lab</w:t>
          </w:r>
        </w:p>
      </w:tc>
    </w:tr>
  </w:tbl>
  <w:p w14:paraId="141EE803" w14:textId="77777777" w:rsidR="00F63491" w:rsidRDefault="00F634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40"/>
      <w:gridCol w:w="1620"/>
    </w:tblGrid>
    <w:tr w:rsidR="00F63491" w:rsidRPr="00FD3213" w14:paraId="58686C8F" w14:textId="77777777" w:rsidTr="00DA684B">
      <w:trPr>
        <w:trHeight w:val="288"/>
      </w:trPr>
      <w:sdt>
        <w:sdtPr>
          <w:rPr>
            <w:rFonts w:ascii="Helvetica Neue" w:eastAsiaTheme="majorEastAsia" w:hAnsi="Helvetica Neue" w:cstheme="majorBidi"/>
          </w:rPr>
          <w:alias w:val="Title"/>
          <w:id w:val="376895464"/>
          <w:dataBinding w:prefixMappings="xmlns:ns0='http://schemas.openxmlformats.org/package/2006/metadata/core-properties' xmlns:ns1='http://purl.org/dc/elements/1.1/'" w:xpath="/ns0:coreProperties[1]/ns1:title[1]" w:storeItemID="{6C3C8BC8-F283-45AE-878A-BAB7291924A1}"/>
          <w:text/>
        </w:sdtPr>
        <w:sdtEndPr/>
        <w:sdtContent>
          <w:tc>
            <w:tcPr>
              <w:tcW w:w="7740" w:type="dxa"/>
            </w:tcPr>
            <w:p w14:paraId="169573CF" w14:textId="22F5CB4B" w:rsidR="00F63491" w:rsidRPr="0086747A" w:rsidRDefault="00F63491" w:rsidP="0086747A">
              <w:pPr>
                <w:pStyle w:val="Header"/>
                <w:jc w:val="right"/>
                <w:rPr>
                  <w:rFonts w:ascii="Helvetica Neue" w:eastAsiaTheme="majorEastAsia" w:hAnsi="Helvetica Neue" w:cstheme="majorBidi"/>
                </w:rPr>
              </w:pPr>
              <w:r>
                <w:rPr>
                  <w:rFonts w:ascii="Helvetica Neue" w:eastAsiaTheme="majorEastAsia" w:hAnsi="Helvetica Neue" w:cstheme="majorBidi"/>
                </w:rPr>
                <w:t>Your name:                                               Surveys and Correlations</w:t>
              </w:r>
            </w:p>
          </w:tc>
        </w:sdtContent>
      </w:sdt>
      <w:tc>
        <w:tcPr>
          <w:tcW w:w="1620" w:type="dxa"/>
          <w:vAlign w:val="center"/>
        </w:tcPr>
        <w:p w14:paraId="7E88927B" w14:textId="77777777" w:rsidR="00F63491" w:rsidRPr="00FD3213" w:rsidRDefault="00F63491" w:rsidP="00DA684B">
          <w:pPr>
            <w:pStyle w:val="Header"/>
            <w:rPr>
              <w:rFonts w:ascii="Helvetica Neue" w:eastAsiaTheme="majorEastAsia" w:hAnsi="Helvetica Neue" w:cstheme="majorBidi"/>
              <w:b/>
              <w:bCs/>
              <w:color w:val="5B9BD5" w:themeColor="accent1"/>
              <w:sz w:val="32"/>
              <w:szCs w:val="32"/>
            </w:rPr>
          </w:pPr>
          <w:r>
            <w:rPr>
              <w:rFonts w:ascii="Helvetica Neue" w:eastAsiaTheme="majorEastAsia" w:hAnsi="Helvetica Neue" w:cstheme="majorBidi"/>
              <w:b/>
              <w:bCs/>
              <w:color w:val="5B9BD5" w:themeColor="accent1"/>
              <w:sz w:val="32"/>
              <w:szCs w:val="32"/>
            </w:rPr>
            <w:t>RMI Lab</w:t>
          </w:r>
        </w:p>
      </w:tc>
    </w:tr>
  </w:tbl>
  <w:p w14:paraId="39199386" w14:textId="77777777" w:rsidR="00F63491" w:rsidRDefault="00F634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40"/>
      <w:gridCol w:w="1620"/>
    </w:tblGrid>
    <w:tr w:rsidR="00E1298E" w:rsidRPr="00FD3213" w14:paraId="7E6A5467" w14:textId="77777777" w:rsidTr="00DA684B">
      <w:trPr>
        <w:trHeight w:val="288"/>
      </w:trPr>
      <w:sdt>
        <w:sdtPr>
          <w:rPr>
            <w:rFonts w:ascii="Helvetica Neue" w:eastAsiaTheme="majorEastAsia" w:hAnsi="Helvetica Neue" w:cstheme="majorBidi"/>
          </w:rPr>
          <w:alias w:val="Title"/>
          <w:id w:val="404120169"/>
          <w:dataBinding w:prefixMappings="xmlns:ns0='http://schemas.openxmlformats.org/package/2006/metadata/core-properties' xmlns:ns1='http://purl.org/dc/elements/1.1/'" w:xpath="/ns0:coreProperties[1]/ns1:title[1]" w:storeItemID="{6C3C8BC8-F283-45AE-878A-BAB7291924A1}"/>
          <w:text/>
        </w:sdtPr>
        <w:sdtEndPr/>
        <w:sdtContent>
          <w:tc>
            <w:tcPr>
              <w:tcW w:w="7740" w:type="dxa"/>
            </w:tcPr>
            <w:p w14:paraId="4370B114" w14:textId="1727468C" w:rsidR="00E1298E" w:rsidRPr="0086747A" w:rsidRDefault="00131E5A" w:rsidP="0086747A">
              <w:pPr>
                <w:pStyle w:val="Header"/>
                <w:jc w:val="right"/>
                <w:rPr>
                  <w:rFonts w:ascii="Helvetica Neue" w:eastAsiaTheme="majorEastAsia" w:hAnsi="Helvetica Neue" w:cstheme="majorBidi"/>
                </w:rPr>
              </w:pPr>
              <w:r>
                <w:rPr>
                  <w:rFonts w:ascii="Helvetica Neue" w:eastAsiaTheme="majorEastAsia" w:hAnsi="Helvetica Neue" w:cstheme="majorBidi"/>
                </w:rPr>
                <w:t xml:space="preserve">Your name:                                               </w:t>
              </w:r>
              <w:r w:rsidR="00FD0EBF">
                <w:rPr>
                  <w:rFonts w:ascii="Helvetica Neue" w:eastAsiaTheme="majorEastAsia" w:hAnsi="Helvetica Neue" w:cstheme="majorBidi"/>
                </w:rPr>
                <w:t>Survey</w:t>
              </w:r>
              <w:r w:rsidR="00A66605">
                <w:rPr>
                  <w:rFonts w:ascii="Helvetica Neue" w:eastAsiaTheme="majorEastAsia" w:hAnsi="Helvetica Neue" w:cstheme="majorBidi"/>
                </w:rPr>
                <w:t>s</w:t>
              </w:r>
              <w:r w:rsidR="00FD0EBF">
                <w:rPr>
                  <w:rFonts w:ascii="Helvetica Neue" w:eastAsiaTheme="majorEastAsia" w:hAnsi="Helvetica Neue" w:cstheme="majorBidi"/>
                </w:rPr>
                <w:t xml:space="preserve"> </w:t>
              </w:r>
              <w:r w:rsidR="00A66605">
                <w:rPr>
                  <w:rFonts w:ascii="Helvetica Neue" w:eastAsiaTheme="majorEastAsia" w:hAnsi="Helvetica Neue" w:cstheme="majorBidi"/>
                </w:rPr>
                <w:t>and Correlations</w:t>
              </w:r>
            </w:p>
          </w:tc>
        </w:sdtContent>
      </w:sdt>
      <w:tc>
        <w:tcPr>
          <w:tcW w:w="1620" w:type="dxa"/>
          <w:vAlign w:val="center"/>
        </w:tcPr>
        <w:p w14:paraId="554620EF" w14:textId="77777777" w:rsidR="00E1298E" w:rsidRPr="00FD3213" w:rsidRDefault="00E1298E" w:rsidP="00DA684B">
          <w:pPr>
            <w:pStyle w:val="Header"/>
            <w:rPr>
              <w:rFonts w:ascii="Helvetica Neue" w:eastAsiaTheme="majorEastAsia" w:hAnsi="Helvetica Neue" w:cstheme="majorBidi"/>
              <w:b/>
              <w:bCs/>
              <w:color w:val="5B9BD5" w:themeColor="accent1"/>
              <w:sz w:val="32"/>
              <w:szCs w:val="32"/>
            </w:rPr>
          </w:pPr>
          <w:r>
            <w:rPr>
              <w:rFonts w:ascii="Helvetica Neue" w:eastAsiaTheme="majorEastAsia" w:hAnsi="Helvetica Neue" w:cstheme="majorBidi"/>
              <w:b/>
              <w:bCs/>
              <w:color w:val="5B9BD5" w:themeColor="accent1"/>
              <w:sz w:val="32"/>
              <w:szCs w:val="32"/>
            </w:rPr>
            <w:t>RMI Lab</w:t>
          </w:r>
        </w:p>
      </w:tc>
    </w:tr>
  </w:tbl>
  <w:p w14:paraId="5034DC9E" w14:textId="77777777" w:rsidR="00E1298E" w:rsidRDefault="00E12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0D5C"/>
    <w:multiLevelType w:val="hybridMultilevel"/>
    <w:tmpl w:val="CB9E0FD8"/>
    <w:lvl w:ilvl="0" w:tplc="BAFE1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9270A"/>
    <w:multiLevelType w:val="hybridMultilevel"/>
    <w:tmpl w:val="CDACC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E08C1"/>
    <w:multiLevelType w:val="hybridMultilevel"/>
    <w:tmpl w:val="EEF4B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5416A2"/>
    <w:multiLevelType w:val="hybridMultilevel"/>
    <w:tmpl w:val="E1F632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B815BA"/>
    <w:multiLevelType w:val="hybridMultilevel"/>
    <w:tmpl w:val="FBA8E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878D6BE">
      <w:start w:val="10"/>
      <w:numFmt w:val="decimal"/>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1000F"/>
    <w:multiLevelType w:val="hybridMultilevel"/>
    <w:tmpl w:val="AC56FDAC"/>
    <w:lvl w:ilvl="0" w:tplc="0409000F">
      <w:start w:val="1"/>
      <w:numFmt w:val="decimal"/>
      <w:lvlText w:val="%1."/>
      <w:lvlJc w:val="left"/>
      <w:pPr>
        <w:ind w:left="720" w:hanging="360"/>
      </w:pPr>
      <w:rPr>
        <w:rFonts w:hint="default"/>
        <w:b w:val="0"/>
        <w:sz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3433F"/>
    <w:multiLevelType w:val="multilevel"/>
    <w:tmpl w:val="FBC07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C23BD"/>
    <w:multiLevelType w:val="hybridMultilevel"/>
    <w:tmpl w:val="5BD0B868"/>
    <w:lvl w:ilvl="0" w:tplc="489E46A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AEE8A98">
      <w:start w:val="5"/>
      <w:numFmt w:val="bullet"/>
      <w:lvlText w:val="-"/>
      <w:lvlJc w:val="left"/>
      <w:pPr>
        <w:ind w:left="2700" w:hanging="360"/>
      </w:pPr>
      <w:rPr>
        <w:rFonts w:ascii="Calibri" w:eastAsiaTheme="minorHAnsi" w:hAnsi="Calibri" w:cs="Calibri"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B76F58"/>
    <w:multiLevelType w:val="hybridMultilevel"/>
    <w:tmpl w:val="43F6BF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475E2"/>
    <w:multiLevelType w:val="hybridMultilevel"/>
    <w:tmpl w:val="428EAE76"/>
    <w:lvl w:ilvl="0" w:tplc="0409000F">
      <w:start w:val="1"/>
      <w:numFmt w:val="decimal"/>
      <w:lvlText w:val="%1."/>
      <w:lvlJc w:val="left"/>
      <w:pPr>
        <w:ind w:left="360" w:hanging="360"/>
      </w:pPr>
      <w:rPr>
        <w:rFonts w:hint="default"/>
        <w:b w:val="0"/>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12638D"/>
    <w:multiLevelType w:val="hybridMultilevel"/>
    <w:tmpl w:val="21422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174F0"/>
    <w:multiLevelType w:val="hybridMultilevel"/>
    <w:tmpl w:val="DD9A2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18389B"/>
    <w:multiLevelType w:val="hybridMultilevel"/>
    <w:tmpl w:val="BDB8C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5A2446"/>
    <w:multiLevelType w:val="hybridMultilevel"/>
    <w:tmpl w:val="AC56FDAC"/>
    <w:lvl w:ilvl="0" w:tplc="0409000F">
      <w:start w:val="1"/>
      <w:numFmt w:val="decimal"/>
      <w:lvlText w:val="%1."/>
      <w:lvlJc w:val="left"/>
      <w:pPr>
        <w:ind w:left="720" w:hanging="360"/>
      </w:pPr>
      <w:rPr>
        <w:rFonts w:hint="default"/>
        <w:b w:val="0"/>
        <w:sz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EC685D"/>
    <w:multiLevelType w:val="hybridMultilevel"/>
    <w:tmpl w:val="F26815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C03365"/>
    <w:multiLevelType w:val="hybridMultilevel"/>
    <w:tmpl w:val="E3E0844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75C5E"/>
    <w:multiLevelType w:val="hybridMultilevel"/>
    <w:tmpl w:val="908234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6B0396"/>
    <w:multiLevelType w:val="hybridMultilevel"/>
    <w:tmpl w:val="884C32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F8A5F93"/>
    <w:multiLevelType w:val="multilevel"/>
    <w:tmpl w:val="857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06AF4"/>
    <w:multiLevelType w:val="hybridMultilevel"/>
    <w:tmpl w:val="C4A44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2F3D47"/>
    <w:multiLevelType w:val="hybridMultilevel"/>
    <w:tmpl w:val="F6CC8F7C"/>
    <w:lvl w:ilvl="0" w:tplc="04090019">
      <w:start w:val="1"/>
      <w:numFmt w:val="lowerLetter"/>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486624F1"/>
    <w:multiLevelType w:val="hybridMultilevel"/>
    <w:tmpl w:val="96B421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C87044"/>
    <w:multiLevelType w:val="hybridMultilevel"/>
    <w:tmpl w:val="A6DE3A88"/>
    <w:lvl w:ilvl="0" w:tplc="97840BD8">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4B71744C"/>
    <w:multiLevelType w:val="hybridMultilevel"/>
    <w:tmpl w:val="D36095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117E8"/>
    <w:multiLevelType w:val="hybridMultilevel"/>
    <w:tmpl w:val="8A3CC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FB4AF6"/>
    <w:multiLevelType w:val="multilevel"/>
    <w:tmpl w:val="07328A7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3200AA"/>
    <w:multiLevelType w:val="hybridMultilevel"/>
    <w:tmpl w:val="B56C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143117"/>
    <w:multiLevelType w:val="multilevel"/>
    <w:tmpl w:val="1D9440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375880"/>
    <w:multiLevelType w:val="hybridMultilevel"/>
    <w:tmpl w:val="DC9CD35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15:restartNumberingAfterBreak="0">
    <w:nsid w:val="54E51B7F"/>
    <w:multiLevelType w:val="hybridMultilevel"/>
    <w:tmpl w:val="1B12D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625857"/>
    <w:multiLevelType w:val="hybridMultilevel"/>
    <w:tmpl w:val="9CB67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C51A74"/>
    <w:multiLevelType w:val="hybridMultilevel"/>
    <w:tmpl w:val="2CFC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E85F52"/>
    <w:multiLevelType w:val="hybridMultilevel"/>
    <w:tmpl w:val="00D0A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BE139D"/>
    <w:multiLevelType w:val="hybridMultilevel"/>
    <w:tmpl w:val="3F16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D237E5"/>
    <w:multiLevelType w:val="hybridMultilevel"/>
    <w:tmpl w:val="A43C3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C40701"/>
    <w:multiLevelType w:val="hybridMultilevel"/>
    <w:tmpl w:val="DEDC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F3720F"/>
    <w:multiLevelType w:val="hybridMultilevel"/>
    <w:tmpl w:val="DE982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911648"/>
    <w:multiLevelType w:val="hybridMultilevel"/>
    <w:tmpl w:val="F5A2D2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8786DC8"/>
    <w:multiLevelType w:val="hybridMultilevel"/>
    <w:tmpl w:val="572A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2E0157"/>
    <w:multiLevelType w:val="hybridMultilevel"/>
    <w:tmpl w:val="A8BCA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9E1BA2"/>
    <w:multiLevelType w:val="hybridMultilevel"/>
    <w:tmpl w:val="2864E17E"/>
    <w:lvl w:ilvl="0" w:tplc="E0E2E6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5"/>
  </w:num>
  <w:num w:numId="3">
    <w:abstractNumId w:val="10"/>
  </w:num>
  <w:num w:numId="4">
    <w:abstractNumId w:val="1"/>
  </w:num>
  <w:num w:numId="5">
    <w:abstractNumId w:val="2"/>
  </w:num>
  <w:num w:numId="6">
    <w:abstractNumId w:val="3"/>
  </w:num>
  <w:num w:numId="7">
    <w:abstractNumId w:val="9"/>
  </w:num>
  <w:num w:numId="8">
    <w:abstractNumId w:val="0"/>
  </w:num>
  <w:num w:numId="9">
    <w:abstractNumId w:val="26"/>
  </w:num>
  <w:num w:numId="10">
    <w:abstractNumId w:val="33"/>
  </w:num>
  <w:num w:numId="11">
    <w:abstractNumId w:val="28"/>
  </w:num>
  <w:num w:numId="12">
    <w:abstractNumId w:val="20"/>
  </w:num>
  <w:num w:numId="13">
    <w:abstractNumId w:val="34"/>
  </w:num>
  <w:num w:numId="14">
    <w:abstractNumId w:val="35"/>
  </w:num>
  <w:num w:numId="15">
    <w:abstractNumId w:val="17"/>
  </w:num>
  <w:num w:numId="16">
    <w:abstractNumId w:val="23"/>
  </w:num>
  <w:num w:numId="17">
    <w:abstractNumId w:val="14"/>
  </w:num>
  <w:num w:numId="18">
    <w:abstractNumId w:val="12"/>
  </w:num>
  <w:num w:numId="19">
    <w:abstractNumId w:val="11"/>
  </w:num>
  <w:num w:numId="20">
    <w:abstractNumId w:val="31"/>
  </w:num>
  <w:num w:numId="21">
    <w:abstractNumId w:val="37"/>
  </w:num>
  <w:num w:numId="22">
    <w:abstractNumId w:val="16"/>
  </w:num>
  <w:num w:numId="23">
    <w:abstractNumId w:val="7"/>
  </w:num>
  <w:num w:numId="24">
    <w:abstractNumId w:val="32"/>
  </w:num>
  <w:num w:numId="25">
    <w:abstractNumId w:val="13"/>
  </w:num>
  <w:num w:numId="26">
    <w:abstractNumId w:val="22"/>
  </w:num>
  <w:num w:numId="27">
    <w:abstractNumId w:val="39"/>
  </w:num>
  <w:num w:numId="28">
    <w:abstractNumId w:val="5"/>
  </w:num>
  <w:num w:numId="29">
    <w:abstractNumId w:val="38"/>
  </w:num>
  <w:num w:numId="30">
    <w:abstractNumId w:val="40"/>
  </w:num>
  <w:num w:numId="31">
    <w:abstractNumId w:val="4"/>
  </w:num>
  <w:num w:numId="32">
    <w:abstractNumId w:val="19"/>
  </w:num>
  <w:num w:numId="33">
    <w:abstractNumId w:val="6"/>
  </w:num>
  <w:num w:numId="34">
    <w:abstractNumId w:val="25"/>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8"/>
  </w:num>
  <w:num w:numId="36">
    <w:abstractNumId w:val="27"/>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7">
    <w:abstractNumId w:val="8"/>
  </w:num>
  <w:num w:numId="38">
    <w:abstractNumId w:val="36"/>
  </w:num>
  <w:num w:numId="39">
    <w:abstractNumId w:val="21"/>
  </w:num>
  <w:num w:numId="40">
    <w:abstractNumId w:val="29"/>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91"/>
    <w:rsid w:val="00001FDA"/>
    <w:rsid w:val="000049EA"/>
    <w:rsid w:val="00011D0D"/>
    <w:rsid w:val="00047614"/>
    <w:rsid w:val="00060EC3"/>
    <w:rsid w:val="00080B3F"/>
    <w:rsid w:val="00085B75"/>
    <w:rsid w:val="000A0C52"/>
    <w:rsid w:val="000B7222"/>
    <w:rsid w:val="000C7534"/>
    <w:rsid w:val="000E2659"/>
    <w:rsid w:val="000F07FD"/>
    <w:rsid w:val="000F1D1F"/>
    <w:rsid w:val="00103555"/>
    <w:rsid w:val="001163FC"/>
    <w:rsid w:val="00116B66"/>
    <w:rsid w:val="001211AE"/>
    <w:rsid w:val="00131E5A"/>
    <w:rsid w:val="00146C77"/>
    <w:rsid w:val="00147C58"/>
    <w:rsid w:val="001855E4"/>
    <w:rsid w:val="001869F1"/>
    <w:rsid w:val="0019452F"/>
    <w:rsid w:val="00196A6C"/>
    <w:rsid w:val="001A6766"/>
    <w:rsid w:val="001B5552"/>
    <w:rsid w:val="001B642D"/>
    <w:rsid w:val="001C08E5"/>
    <w:rsid w:val="001C529A"/>
    <w:rsid w:val="001C5573"/>
    <w:rsid w:val="001D6DF5"/>
    <w:rsid w:val="001F1795"/>
    <w:rsid w:val="001F7FA9"/>
    <w:rsid w:val="00201BBF"/>
    <w:rsid w:val="00203483"/>
    <w:rsid w:val="00207AE4"/>
    <w:rsid w:val="00210A7E"/>
    <w:rsid w:val="002123C4"/>
    <w:rsid w:val="00227E4B"/>
    <w:rsid w:val="0025067C"/>
    <w:rsid w:val="00253D89"/>
    <w:rsid w:val="002549DB"/>
    <w:rsid w:val="0025515D"/>
    <w:rsid w:val="002602F7"/>
    <w:rsid w:val="00264D4F"/>
    <w:rsid w:val="00281C74"/>
    <w:rsid w:val="0028344B"/>
    <w:rsid w:val="002A448C"/>
    <w:rsid w:val="002B0363"/>
    <w:rsid w:val="002B2E01"/>
    <w:rsid w:val="002B78C2"/>
    <w:rsid w:val="002C124B"/>
    <w:rsid w:val="002C2A50"/>
    <w:rsid w:val="002D080D"/>
    <w:rsid w:val="002D6086"/>
    <w:rsid w:val="002D7772"/>
    <w:rsid w:val="002F19A3"/>
    <w:rsid w:val="0030749E"/>
    <w:rsid w:val="003129F9"/>
    <w:rsid w:val="00312A58"/>
    <w:rsid w:val="003147DF"/>
    <w:rsid w:val="003250AA"/>
    <w:rsid w:val="00326DBF"/>
    <w:rsid w:val="00333239"/>
    <w:rsid w:val="00333A42"/>
    <w:rsid w:val="00340644"/>
    <w:rsid w:val="00370107"/>
    <w:rsid w:val="003716AA"/>
    <w:rsid w:val="003922E8"/>
    <w:rsid w:val="00395AE3"/>
    <w:rsid w:val="003A4587"/>
    <w:rsid w:val="003B3412"/>
    <w:rsid w:val="003C7749"/>
    <w:rsid w:val="003D6A41"/>
    <w:rsid w:val="003E3993"/>
    <w:rsid w:val="003F688C"/>
    <w:rsid w:val="00404022"/>
    <w:rsid w:val="00405081"/>
    <w:rsid w:val="00415705"/>
    <w:rsid w:val="00420DD6"/>
    <w:rsid w:val="00426286"/>
    <w:rsid w:val="00433D7D"/>
    <w:rsid w:val="00437361"/>
    <w:rsid w:val="004551C5"/>
    <w:rsid w:val="00471E1A"/>
    <w:rsid w:val="00480804"/>
    <w:rsid w:val="00482FB9"/>
    <w:rsid w:val="00486BA2"/>
    <w:rsid w:val="004909BC"/>
    <w:rsid w:val="00497DAB"/>
    <w:rsid w:val="004A1751"/>
    <w:rsid w:val="004A1C14"/>
    <w:rsid w:val="004A47C8"/>
    <w:rsid w:val="004B1BBE"/>
    <w:rsid w:val="004E786B"/>
    <w:rsid w:val="00502D41"/>
    <w:rsid w:val="00511625"/>
    <w:rsid w:val="005149CF"/>
    <w:rsid w:val="005149DE"/>
    <w:rsid w:val="00515020"/>
    <w:rsid w:val="0051784A"/>
    <w:rsid w:val="00522B6D"/>
    <w:rsid w:val="005468B0"/>
    <w:rsid w:val="00551A18"/>
    <w:rsid w:val="00562690"/>
    <w:rsid w:val="00566F91"/>
    <w:rsid w:val="00587D35"/>
    <w:rsid w:val="005A389D"/>
    <w:rsid w:val="005A65D0"/>
    <w:rsid w:val="005B3B9C"/>
    <w:rsid w:val="005B7492"/>
    <w:rsid w:val="005D2A2E"/>
    <w:rsid w:val="005E5B47"/>
    <w:rsid w:val="006135D5"/>
    <w:rsid w:val="00613999"/>
    <w:rsid w:val="00616396"/>
    <w:rsid w:val="006327B0"/>
    <w:rsid w:val="00632BF6"/>
    <w:rsid w:val="00637688"/>
    <w:rsid w:val="00637802"/>
    <w:rsid w:val="00642DA5"/>
    <w:rsid w:val="0064659F"/>
    <w:rsid w:val="00650288"/>
    <w:rsid w:val="00650815"/>
    <w:rsid w:val="006619D1"/>
    <w:rsid w:val="006621BB"/>
    <w:rsid w:val="00667F0B"/>
    <w:rsid w:val="00672A62"/>
    <w:rsid w:val="00676161"/>
    <w:rsid w:val="00676F8E"/>
    <w:rsid w:val="006778E6"/>
    <w:rsid w:val="00696670"/>
    <w:rsid w:val="006A78C7"/>
    <w:rsid w:val="006A7F7F"/>
    <w:rsid w:val="006B2042"/>
    <w:rsid w:val="006B21F7"/>
    <w:rsid w:val="006B31B2"/>
    <w:rsid w:val="006B3DC3"/>
    <w:rsid w:val="006D0055"/>
    <w:rsid w:val="006E0815"/>
    <w:rsid w:val="006E33F2"/>
    <w:rsid w:val="007059E1"/>
    <w:rsid w:val="00711A49"/>
    <w:rsid w:val="00717CE0"/>
    <w:rsid w:val="00733170"/>
    <w:rsid w:val="007345A5"/>
    <w:rsid w:val="00736072"/>
    <w:rsid w:val="0073674C"/>
    <w:rsid w:val="00761911"/>
    <w:rsid w:val="0076332F"/>
    <w:rsid w:val="0076752C"/>
    <w:rsid w:val="00771424"/>
    <w:rsid w:val="00777B80"/>
    <w:rsid w:val="0078047C"/>
    <w:rsid w:val="00782914"/>
    <w:rsid w:val="00793EC8"/>
    <w:rsid w:val="007A01CE"/>
    <w:rsid w:val="007C4D9C"/>
    <w:rsid w:val="007E3AE0"/>
    <w:rsid w:val="007E55A4"/>
    <w:rsid w:val="008032EC"/>
    <w:rsid w:val="00823B4E"/>
    <w:rsid w:val="00826F83"/>
    <w:rsid w:val="00833673"/>
    <w:rsid w:val="00837737"/>
    <w:rsid w:val="00842DD0"/>
    <w:rsid w:val="00843941"/>
    <w:rsid w:val="008443C7"/>
    <w:rsid w:val="00851838"/>
    <w:rsid w:val="00852C7E"/>
    <w:rsid w:val="00856A8A"/>
    <w:rsid w:val="00861F54"/>
    <w:rsid w:val="00863B55"/>
    <w:rsid w:val="0086747A"/>
    <w:rsid w:val="00867EBD"/>
    <w:rsid w:val="00871C1E"/>
    <w:rsid w:val="008754EA"/>
    <w:rsid w:val="008859B7"/>
    <w:rsid w:val="00890888"/>
    <w:rsid w:val="0089418E"/>
    <w:rsid w:val="008956EE"/>
    <w:rsid w:val="008A173B"/>
    <w:rsid w:val="008A35A7"/>
    <w:rsid w:val="008A4D6E"/>
    <w:rsid w:val="008B203A"/>
    <w:rsid w:val="008B2A06"/>
    <w:rsid w:val="008B5759"/>
    <w:rsid w:val="008B62AE"/>
    <w:rsid w:val="008B753F"/>
    <w:rsid w:val="008C743B"/>
    <w:rsid w:val="008C7D25"/>
    <w:rsid w:val="008D32F6"/>
    <w:rsid w:val="008E12E8"/>
    <w:rsid w:val="008E49EE"/>
    <w:rsid w:val="008F20FF"/>
    <w:rsid w:val="00901A8E"/>
    <w:rsid w:val="009154C1"/>
    <w:rsid w:val="00933EE0"/>
    <w:rsid w:val="0094414B"/>
    <w:rsid w:val="009472C3"/>
    <w:rsid w:val="00967E1E"/>
    <w:rsid w:val="0097641F"/>
    <w:rsid w:val="009779BE"/>
    <w:rsid w:val="0098232C"/>
    <w:rsid w:val="00990C0E"/>
    <w:rsid w:val="0099121B"/>
    <w:rsid w:val="009E4128"/>
    <w:rsid w:val="009E7968"/>
    <w:rsid w:val="00A01004"/>
    <w:rsid w:val="00A037BD"/>
    <w:rsid w:val="00A051B9"/>
    <w:rsid w:val="00A10D08"/>
    <w:rsid w:val="00A17069"/>
    <w:rsid w:val="00A315D6"/>
    <w:rsid w:val="00A36ED6"/>
    <w:rsid w:val="00A5142E"/>
    <w:rsid w:val="00A51569"/>
    <w:rsid w:val="00A60442"/>
    <w:rsid w:val="00A608C0"/>
    <w:rsid w:val="00A66605"/>
    <w:rsid w:val="00A72CBA"/>
    <w:rsid w:val="00A9241E"/>
    <w:rsid w:val="00A96905"/>
    <w:rsid w:val="00AA4A18"/>
    <w:rsid w:val="00AB365E"/>
    <w:rsid w:val="00AB4043"/>
    <w:rsid w:val="00AC1035"/>
    <w:rsid w:val="00AC7A3B"/>
    <w:rsid w:val="00B10E9B"/>
    <w:rsid w:val="00B1299C"/>
    <w:rsid w:val="00B13EE9"/>
    <w:rsid w:val="00B23749"/>
    <w:rsid w:val="00B314FD"/>
    <w:rsid w:val="00B379FE"/>
    <w:rsid w:val="00B42898"/>
    <w:rsid w:val="00B44B47"/>
    <w:rsid w:val="00B57D61"/>
    <w:rsid w:val="00B642D2"/>
    <w:rsid w:val="00B8354D"/>
    <w:rsid w:val="00BA3C80"/>
    <w:rsid w:val="00BA4840"/>
    <w:rsid w:val="00BA7885"/>
    <w:rsid w:val="00BB73FD"/>
    <w:rsid w:val="00BC2DB4"/>
    <w:rsid w:val="00BC39C3"/>
    <w:rsid w:val="00BD1BB2"/>
    <w:rsid w:val="00BE2082"/>
    <w:rsid w:val="00BE56A6"/>
    <w:rsid w:val="00BF0EEC"/>
    <w:rsid w:val="00BF2E2E"/>
    <w:rsid w:val="00BF398C"/>
    <w:rsid w:val="00BF700B"/>
    <w:rsid w:val="00C1646B"/>
    <w:rsid w:val="00C23727"/>
    <w:rsid w:val="00C25777"/>
    <w:rsid w:val="00C2784C"/>
    <w:rsid w:val="00C4483A"/>
    <w:rsid w:val="00C44BFA"/>
    <w:rsid w:val="00C54F0A"/>
    <w:rsid w:val="00C57C2F"/>
    <w:rsid w:val="00C62635"/>
    <w:rsid w:val="00C63125"/>
    <w:rsid w:val="00C6721F"/>
    <w:rsid w:val="00C72671"/>
    <w:rsid w:val="00C746F4"/>
    <w:rsid w:val="00CB6A5D"/>
    <w:rsid w:val="00CC1234"/>
    <w:rsid w:val="00CE0B6E"/>
    <w:rsid w:val="00CE130B"/>
    <w:rsid w:val="00D02589"/>
    <w:rsid w:val="00D04CD9"/>
    <w:rsid w:val="00D16E5C"/>
    <w:rsid w:val="00D24954"/>
    <w:rsid w:val="00D32363"/>
    <w:rsid w:val="00D32EB1"/>
    <w:rsid w:val="00D33C7E"/>
    <w:rsid w:val="00D35D07"/>
    <w:rsid w:val="00D432FF"/>
    <w:rsid w:val="00D52072"/>
    <w:rsid w:val="00D5513F"/>
    <w:rsid w:val="00D64C23"/>
    <w:rsid w:val="00D65894"/>
    <w:rsid w:val="00D7685E"/>
    <w:rsid w:val="00D769C4"/>
    <w:rsid w:val="00D77DD8"/>
    <w:rsid w:val="00D81DC1"/>
    <w:rsid w:val="00D83348"/>
    <w:rsid w:val="00D94876"/>
    <w:rsid w:val="00D97A3D"/>
    <w:rsid w:val="00DA4D76"/>
    <w:rsid w:val="00DA684B"/>
    <w:rsid w:val="00DA7B6C"/>
    <w:rsid w:val="00DB2708"/>
    <w:rsid w:val="00DB2879"/>
    <w:rsid w:val="00DB5316"/>
    <w:rsid w:val="00DC2085"/>
    <w:rsid w:val="00DC7CE0"/>
    <w:rsid w:val="00DF7A52"/>
    <w:rsid w:val="00E07EB1"/>
    <w:rsid w:val="00E10259"/>
    <w:rsid w:val="00E1298E"/>
    <w:rsid w:val="00E16B7F"/>
    <w:rsid w:val="00E2025F"/>
    <w:rsid w:val="00E248A7"/>
    <w:rsid w:val="00E250F1"/>
    <w:rsid w:val="00E2799B"/>
    <w:rsid w:val="00E32CCB"/>
    <w:rsid w:val="00E35EDF"/>
    <w:rsid w:val="00E519D1"/>
    <w:rsid w:val="00E57564"/>
    <w:rsid w:val="00E60FCD"/>
    <w:rsid w:val="00E67654"/>
    <w:rsid w:val="00E71128"/>
    <w:rsid w:val="00E719D2"/>
    <w:rsid w:val="00E83A0F"/>
    <w:rsid w:val="00E84A6D"/>
    <w:rsid w:val="00E9176D"/>
    <w:rsid w:val="00E97002"/>
    <w:rsid w:val="00EA3267"/>
    <w:rsid w:val="00EB2318"/>
    <w:rsid w:val="00ED0F38"/>
    <w:rsid w:val="00ED3439"/>
    <w:rsid w:val="00ED763A"/>
    <w:rsid w:val="00EF1E02"/>
    <w:rsid w:val="00EF764D"/>
    <w:rsid w:val="00F02C5E"/>
    <w:rsid w:val="00F05C93"/>
    <w:rsid w:val="00F12A52"/>
    <w:rsid w:val="00F13A85"/>
    <w:rsid w:val="00F237A4"/>
    <w:rsid w:val="00F3337E"/>
    <w:rsid w:val="00F36B5B"/>
    <w:rsid w:val="00F42D8A"/>
    <w:rsid w:val="00F46451"/>
    <w:rsid w:val="00F509F4"/>
    <w:rsid w:val="00F5156D"/>
    <w:rsid w:val="00F54CC9"/>
    <w:rsid w:val="00F61F6A"/>
    <w:rsid w:val="00F63491"/>
    <w:rsid w:val="00F73926"/>
    <w:rsid w:val="00F82B52"/>
    <w:rsid w:val="00F836EC"/>
    <w:rsid w:val="00F86670"/>
    <w:rsid w:val="00FC6F61"/>
    <w:rsid w:val="00FD0EBF"/>
    <w:rsid w:val="00FD6C89"/>
    <w:rsid w:val="00FD715C"/>
    <w:rsid w:val="00FE0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11E63A"/>
  <w15:docId w15:val="{7951ED43-752B-5F4B-9992-C592818A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6F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80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F91"/>
    <w:pPr>
      <w:tabs>
        <w:tab w:val="center" w:pos="4680"/>
        <w:tab w:val="right" w:pos="9360"/>
      </w:tabs>
    </w:pPr>
  </w:style>
  <w:style w:type="character" w:customStyle="1" w:styleId="HeaderChar">
    <w:name w:val="Header Char"/>
    <w:basedOn w:val="DefaultParagraphFont"/>
    <w:link w:val="Header"/>
    <w:uiPriority w:val="99"/>
    <w:rsid w:val="00566F91"/>
  </w:style>
  <w:style w:type="paragraph" w:styleId="Footer">
    <w:name w:val="footer"/>
    <w:basedOn w:val="Normal"/>
    <w:link w:val="FooterChar"/>
    <w:uiPriority w:val="99"/>
    <w:unhideWhenUsed/>
    <w:rsid w:val="00566F91"/>
    <w:pPr>
      <w:tabs>
        <w:tab w:val="center" w:pos="4680"/>
        <w:tab w:val="right" w:pos="9360"/>
      </w:tabs>
    </w:pPr>
  </w:style>
  <w:style w:type="character" w:customStyle="1" w:styleId="FooterChar">
    <w:name w:val="Footer Char"/>
    <w:basedOn w:val="DefaultParagraphFont"/>
    <w:link w:val="Footer"/>
    <w:uiPriority w:val="99"/>
    <w:rsid w:val="00566F91"/>
  </w:style>
  <w:style w:type="paragraph" w:styleId="NoSpacing">
    <w:name w:val="No Spacing"/>
    <w:uiPriority w:val="1"/>
    <w:qFormat/>
    <w:rsid w:val="00566F91"/>
    <w:rPr>
      <w:rFonts w:asciiTheme="minorHAnsi" w:hAnsiTheme="minorHAnsi" w:cstheme="minorBidi"/>
      <w:color w:val="44546A" w:themeColor="text2"/>
      <w:sz w:val="20"/>
      <w:szCs w:val="20"/>
    </w:rPr>
  </w:style>
  <w:style w:type="paragraph" w:styleId="ListParagraph">
    <w:name w:val="List Paragraph"/>
    <w:basedOn w:val="Normal"/>
    <w:uiPriority w:val="34"/>
    <w:qFormat/>
    <w:rsid w:val="0064659F"/>
    <w:pPr>
      <w:ind w:left="720"/>
      <w:contextualSpacing/>
    </w:pPr>
  </w:style>
  <w:style w:type="paragraph" w:styleId="BalloonText">
    <w:name w:val="Balloon Text"/>
    <w:basedOn w:val="Normal"/>
    <w:link w:val="BalloonTextChar"/>
    <w:uiPriority w:val="99"/>
    <w:semiHidden/>
    <w:unhideWhenUsed/>
    <w:rsid w:val="001F1795"/>
    <w:rPr>
      <w:rFonts w:ascii="Lucida Grande" w:hAnsi="Lucida Grande"/>
      <w:sz w:val="18"/>
      <w:szCs w:val="18"/>
    </w:rPr>
  </w:style>
  <w:style w:type="character" w:customStyle="1" w:styleId="BalloonTextChar">
    <w:name w:val="Balloon Text Char"/>
    <w:basedOn w:val="DefaultParagraphFont"/>
    <w:link w:val="BalloonText"/>
    <w:uiPriority w:val="99"/>
    <w:semiHidden/>
    <w:rsid w:val="001F1795"/>
    <w:rPr>
      <w:rFonts w:ascii="Lucida Grande" w:hAnsi="Lucida Grande"/>
      <w:sz w:val="18"/>
      <w:szCs w:val="18"/>
    </w:rPr>
  </w:style>
  <w:style w:type="table" w:styleId="TableGrid">
    <w:name w:val="Table Grid"/>
    <w:basedOn w:val="TableNormal"/>
    <w:uiPriority w:val="59"/>
    <w:rsid w:val="0086747A"/>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747A"/>
    <w:rPr>
      <w:color w:val="0563C1" w:themeColor="hyperlink"/>
      <w:u w:val="single"/>
    </w:rPr>
  </w:style>
  <w:style w:type="paragraph" w:styleId="NormalWeb">
    <w:name w:val="Normal (Web)"/>
    <w:basedOn w:val="Normal"/>
    <w:uiPriority w:val="99"/>
    <w:semiHidden/>
    <w:unhideWhenUsed/>
    <w:rsid w:val="00EF1E02"/>
  </w:style>
  <w:style w:type="character" w:styleId="FollowedHyperlink">
    <w:name w:val="FollowedHyperlink"/>
    <w:basedOn w:val="DefaultParagraphFont"/>
    <w:uiPriority w:val="99"/>
    <w:semiHidden/>
    <w:unhideWhenUsed/>
    <w:rsid w:val="00AC7A3B"/>
    <w:rPr>
      <w:color w:val="954F72" w:themeColor="followedHyperlink"/>
      <w:u w:val="single"/>
    </w:rPr>
  </w:style>
  <w:style w:type="character" w:customStyle="1" w:styleId="Heading1Char">
    <w:name w:val="Heading 1 Char"/>
    <w:basedOn w:val="DefaultParagraphFont"/>
    <w:link w:val="Heading1"/>
    <w:uiPriority w:val="9"/>
    <w:rsid w:val="00FC6F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080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443611">
      <w:bodyDiv w:val="1"/>
      <w:marLeft w:val="0"/>
      <w:marRight w:val="0"/>
      <w:marTop w:val="0"/>
      <w:marBottom w:val="0"/>
      <w:divBdr>
        <w:top w:val="none" w:sz="0" w:space="0" w:color="auto"/>
        <w:left w:val="none" w:sz="0" w:space="0" w:color="auto"/>
        <w:bottom w:val="none" w:sz="0" w:space="0" w:color="auto"/>
        <w:right w:val="none" w:sz="0" w:space="0" w:color="auto"/>
      </w:divBdr>
    </w:div>
    <w:div w:id="517548173">
      <w:bodyDiv w:val="1"/>
      <w:marLeft w:val="0"/>
      <w:marRight w:val="0"/>
      <w:marTop w:val="0"/>
      <w:marBottom w:val="0"/>
      <w:divBdr>
        <w:top w:val="none" w:sz="0" w:space="0" w:color="auto"/>
        <w:left w:val="none" w:sz="0" w:space="0" w:color="auto"/>
        <w:bottom w:val="none" w:sz="0" w:space="0" w:color="auto"/>
        <w:right w:val="none" w:sz="0" w:space="0" w:color="auto"/>
      </w:divBdr>
    </w:div>
    <w:div w:id="576523232">
      <w:bodyDiv w:val="1"/>
      <w:marLeft w:val="0"/>
      <w:marRight w:val="0"/>
      <w:marTop w:val="0"/>
      <w:marBottom w:val="0"/>
      <w:divBdr>
        <w:top w:val="none" w:sz="0" w:space="0" w:color="auto"/>
        <w:left w:val="none" w:sz="0" w:space="0" w:color="auto"/>
        <w:bottom w:val="none" w:sz="0" w:space="0" w:color="auto"/>
        <w:right w:val="none" w:sz="0" w:space="0" w:color="auto"/>
      </w:divBdr>
    </w:div>
    <w:div w:id="674115234">
      <w:bodyDiv w:val="1"/>
      <w:marLeft w:val="0"/>
      <w:marRight w:val="0"/>
      <w:marTop w:val="0"/>
      <w:marBottom w:val="0"/>
      <w:divBdr>
        <w:top w:val="none" w:sz="0" w:space="0" w:color="auto"/>
        <w:left w:val="none" w:sz="0" w:space="0" w:color="auto"/>
        <w:bottom w:val="none" w:sz="0" w:space="0" w:color="auto"/>
        <w:right w:val="none" w:sz="0" w:space="0" w:color="auto"/>
      </w:divBdr>
    </w:div>
    <w:div w:id="715157155">
      <w:bodyDiv w:val="1"/>
      <w:marLeft w:val="0"/>
      <w:marRight w:val="0"/>
      <w:marTop w:val="0"/>
      <w:marBottom w:val="0"/>
      <w:divBdr>
        <w:top w:val="none" w:sz="0" w:space="0" w:color="auto"/>
        <w:left w:val="none" w:sz="0" w:space="0" w:color="auto"/>
        <w:bottom w:val="none" w:sz="0" w:space="0" w:color="auto"/>
        <w:right w:val="none" w:sz="0" w:space="0" w:color="auto"/>
      </w:divBdr>
    </w:div>
    <w:div w:id="1007055298">
      <w:bodyDiv w:val="1"/>
      <w:marLeft w:val="0"/>
      <w:marRight w:val="0"/>
      <w:marTop w:val="0"/>
      <w:marBottom w:val="0"/>
      <w:divBdr>
        <w:top w:val="none" w:sz="0" w:space="0" w:color="auto"/>
        <w:left w:val="none" w:sz="0" w:space="0" w:color="auto"/>
        <w:bottom w:val="none" w:sz="0" w:space="0" w:color="auto"/>
        <w:right w:val="none" w:sz="0" w:space="0" w:color="auto"/>
      </w:divBdr>
    </w:div>
    <w:div w:id="1075277071">
      <w:bodyDiv w:val="1"/>
      <w:marLeft w:val="0"/>
      <w:marRight w:val="0"/>
      <w:marTop w:val="0"/>
      <w:marBottom w:val="0"/>
      <w:divBdr>
        <w:top w:val="none" w:sz="0" w:space="0" w:color="auto"/>
        <w:left w:val="none" w:sz="0" w:space="0" w:color="auto"/>
        <w:bottom w:val="none" w:sz="0" w:space="0" w:color="auto"/>
        <w:right w:val="none" w:sz="0" w:space="0" w:color="auto"/>
      </w:divBdr>
    </w:div>
    <w:div w:id="1107390569">
      <w:bodyDiv w:val="1"/>
      <w:marLeft w:val="0"/>
      <w:marRight w:val="0"/>
      <w:marTop w:val="0"/>
      <w:marBottom w:val="0"/>
      <w:divBdr>
        <w:top w:val="none" w:sz="0" w:space="0" w:color="auto"/>
        <w:left w:val="none" w:sz="0" w:space="0" w:color="auto"/>
        <w:bottom w:val="none" w:sz="0" w:space="0" w:color="auto"/>
        <w:right w:val="none" w:sz="0" w:space="0" w:color="auto"/>
      </w:divBdr>
    </w:div>
    <w:div w:id="1107653239">
      <w:bodyDiv w:val="1"/>
      <w:marLeft w:val="0"/>
      <w:marRight w:val="0"/>
      <w:marTop w:val="0"/>
      <w:marBottom w:val="0"/>
      <w:divBdr>
        <w:top w:val="none" w:sz="0" w:space="0" w:color="auto"/>
        <w:left w:val="none" w:sz="0" w:space="0" w:color="auto"/>
        <w:bottom w:val="none" w:sz="0" w:space="0" w:color="auto"/>
        <w:right w:val="none" w:sz="0" w:space="0" w:color="auto"/>
      </w:divBdr>
    </w:div>
    <w:div w:id="1154956694">
      <w:bodyDiv w:val="1"/>
      <w:marLeft w:val="0"/>
      <w:marRight w:val="0"/>
      <w:marTop w:val="0"/>
      <w:marBottom w:val="0"/>
      <w:divBdr>
        <w:top w:val="none" w:sz="0" w:space="0" w:color="auto"/>
        <w:left w:val="none" w:sz="0" w:space="0" w:color="auto"/>
        <w:bottom w:val="none" w:sz="0" w:space="0" w:color="auto"/>
        <w:right w:val="none" w:sz="0" w:space="0" w:color="auto"/>
      </w:divBdr>
    </w:div>
    <w:div w:id="1554347591">
      <w:bodyDiv w:val="1"/>
      <w:marLeft w:val="0"/>
      <w:marRight w:val="0"/>
      <w:marTop w:val="0"/>
      <w:marBottom w:val="0"/>
      <w:divBdr>
        <w:top w:val="none" w:sz="0" w:space="0" w:color="auto"/>
        <w:left w:val="none" w:sz="0" w:space="0" w:color="auto"/>
        <w:bottom w:val="none" w:sz="0" w:space="0" w:color="auto"/>
        <w:right w:val="none" w:sz="0" w:space="0" w:color="auto"/>
      </w:divBdr>
    </w:div>
    <w:div w:id="1599675968">
      <w:bodyDiv w:val="1"/>
      <w:marLeft w:val="0"/>
      <w:marRight w:val="0"/>
      <w:marTop w:val="0"/>
      <w:marBottom w:val="0"/>
      <w:divBdr>
        <w:top w:val="none" w:sz="0" w:space="0" w:color="auto"/>
        <w:left w:val="none" w:sz="0" w:space="0" w:color="auto"/>
        <w:bottom w:val="none" w:sz="0" w:space="0" w:color="auto"/>
        <w:right w:val="none" w:sz="0" w:space="0" w:color="auto"/>
      </w:divBdr>
    </w:div>
    <w:div w:id="1768888731">
      <w:bodyDiv w:val="1"/>
      <w:marLeft w:val="0"/>
      <w:marRight w:val="0"/>
      <w:marTop w:val="0"/>
      <w:marBottom w:val="0"/>
      <w:divBdr>
        <w:top w:val="none" w:sz="0" w:space="0" w:color="auto"/>
        <w:left w:val="none" w:sz="0" w:space="0" w:color="auto"/>
        <w:bottom w:val="none" w:sz="0" w:space="0" w:color="auto"/>
        <w:right w:val="none" w:sz="0" w:space="0" w:color="auto"/>
      </w:divBdr>
    </w:div>
    <w:div w:id="1919318340">
      <w:bodyDiv w:val="1"/>
      <w:marLeft w:val="0"/>
      <w:marRight w:val="0"/>
      <w:marTop w:val="0"/>
      <w:marBottom w:val="0"/>
      <w:divBdr>
        <w:top w:val="none" w:sz="0" w:space="0" w:color="auto"/>
        <w:left w:val="none" w:sz="0" w:space="0" w:color="auto"/>
        <w:bottom w:val="none" w:sz="0" w:space="0" w:color="auto"/>
        <w:right w:val="none" w:sz="0" w:space="0" w:color="auto"/>
      </w:divBdr>
    </w:div>
    <w:div w:id="1971667481">
      <w:bodyDiv w:val="1"/>
      <w:marLeft w:val="0"/>
      <w:marRight w:val="0"/>
      <w:marTop w:val="0"/>
      <w:marBottom w:val="0"/>
      <w:divBdr>
        <w:top w:val="none" w:sz="0" w:space="0" w:color="auto"/>
        <w:left w:val="none" w:sz="0" w:space="0" w:color="auto"/>
        <w:bottom w:val="none" w:sz="0" w:space="0" w:color="auto"/>
        <w:right w:val="none" w:sz="0" w:space="0" w:color="auto"/>
      </w:divBdr>
    </w:div>
    <w:div w:id="1971940415">
      <w:bodyDiv w:val="1"/>
      <w:marLeft w:val="0"/>
      <w:marRight w:val="0"/>
      <w:marTop w:val="0"/>
      <w:marBottom w:val="0"/>
      <w:divBdr>
        <w:top w:val="none" w:sz="0" w:space="0" w:color="auto"/>
        <w:left w:val="none" w:sz="0" w:space="0" w:color="auto"/>
        <w:bottom w:val="none" w:sz="0" w:space="0" w:color="auto"/>
        <w:right w:val="none" w:sz="0" w:space="0" w:color="auto"/>
      </w:divBdr>
      <w:divsChild>
        <w:div w:id="1136600964">
          <w:marLeft w:val="0"/>
          <w:marRight w:val="0"/>
          <w:marTop w:val="0"/>
          <w:marBottom w:val="0"/>
          <w:divBdr>
            <w:top w:val="none" w:sz="0" w:space="0" w:color="auto"/>
            <w:left w:val="none" w:sz="0" w:space="0" w:color="auto"/>
            <w:bottom w:val="none" w:sz="0" w:space="0" w:color="auto"/>
            <w:right w:val="none" w:sz="0" w:space="0" w:color="auto"/>
          </w:divBdr>
          <w:divsChild>
            <w:div w:id="1507986398">
              <w:marLeft w:val="0"/>
              <w:marRight w:val="0"/>
              <w:marTop w:val="0"/>
              <w:marBottom w:val="0"/>
              <w:divBdr>
                <w:top w:val="none" w:sz="0" w:space="0" w:color="auto"/>
                <w:left w:val="none" w:sz="0" w:space="0" w:color="auto"/>
                <w:bottom w:val="none" w:sz="0" w:space="0" w:color="auto"/>
                <w:right w:val="none" w:sz="0" w:space="0" w:color="auto"/>
              </w:divBdr>
              <w:divsChild>
                <w:div w:id="3082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87261">
      <w:bodyDiv w:val="1"/>
      <w:marLeft w:val="0"/>
      <w:marRight w:val="0"/>
      <w:marTop w:val="0"/>
      <w:marBottom w:val="0"/>
      <w:divBdr>
        <w:top w:val="none" w:sz="0" w:space="0" w:color="auto"/>
        <w:left w:val="none" w:sz="0" w:space="0" w:color="auto"/>
        <w:bottom w:val="none" w:sz="0" w:space="0" w:color="auto"/>
        <w:right w:val="none" w:sz="0" w:space="0" w:color="auto"/>
      </w:divBdr>
    </w:div>
    <w:div w:id="2011830482">
      <w:bodyDiv w:val="1"/>
      <w:marLeft w:val="0"/>
      <w:marRight w:val="0"/>
      <w:marTop w:val="0"/>
      <w:marBottom w:val="0"/>
      <w:divBdr>
        <w:top w:val="none" w:sz="0" w:space="0" w:color="auto"/>
        <w:left w:val="none" w:sz="0" w:space="0" w:color="auto"/>
        <w:bottom w:val="none" w:sz="0" w:space="0" w:color="auto"/>
        <w:right w:val="none" w:sz="0" w:space="0" w:color="auto"/>
      </w:divBdr>
    </w:div>
    <w:div w:id="2020695956">
      <w:bodyDiv w:val="1"/>
      <w:marLeft w:val="0"/>
      <w:marRight w:val="0"/>
      <w:marTop w:val="0"/>
      <w:marBottom w:val="0"/>
      <w:divBdr>
        <w:top w:val="none" w:sz="0" w:space="0" w:color="auto"/>
        <w:left w:val="none" w:sz="0" w:space="0" w:color="auto"/>
        <w:bottom w:val="none" w:sz="0" w:space="0" w:color="auto"/>
        <w:right w:val="none" w:sz="0" w:space="0" w:color="auto"/>
      </w:divBdr>
    </w:div>
    <w:div w:id="208051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Your name:                                               Surveys and Correlations</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                                               Surveys and Correlations</dc:title>
  <dc:subject/>
  <dc:creator>Hess, Yanine</dc:creator>
  <cp:keywords/>
  <dc:description/>
  <cp:lastModifiedBy>Hess, Yanine</cp:lastModifiedBy>
  <cp:revision>4</cp:revision>
  <dcterms:created xsi:type="dcterms:W3CDTF">2021-11-11T15:08:00Z</dcterms:created>
  <dcterms:modified xsi:type="dcterms:W3CDTF">2022-11-11T19:19:00Z</dcterms:modified>
</cp:coreProperties>
</file>