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00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AnyCargh</w:t>
      </w:r>
    </w:p>
    <w:p>
      <w:pPr>
        <w:pBdr>
          <w:bottom w:val="single" w:color="2E5C8A" w:sz="8" w:space="8"/>
        </w:pBdr>
        <w:spacing w:after="260"/>
      </w:pPr>
      <w:r>
        <w:rPr>
          <w:rFonts w:ascii="Calibri" w:cs="Calibri" w:eastAsia="Calibri" w:hAnsi="Calibri"/>
          <w:color w:val="5B6B7C"/>
          <w:sz w:val="26"/>
          <w:szCs w:val="26"/>
        </w:rPr>
        <w:t xml:space="preserve">Organizational Structure &amp; Team Directory</w:t>
      </w:r>
    </w:p>
    <w:p>
      <w:pPr>
        <w:spacing w:after="300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This document sets out AnyCargh's organizational structure — an eleven-member team led by the Chief Executive Officer, organized across three functional areas: Operations &amp; Logistics, Sales &amp; Business Development, and Finance &amp; Administration. The structure is built to support the company's core services: vehicle importation and shipping, vehicle sales, car rentals, fleet management, logistics coordination, and customer service and marketing.</w:t>
      </w:r>
    </w:p>
    <w:p>
      <w:pPr>
        <w:spacing w:after="180" w:before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Organizational Chart</w:t>
      </w:r>
    </w:p>
    <w:p>
      <w:pPr>
        <w:spacing w:after="320"/>
        <w:jc w:val="center"/>
      </w:pPr>
      <w:r>
        <w:drawing>
          <wp:inline distT="0" distB="0" distL="0" distR="0">
            <wp:extent cx="8782050" cy="1657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spacing w:after="180" w:before="6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Team Directory</w:t>
      </w:r>
    </w:p>
    <w:tbl>
      <w:tblPr>
        <w:tblW w:type="dxa" w:w="13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400"/>
        <w:gridCol w:w="7080"/>
      </w:tblGrid>
      <w:tr>
        <w:trPr>
          <w:tblHeader/>
        </w:trP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1B3A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1B3A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1B3A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1B3A5C" w:color="auto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Roles &amp; Responsibilities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01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John Boateng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Chief Executive Officer (CEO)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Sets the company's vision and strategy, oversees business performance, approves major investments, builds partnerships, manages key stakeholders, ensures legal compliance, and drives business growth.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02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Prosper Kaitey Kwame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Operations &amp; Logistics Manager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Oversees day-to-day operations, coordinates vehicle imports and exports, manages shipping schedules, supervises fleet movement, ensures timely vehicle delivery, and improves operational efficiency.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03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Samuel Kofi Asare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Sales &amp; Business Development Manager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Develops sales strategies, manages the sales team, identifies new business opportunities, builds corporate partnerships, negotiates contracts, and drives revenue growth.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04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Linda Esi Arthur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Finance &amp; Administration Officer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Manages accounting, payroll, budgeting, invoicing, expense tracking, office administration, procurement support, and prepares financial reports for management.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05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Richmond Ganaku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Vehicle Sales Executive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Markets and sells vehicles, follows up with leads, conducts vehicle demonstrations, prepares quotations, manages customer relationships, and ensures high customer satisfaction.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06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Reynold Antwi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Marketing &amp; Customer Relations Officer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Manages social media and digital marketing, creates promotional campaigns, responds to customer inquiries, manages online listings, strengthens the company's brand, and supports customer retention.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07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Richard Adanu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Shipping &amp; Documentation Officer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Handles import/export documentation, liaises with shipping lines, customs agents, and ports, tracks shipments, processes vehicle registration documents, and ensures compliance with shipping regulations.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08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Isaac Ohene Nyanteh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Car Rental &amp; Fleet Coordinator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Manages rental bookings, allocates vehicles, oversees rental agreements, monitors vehicle availability, coordinates fleet utilization, and ensures timely returns and inspections.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09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Stanley Ofori Agyeman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Entertainment &amp; Customer Experience Officer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Creates a comfortable, engaging, and enjoyable environment for customers while they wait, enhancing the overall customer experience and the company's brand image.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Leslie Nii Okai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Facility Manager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5F8FB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Ensures the garage, office, and surrounding facilities are safe, functional, clean, and operating efficiently while supporting daily business operations.</w:t>
            </w:r>
          </w:p>
        </w:tc>
      </w:tr>
      <w:tr>
        <w:tc>
          <w:tcPr>
            <w:tcW w:type="dxa" w:w="9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B6B7C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19"/>
                <w:szCs w:val="19"/>
              </w:rPr>
              <w:t xml:space="preserve">Isaac Kumah</w:t>
            </w:r>
          </w:p>
        </w:tc>
        <w:tc>
          <w:tcPr>
            <w:tcW w:type="dxa" w:w="340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Facility Manager</w:t>
            </w:r>
          </w:p>
        </w:tc>
        <w:tc>
          <w:tcPr>
            <w:tcW w:type="dxa" w:w="7080"/>
            <w:tcBorders>
              <w:top w:val="single" w:color="D7E0EA" w:sz="2"/>
              <w:left w:val="single" w:color="D7E0EA" w:sz="2"/>
              <w:bottom w:val="single" w:color="D7E0EA" w:sz="2"/>
              <w:right w:val="single" w:color="D7E0EA" w:sz="2"/>
            </w:tcBorders>
            <w:shd w:fill="FFFFFF" w:color="auto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8"/>
                <w:szCs w:val="18"/>
              </w:rPr>
              <w:t xml:space="preserve">Ensures the garage, office, and surrounding facilities are safe, functional, clean, and operating efficiently while supporting daily business operations.</w:t>
            </w:r>
          </w:p>
        </w:tc>
      </w:tr>
    </w:tbl>
    <w:p>
      <w:pPr>
        <w:spacing w:after="100" w:before="32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Reporting 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C8A"/>
          <w:sz w:val="19"/>
          <w:szCs w:val="19"/>
        </w:rPr>
        <w:t xml:space="preserve">Operations &amp; Logistics</w:t>
      </w:r>
      <w:r>
        <w:rPr>
          <w:rFonts w:ascii="Calibri" w:cs="Calibri" w:eastAsia="Calibri" w:hAnsi="Calibri"/>
          <w:color w:val="2B2B2B"/>
          <w:sz w:val="19"/>
          <w:szCs w:val="19"/>
        </w:rPr>
        <w:t xml:space="preserve">  —  Shipping &amp; Documentation Officer, Car Rental &amp; Fleet Coordinator, Facility Managers (2), Entertainment &amp; Customer Experience Officer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E5C8A"/>
          <w:sz w:val="19"/>
          <w:szCs w:val="19"/>
        </w:rPr>
        <w:t xml:space="preserve">Sales &amp; Business Development</w:t>
      </w:r>
      <w:r>
        <w:rPr>
          <w:rFonts w:ascii="Calibri" w:cs="Calibri" w:eastAsia="Calibri" w:hAnsi="Calibri"/>
          <w:color w:val="2B2B2B"/>
          <w:sz w:val="19"/>
          <w:szCs w:val="19"/>
        </w:rPr>
        <w:t xml:space="preserve">  —  Vehicle Sales Executive, Marketing &amp; Customer Relations Officer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2E5C8A"/>
          <w:sz w:val="19"/>
          <w:szCs w:val="19"/>
        </w:rPr>
        <w:t xml:space="preserve">Finance &amp; Administration</w:t>
      </w:r>
      <w:r>
        <w:rPr>
          <w:rFonts w:ascii="Calibri" w:cs="Calibri" w:eastAsia="Calibri" w:hAnsi="Calibri"/>
          <w:color w:val="2B2B2B"/>
          <w:sz w:val="19"/>
          <w:szCs w:val="19"/>
        </w:rPr>
        <w:t xml:space="preserve">  —  reports directly to the CEO; no direct reports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0EA" w:sz="4" w:space="6"/>
      </w:pBdr>
      <w:jc w:val="center"/>
    </w:pPr>
    <w:r>
      <w:rPr>
        <w:rFonts w:ascii="Calibri" w:cs="Calibri" w:eastAsia="Calibri" w:hAnsi="Calibri"/>
        <w:color w:val="5B6B7C"/>
        <w:sz w:val="16"/>
        <w:szCs w:val="16"/>
      </w:rPr>
      <w:t xml:space="preserve">Page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B7C"/>
        <w:sz w:val="16"/>
        <w:szCs w:val="16"/>
      </w:rPr>
      <w:t xml:space="preserve"> of </w:t>
    </w:r>
    <w:r>
      <w:rPr>
        <w:rFonts w:ascii="Calibri" w:cs="Calibri" w:eastAsia="Calibri" w:hAnsi="Calibri"/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7E0EA" w:sz="4" w:space="6"/>
      </w:pBdr>
      <w:jc w:val="right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ANYCARGH</w:t>
    </w:r>
    <w:r>
      <w:rPr>
        <w:rFonts w:ascii="Calibri" w:cs="Calibri" w:eastAsia="Calibri" w:hAnsi="Calibri"/>
        <w:color w:val="5B6B7C"/>
        <w:sz w:val="16"/>
        <w:szCs w:val="16"/>
      </w:rPr>
      <w:t xml:space="preserve">  |  Organizational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858f51bbca09723c47731c6c1d1d992a9249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2026-07-18T09:19:05.124Z</dcterms:created>
  <dcterms:modified xsi:type="dcterms:W3CDTF">2026-07-18T09:19:05.124Z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