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bookmarkStart w:id="0" w:name="52xovh1495030353947"/>
      <w:bookmarkEnd w:id="0"/>
    </w:p>
    <w:p>
      <w:pPr>
        <w:jc w:val="left"/>
        <w:rPr>
          <w:rFonts w:hint="eastAsia" w:eastAsia="宋体"/>
          <w:lang w:val="en-US" w:eastAsia="zh-CN"/>
        </w:rPr>
      </w:pPr>
      <w:r>
        <w:rPr>
          <w:rFonts w:hint="eastAsia"/>
          <w:lang w:val="en-US" w:eastAsia="zh-CN"/>
        </w:rPr>
        <w:t>一、TestNG基本注解</w:t>
      </w:r>
    </w:p>
    <w:tbl>
      <w:tblPr>
        <w:tblStyle w:val="2"/>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580"/>
        <w:gridCol w:w="674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680" w:type="dxa"/>
            <w:vAlign w:val="center"/>
          </w:tcPr>
          <w:p>
            <w:pPr>
              <w:jc w:val="left"/>
            </w:pPr>
            <w:r>
              <w:rPr>
                <w:rFonts w:ascii="Arial" w:hAnsi="Arial" w:eastAsia="Arial" w:cs="Arial"/>
                <w:b/>
                <w:color w:val="000000"/>
                <w:sz w:val="22"/>
              </w:rPr>
              <w:t>注解</w:t>
            </w:r>
          </w:p>
        </w:tc>
        <w:tc>
          <w:tcPr>
            <w:tcW w:w="10000" w:type="dxa"/>
            <w:vAlign w:val="center"/>
          </w:tcPr>
          <w:p>
            <w:pPr>
              <w:jc w:val="left"/>
            </w:pPr>
            <w:r>
              <w:rPr>
                <w:rFonts w:ascii="Arial" w:hAnsi="Arial" w:eastAsia="Arial" w:cs="Arial"/>
                <w:b/>
                <w:color w:val="000000"/>
                <w:sz w:val="22"/>
              </w:rPr>
              <w:t>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680" w:type="dxa"/>
            <w:vAlign w:val="center"/>
          </w:tcPr>
          <w:p>
            <w:pPr>
              <w:jc w:val="left"/>
            </w:pPr>
            <w:r>
              <w:rPr>
                <w:rFonts w:ascii="Arial" w:hAnsi="Arial" w:eastAsia="Arial" w:cs="Arial"/>
                <w:b/>
                <w:color w:val="000000"/>
                <w:sz w:val="18"/>
              </w:rPr>
              <w:t>@BeforeSuite</w:t>
            </w:r>
          </w:p>
        </w:tc>
        <w:tc>
          <w:tcPr>
            <w:tcW w:w="10000" w:type="dxa"/>
            <w:vAlign w:val="center"/>
          </w:tcPr>
          <w:p>
            <w:pPr>
              <w:jc w:val="left"/>
            </w:pPr>
            <w:r>
              <w:rPr>
                <w:rFonts w:ascii="Arial" w:hAnsi="Arial" w:eastAsia="Arial" w:cs="Arial"/>
                <w:color w:val="000000"/>
                <w:sz w:val="18"/>
              </w:rPr>
              <w:t>注解的方法将只运行一次，运行所有测试前此套件中。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680" w:type="dxa"/>
            <w:vAlign w:val="center"/>
          </w:tcPr>
          <w:p>
            <w:pPr>
              <w:jc w:val="left"/>
            </w:pPr>
            <w:r>
              <w:rPr>
                <w:rFonts w:ascii="Arial" w:hAnsi="Arial" w:eastAsia="Arial" w:cs="Arial"/>
                <w:b/>
                <w:color w:val="000000"/>
                <w:sz w:val="18"/>
              </w:rPr>
              <w:t>@AfterSuite</w:t>
            </w:r>
          </w:p>
        </w:tc>
        <w:tc>
          <w:tcPr>
            <w:tcW w:w="10000" w:type="dxa"/>
            <w:vAlign w:val="center"/>
          </w:tcPr>
          <w:p>
            <w:pPr>
              <w:jc w:val="left"/>
            </w:pPr>
            <w:r>
              <w:rPr>
                <w:rFonts w:ascii="Arial" w:hAnsi="Arial" w:eastAsia="Arial" w:cs="Arial"/>
                <w:color w:val="000000"/>
                <w:sz w:val="18"/>
              </w:rPr>
              <w:t>注解的方法将只运行一次此套件中的所有测试都运行之后。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680" w:type="dxa"/>
            <w:vAlign w:val="center"/>
          </w:tcPr>
          <w:p>
            <w:pPr>
              <w:jc w:val="left"/>
            </w:pPr>
            <w:r>
              <w:rPr>
                <w:rFonts w:ascii="Arial" w:hAnsi="Arial" w:eastAsia="Arial" w:cs="Arial"/>
                <w:b/>
                <w:color w:val="000000"/>
                <w:sz w:val="18"/>
              </w:rPr>
              <w:t>@BeforeClass</w:t>
            </w:r>
          </w:p>
        </w:tc>
        <w:tc>
          <w:tcPr>
            <w:tcW w:w="10000" w:type="dxa"/>
            <w:vAlign w:val="center"/>
          </w:tcPr>
          <w:p>
            <w:pPr>
              <w:jc w:val="left"/>
            </w:pPr>
            <w:r>
              <w:rPr>
                <w:rFonts w:ascii="Arial" w:hAnsi="Arial" w:eastAsia="Arial" w:cs="Arial"/>
                <w:color w:val="000000"/>
                <w:sz w:val="18"/>
              </w:rPr>
              <w:t>注解的方法将只运行一次先行先试在当前类中的方法调用。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680" w:type="dxa"/>
            <w:vAlign w:val="center"/>
          </w:tcPr>
          <w:p>
            <w:pPr>
              <w:jc w:val="left"/>
            </w:pPr>
            <w:r>
              <w:rPr>
                <w:rFonts w:ascii="Arial" w:hAnsi="Arial" w:eastAsia="Arial" w:cs="Arial"/>
                <w:b/>
                <w:color w:val="000000"/>
                <w:sz w:val="18"/>
              </w:rPr>
              <w:t>@AfterClass</w:t>
            </w:r>
          </w:p>
        </w:tc>
        <w:tc>
          <w:tcPr>
            <w:tcW w:w="10000" w:type="dxa"/>
            <w:vAlign w:val="center"/>
          </w:tcPr>
          <w:p>
            <w:pPr>
              <w:jc w:val="left"/>
            </w:pPr>
            <w:r>
              <w:rPr>
                <w:rFonts w:ascii="Arial" w:hAnsi="Arial" w:eastAsia="Arial" w:cs="Arial"/>
                <w:color w:val="000000"/>
                <w:sz w:val="18"/>
              </w:rPr>
              <w:t>注解的方法将只运行一次后已经运行在当前类中的所有测试方法。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680" w:type="dxa"/>
            <w:vAlign w:val="center"/>
          </w:tcPr>
          <w:p>
            <w:pPr>
              <w:jc w:val="left"/>
            </w:pPr>
            <w:r>
              <w:rPr>
                <w:rFonts w:ascii="Arial" w:hAnsi="Arial" w:eastAsia="Arial" w:cs="Arial"/>
                <w:b/>
                <w:color w:val="000000"/>
                <w:sz w:val="18"/>
              </w:rPr>
              <w:t>@BeforeTest</w:t>
            </w:r>
          </w:p>
        </w:tc>
        <w:tc>
          <w:tcPr>
            <w:tcW w:w="10000" w:type="dxa"/>
            <w:vAlign w:val="center"/>
          </w:tcPr>
          <w:p>
            <w:pPr>
              <w:jc w:val="left"/>
            </w:pPr>
            <w:r>
              <w:rPr>
                <w:rFonts w:ascii="Arial" w:hAnsi="Arial" w:eastAsia="Arial" w:cs="Arial"/>
                <w:color w:val="000000"/>
                <w:sz w:val="18"/>
              </w:rPr>
              <w:t>注解的方法将被运行之前的任何测试方法属于内部类的 &lt;test&gt;标签的运行。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680" w:type="dxa"/>
            <w:vAlign w:val="center"/>
          </w:tcPr>
          <w:p>
            <w:pPr>
              <w:jc w:val="left"/>
            </w:pPr>
            <w:r>
              <w:rPr>
                <w:rFonts w:ascii="Arial" w:hAnsi="Arial" w:eastAsia="Arial" w:cs="Arial"/>
                <w:b/>
                <w:color w:val="000000"/>
                <w:sz w:val="18"/>
              </w:rPr>
              <w:t>@AfterTest</w:t>
            </w:r>
          </w:p>
        </w:tc>
        <w:tc>
          <w:tcPr>
            <w:tcW w:w="10000" w:type="dxa"/>
            <w:vAlign w:val="center"/>
          </w:tcPr>
          <w:p>
            <w:pPr>
              <w:jc w:val="left"/>
            </w:pPr>
            <w:r>
              <w:rPr>
                <w:rFonts w:ascii="Arial" w:hAnsi="Arial" w:eastAsia="Arial" w:cs="Arial"/>
                <w:color w:val="000000"/>
                <w:sz w:val="18"/>
              </w:rPr>
              <w:t>注解的方法将被运行后，所有的测试方法，属于内部类的&lt;test&gt;标签的运行。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680" w:type="dxa"/>
            <w:vAlign w:val="center"/>
          </w:tcPr>
          <w:p>
            <w:pPr>
              <w:jc w:val="left"/>
            </w:pPr>
            <w:r>
              <w:rPr>
                <w:rFonts w:ascii="Arial" w:hAnsi="Arial" w:eastAsia="Arial" w:cs="Arial"/>
                <w:b/>
                <w:color w:val="000000"/>
                <w:sz w:val="18"/>
              </w:rPr>
              <w:t>@BeforeGroups</w:t>
            </w:r>
          </w:p>
        </w:tc>
        <w:tc>
          <w:tcPr>
            <w:tcW w:w="10000" w:type="dxa"/>
            <w:vAlign w:val="center"/>
          </w:tcPr>
          <w:p>
            <w:pPr>
              <w:jc w:val="left"/>
            </w:pPr>
            <w:r>
              <w:rPr>
                <w:rFonts w:ascii="Arial" w:hAnsi="Arial" w:eastAsia="Arial" w:cs="Arial"/>
                <w:color w:val="000000"/>
                <w:sz w:val="18"/>
              </w:rPr>
              <w:t>组的列表，这种配置方法将之前运行。此方法是保证在运行属于任何这些组第一个测试方法，该方法被调用。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680" w:type="dxa"/>
            <w:vAlign w:val="center"/>
          </w:tcPr>
          <w:p>
            <w:pPr>
              <w:jc w:val="left"/>
            </w:pPr>
            <w:r>
              <w:rPr>
                <w:rFonts w:ascii="Arial" w:hAnsi="Arial" w:eastAsia="Arial" w:cs="Arial"/>
                <w:b/>
                <w:color w:val="000000"/>
                <w:sz w:val="18"/>
              </w:rPr>
              <w:t>@AfterGroups</w:t>
            </w:r>
          </w:p>
        </w:tc>
        <w:tc>
          <w:tcPr>
            <w:tcW w:w="10000" w:type="dxa"/>
            <w:vAlign w:val="center"/>
          </w:tcPr>
          <w:p>
            <w:pPr>
              <w:jc w:val="left"/>
            </w:pPr>
            <w:r>
              <w:rPr>
                <w:rFonts w:ascii="Arial" w:hAnsi="Arial" w:eastAsia="Arial" w:cs="Arial"/>
                <w:color w:val="000000"/>
                <w:sz w:val="18"/>
              </w:rPr>
              <w:t>组的名单，这种配置方法后，将运行。此方法是保证运行后不久，最后的测试方法，该方法属于任何这些组被调用。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680" w:type="dxa"/>
            <w:vAlign w:val="center"/>
          </w:tcPr>
          <w:p>
            <w:pPr>
              <w:jc w:val="left"/>
            </w:pPr>
            <w:r>
              <w:rPr>
                <w:rFonts w:ascii="Arial" w:hAnsi="Arial" w:eastAsia="Arial" w:cs="Arial"/>
                <w:b/>
                <w:color w:val="000000"/>
                <w:sz w:val="18"/>
              </w:rPr>
              <w:t>@BeforeMethod</w:t>
            </w:r>
          </w:p>
        </w:tc>
        <w:tc>
          <w:tcPr>
            <w:tcW w:w="10000" w:type="dxa"/>
            <w:vAlign w:val="center"/>
          </w:tcPr>
          <w:p>
            <w:pPr>
              <w:jc w:val="left"/>
            </w:pPr>
            <w:r>
              <w:rPr>
                <w:rFonts w:ascii="Arial" w:hAnsi="Arial" w:eastAsia="Arial" w:cs="Arial"/>
                <w:color w:val="000000"/>
                <w:sz w:val="18"/>
              </w:rPr>
              <w:t>注解的方法将每个测试方法之前运行。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680" w:type="dxa"/>
            <w:vAlign w:val="center"/>
          </w:tcPr>
          <w:p>
            <w:pPr>
              <w:jc w:val="left"/>
            </w:pPr>
            <w:r>
              <w:rPr>
                <w:rFonts w:ascii="Arial" w:hAnsi="Arial" w:eastAsia="Arial" w:cs="Arial"/>
                <w:b/>
                <w:color w:val="000000"/>
                <w:sz w:val="18"/>
              </w:rPr>
              <w:t>@AfterMethod</w:t>
            </w:r>
          </w:p>
        </w:tc>
        <w:tc>
          <w:tcPr>
            <w:tcW w:w="10000" w:type="dxa"/>
            <w:vAlign w:val="center"/>
          </w:tcPr>
          <w:p>
            <w:pPr>
              <w:jc w:val="left"/>
            </w:pPr>
            <w:r>
              <w:rPr>
                <w:rFonts w:ascii="Arial" w:hAnsi="Arial" w:eastAsia="Arial" w:cs="Arial"/>
                <w:color w:val="000000"/>
                <w:sz w:val="18"/>
              </w:rPr>
              <w:t>被注释的方法将被运行后，每个测试方法。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680" w:type="dxa"/>
            <w:vAlign w:val="center"/>
          </w:tcPr>
          <w:p>
            <w:pPr>
              <w:jc w:val="left"/>
            </w:pPr>
            <w:r>
              <w:rPr>
                <w:rFonts w:ascii="Arial" w:hAnsi="Arial" w:eastAsia="Arial" w:cs="Arial"/>
                <w:b/>
                <w:color w:val="000000"/>
                <w:sz w:val="18"/>
              </w:rPr>
              <w:t>@DataProvider</w:t>
            </w:r>
          </w:p>
        </w:tc>
        <w:tc>
          <w:tcPr>
            <w:tcW w:w="10000" w:type="dxa"/>
            <w:vAlign w:val="center"/>
          </w:tcPr>
          <w:p>
            <w:pPr>
              <w:jc w:val="left"/>
            </w:pPr>
            <w:r>
              <w:rPr>
                <w:rFonts w:ascii="Arial" w:hAnsi="Arial" w:eastAsia="Arial" w:cs="Arial"/>
                <w:color w:val="000000"/>
                <w:sz w:val="18"/>
              </w:rPr>
              <w:t>标志着一个方法，提供数据的一个测试方法。注解的方法必须返回一个Object[] []，其中每个对象[]的测试方法的参数列表中可以分配。
该@Test 方法，希望从这个DataProvider的接收数据，需要使用一个dataProvider名称等于这个注解的名字。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680" w:type="dxa"/>
            <w:vAlign w:val="center"/>
          </w:tcPr>
          <w:p>
            <w:pPr>
              <w:jc w:val="left"/>
            </w:pPr>
            <w:r>
              <w:rPr>
                <w:rFonts w:ascii="Arial" w:hAnsi="Arial" w:eastAsia="Arial" w:cs="Arial"/>
                <w:b/>
                <w:color w:val="000000"/>
                <w:sz w:val="18"/>
              </w:rPr>
              <w:t>@Factory</w:t>
            </w:r>
          </w:p>
        </w:tc>
        <w:tc>
          <w:tcPr>
            <w:tcW w:w="10000" w:type="dxa"/>
            <w:vAlign w:val="center"/>
          </w:tcPr>
          <w:p>
            <w:pPr>
              <w:jc w:val="left"/>
            </w:pPr>
            <w:r>
              <w:rPr>
                <w:rFonts w:ascii="Arial" w:hAnsi="Arial" w:eastAsia="Arial" w:cs="Arial"/>
                <w:color w:val="000000"/>
                <w:sz w:val="18"/>
              </w:rPr>
              <w:t>作为一个工厂，返回TestNG的测试类的对象将被用于标记的方法。该方法必须返回Object[]。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680" w:type="dxa"/>
            <w:vAlign w:val="center"/>
          </w:tcPr>
          <w:p>
            <w:pPr>
              <w:jc w:val="left"/>
            </w:pPr>
            <w:r>
              <w:rPr>
                <w:rFonts w:ascii="Arial" w:hAnsi="Arial" w:eastAsia="Arial" w:cs="Arial"/>
                <w:b/>
                <w:color w:val="000000"/>
                <w:sz w:val="18"/>
              </w:rPr>
              <w:t>@Listeners</w:t>
            </w:r>
          </w:p>
        </w:tc>
        <w:tc>
          <w:tcPr>
            <w:tcW w:w="10000" w:type="dxa"/>
            <w:vAlign w:val="center"/>
          </w:tcPr>
          <w:p>
            <w:pPr>
              <w:jc w:val="left"/>
            </w:pPr>
            <w:r>
              <w:rPr>
                <w:rFonts w:ascii="Arial" w:hAnsi="Arial" w:eastAsia="Arial" w:cs="Arial"/>
                <w:color w:val="000000"/>
                <w:sz w:val="18"/>
              </w:rPr>
              <w:t>定义一个测试类的监听器。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680" w:type="dxa"/>
            <w:vAlign w:val="center"/>
          </w:tcPr>
          <w:p>
            <w:pPr>
              <w:jc w:val="left"/>
            </w:pPr>
            <w:r>
              <w:rPr>
                <w:rFonts w:ascii="Arial" w:hAnsi="Arial" w:eastAsia="Arial" w:cs="Arial"/>
                <w:b/>
                <w:color w:val="000000"/>
                <w:sz w:val="18"/>
              </w:rPr>
              <w:t>@Parameters</w:t>
            </w:r>
          </w:p>
        </w:tc>
        <w:tc>
          <w:tcPr>
            <w:tcW w:w="10000" w:type="dxa"/>
            <w:vAlign w:val="center"/>
          </w:tcPr>
          <w:p>
            <w:pPr>
              <w:jc w:val="left"/>
            </w:pPr>
            <w:r>
              <w:rPr>
                <w:rFonts w:ascii="Arial" w:hAnsi="Arial" w:eastAsia="Arial" w:cs="Arial"/>
                <w:color w:val="000000"/>
                <w:sz w:val="18"/>
              </w:rPr>
              <w:t>介绍如何将参数传递给@Test方法。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680" w:type="dxa"/>
            <w:vAlign w:val="center"/>
          </w:tcPr>
          <w:p>
            <w:pPr>
              <w:jc w:val="left"/>
            </w:pPr>
            <w:r>
              <w:rPr>
                <w:rFonts w:ascii="Arial" w:hAnsi="Arial" w:eastAsia="Arial" w:cs="Arial"/>
                <w:b/>
                <w:color w:val="000000"/>
                <w:sz w:val="18"/>
              </w:rPr>
              <w:t>@Test</w:t>
            </w:r>
          </w:p>
        </w:tc>
        <w:tc>
          <w:tcPr>
            <w:tcW w:w="10000" w:type="dxa"/>
            <w:vAlign w:val="center"/>
          </w:tcPr>
          <w:p>
            <w:pPr>
              <w:jc w:val="left"/>
            </w:pPr>
            <w:r>
              <w:rPr>
                <w:rFonts w:ascii="Arial" w:hAnsi="Arial" w:eastAsia="Arial" w:cs="Arial"/>
                <w:color w:val="000000"/>
                <w:sz w:val="18"/>
              </w:rPr>
              <w:t>标记一个类或方法作为测试的一部分。</w:t>
            </w:r>
          </w:p>
        </w:tc>
      </w:tr>
    </w:tbl>
    <w:p>
      <w:pPr>
        <w:jc w:val="left"/>
      </w:pPr>
      <w:bookmarkStart w:id="1" w:name="70none1495030378244"/>
      <w:bookmarkEnd w:id="1"/>
      <w:r>
        <w:rPr>
          <w:rFonts w:ascii="Arial" w:hAnsi="Arial" w:eastAsia="Arial" w:cs="Arial"/>
          <w:sz w:val="24"/>
        </w:rPr>
        <w:t>属性：</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2" w:name="58bruq1497790408817"/>
      <w:bookmarkEnd w:id="2"/>
      <w:r>
        <w:rPr>
          <w:rFonts w:ascii="Arial" w:hAnsi="Arial" w:eastAsia="Arial" w:cs="Arial"/>
          <w:sz w:val="24"/>
          <w:szCs w:val="24"/>
        </w:rPr>
        <w:t>    alwaysRun    对于每个bufore方法(beforeSuite, beforeTest, beforeTestClass 和 beforeTestMethod, 但是不包括 beforeGroups):</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3" w:name="96czmh1497790408817"/>
      <w:bookmarkEnd w:id="3"/>
      <w:r>
        <w:rPr>
          <w:rFonts w:ascii="Arial" w:hAnsi="Arial" w:eastAsia="Arial" w:cs="Arial"/>
          <w:sz w:val="24"/>
          <w:szCs w:val="24"/>
        </w:rPr>
        <w:t>                如果设置为true，被配置的方法将总是运行而不管它属于哪个组。</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4" w:name="99cvzq1497790408817"/>
      <w:bookmarkEnd w:id="4"/>
      <w:r>
        <w:rPr>
          <w:rFonts w:ascii="Arial" w:hAnsi="Arial" w:eastAsia="Arial" w:cs="Arial"/>
          <w:sz w:val="24"/>
          <w:szCs w:val="24"/>
        </w:rPr>
        <w:t>                对于after方法(afterSuite, afterClass, ...): 如果设置为true，被配置的方法甚至在一个或多个先调用的方法失败或被忽略时也将运行。</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5" w:name="27mrme1497790408817"/>
      <w:bookmarkEnd w:id="5"/>
      <w:r>
        <w:rPr>
          <w:rFonts w:ascii="Arial" w:hAnsi="Arial" w:eastAsia="Arial" w:cs="Arial"/>
          <w:sz w:val="24"/>
          <w:szCs w:val="24"/>
        </w:rPr>
        <w:t>    dependsOnGroups        这个方法依赖的组列表</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6" w:name="49gper1497790408817"/>
      <w:bookmarkEnd w:id="6"/>
      <w:r>
        <w:rPr>
          <w:rFonts w:ascii="Arial" w:hAnsi="Arial" w:eastAsia="Arial" w:cs="Arial"/>
          <w:sz w:val="24"/>
          <w:szCs w:val="24"/>
        </w:rPr>
        <w:t>    dependsOnMethods    这个方法依赖的方法列表</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7" w:name="40dihc1497790408817"/>
      <w:bookmarkEnd w:id="7"/>
      <w:r>
        <w:rPr>
          <w:rFonts w:ascii="Arial" w:hAnsi="Arial" w:eastAsia="Arial" w:cs="Arial"/>
          <w:sz w:val="24"/>
          <w:szCs w:val="24"/>
        </w:rPr>
        <w:t>    enabled            这个类的方法是否激活</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8" w:name="92npcg1497790408817"/>
      <w:bookmarkEnd w:id="8"/>
      <w:r>
        <w:rPr>
          <w:rFonts w:ascii="Arial" w:hAnsi="Arial" w:eastAsia="Arial" w:cs="Arial"/>
          <w:sz w:val="24"/>
          <w:szCs w:val="24"/>
        </w:rPr>
        <w:t>    groups            这个类或方法所属的分组列表</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9" w:name="20tfdd1497790408817"/>
      <w:bookmarkEnd w:id="9"/>
      <w:r>
        <w:rPr>
          <w:rFonts w:ascii="Arial" w:hAnsi="Arial" w:eastAsia="Arial" w:cs="Arial"/>
          <w:sz w:val="24"/>
          <w:szCs w:val="24"/>
        </w:rPr>
        <w:t>    inheritGroups        如果设置为true，这个方法被属于在类级别被@Test annotation指定的组</w:t>
      </w:r>
      <w:bookmarkStart w:id="10" w:name="29sydw1497790408817"/>
      <w:bookmarkEnd w:id="10"/>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11" w:name="57wpbz1497790408817"/>
      <w:bookmarkEnd w:id="11"/>
      <w:r>
        <w:rPr>
          <w:rFonts w:ascii="Arial" w:hAnsi="Arial" w:eastAsia="Arial" w:cs="Arial"/>
          <w:sz w:val="24"/>
          <w:szCs w:val="24"/>
        </w:rPr>
        <w:t>@DataProvider    标记一个方法用于为测试方法提供数据。</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12" w:name="35sygh1497790408817"/>
      <w:bookmarkEnd w:id="12"/>
      <w:r>
        <w:rPr>
          <w:rFonts w:ascii="Arial" w:hAnsi="Arial" w:eastAsia="Arial" w:cs="Arial"/>
          <w:sz w:val="24"/>
          <w:szCs w:val="24"/>
        </w:rPr>
        <w:t>                被注释的方法必须返回Object[][], 其中每个Object[]可以指派为这个测试方法的参数列表。</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13" w:name="83paiz1497790408817"/>
      <w:bookmarkEnd w:id="13"/>
      <w:r>
        <w:rPr>
          <w:rFonts w:ascii="Arial" w:hAnsi="Arial" w:eastAsia="Arial" w:cs="Arial"/>
          <w:sz w:val="24"/>
          <w:szCs w:val="24"/>
        </w:rPr>
        <w:t>                从这个DataProvider接收数据@Test方法需要使用一个和当前注释相同名称的dataProvider名称</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14" w:name="32jbhw1497790408817"/>
      <w:bookmarkEnd w:id="14"/>
      <w:r>
        <w:rPr>
          <w:rFonts w:ascii="Arial" w:hAnsi="Arial" w:eastAsia="Arial" w:cs="Arial"/>
          <w:sz w:val="24"/>
          <w:szCs w:val="24"/>
        </w:rPr>
        <w:t>    name         这个DataProvider的名称</w:t>
      </w:r>
      <w:bookmarkStart w:id="15" w:name="28mbvr1497790408817"/>
      <w:bookmarkEnd w:id="15"/>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16" w:name="64bxly1497790408817"/>
      <w:bookmarkEnd w:id="16"/>
      <w:r>
        <w:rPr>
          <w:rFonts w:ascii="Arial" w:hAnsi="Arial" w:eastAsia="Arial" w:cs="Arial"/>
          <w:sz w:val="24"/>
          <w:szCs w:val="24"/>
        </w:rPr>
        <w:t>@Factory    标记方法作为一个返回对象的工厂，这些对象将被TestNG用于作为测试类。这个方法必须返回Object[]</w:t>
      </w:r>
      <w:bookmarkStart w:id="17" w:name="34vhgf1497790408817"/>
      <w:bookmarkEnd w:id="17"/>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18" w:name="97bxmu1497790408817"/>
      <w:bookmarkEnd w:id="18"/>
      <w:r>
        <w:rPr>
          <w:rFonts w:ascii="Arial" w:hAnsi="Arial" w:eastAsia="Arial" w:cs="Arial"/>
          <w:sz w:val="24"/>
          <w:szCs w:val="24"/>
        </w:rPr>
        <w:t>@Parameters    描述如何传递参数给@Test方法</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19" w:name="39wjyz1497790408817"/>
      <w:bookmarkEnd w:id="19"/>
      <w:r>
        <w:rPr>
          <w:rFonts w:ascii="Arial" w:hAnsi="Arial" w:eastAsia="Arial" w:cs="Arial"/>
          <w:sz w:val="24"/>
          <w:szCs w:val="24"/>
        </w:rPr>
        <w:t>    value    用于填充这个方法的参数的变量列表</w:t>
      </w:r>
      <w:bookmarkStart w:id="20" w:name="25kimi1497790408817"/>
      <w:bookmarkEnd w:id="20"/>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21" w:name="85jvab1497790408817"/>
      <w:bookmarkEnd w:id="21"/>
      <w:r>
        <w:rPr>
          <w:rFonts w:ascii="Arial" w:hAnsi="Arial" w:eastAsia="Arial" w:cs="Arial"/>
          <w:sz w:val="24"/>
          <w:szCs w:val="24"/>
        </w:rPr>
        <w:t>@Test        标记一个类或方法作为测试的一部分</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22" w:name="42ooos1497790408817"/>
      <w:bookmarkEnd w:id="22"/>
      <w:r>
        <w:rPr>
          <w:rFonts w:ascii="Arial" w:hAnsi="Arial" w:eastAsia="Arial" w:cs="Arial"/>
          <w:sz w:val="24"/>
          <w:szCs w:val="24"/>
        </w:rPr>
        <w:t>    alwaysRun     如果设置为true，这个测试方法将总是运行，甚至当它依赖的方法失败时。</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23" w:name="80pzoc1497790408817"/>
      <w:bookmarkEnd w:id="23"/>
      <w:r>
        <w:rPr>
          <w:rFonts w:ascii="Arial" w:hAnsi="Arial" w:eastAsia="Arial" w:cs="Arial"/>
          <w:sz w:val="24"/>
          <w:szCs w:val="24"/>
        </w:rPr>
        <w:t>    dataProvider     这个测试方法的data provider的名称</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24" w:name="3tgmi1497790408817"/>
      <w:bookmarkEnd w:id="24"/>
      <w:r>
        <w:rPr>
          <w:rFonts w:ascii="Arial" w:hAnsi="Arial" w:eastAsia="Arial" w:cs="Arial"/>
          <w:sz w:val="24"/>
          <w:szCs w:val="24"/>
        </w:rPr>
        <w:t>    dataProviderClass     用于查找data provider的类。</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25" w:name="22hpgh1497790408817"/>
      <w:bookmarkEnd w:id="25"/>
      <w:r>
        <w:rPr>
          <w:rFonts w:ascii="Arial" w:hAnsi="Arial" w:eastAsia="Arial" w:cs="Arial"/>
          <w:sz w:val="24"/>
          <w:szCs w:val="24"/>
        </w:rPr>
        <w:t>           如果不指定，将在当前测试方法所在的类或者它的基类上查找data provider。</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26" w:name="42lpcf1497790408817"/>
      <w:bookmarkEnd w:id="26"/>
      <w:r>
        <w:rPr>
          <w:rFonts w:ascii="Arial" w:hAnsi="Arial" w:eastAsia="Arial" w:cs="Arial"/>
          <w:sz w:val="24"/>
          <w:szCs w:val="24"/>
        </w:rPr>
        <w:t>           如果这个属性被指定, 则data provider方法需要是指定类的static方法。</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27" w:name="83aopu1497790408817"/>
      <w:bookmarkEnd w:id="27"/>
      <w:r>
        <w:rPr>
          <w:rFonts w:ascii="Arial" w:hAnsi="Arial" w:eastAsia="Arial" w:cs="Arial"/>
          <w:sz w:val="24"/>
          <w:szCs w:val="24"/>
        </w:rPr>
        <w:t>    dependsOnGroups     当前方法依赖的组列表</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28" w:name="12wfgw1497790408817"/>
      <w:bookmarkEnd w:id="28"/>
      <w:r>
        <w:rPr>
          <w:rFonts w:ascii="Arial" w:hAnsi="Arial" w:eastAsia="Arial" w:cs="Arial"/>
          <w:sz w:val="24"/>
          <w:szCs w:val="24"/>
        </w:rPr>
        <w:t>    dependsOnMethods     当前方法依赖的方法列表</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29" w:name="91jicp1497790408817"/>
      <w:bookmarkEnd w:id="29"/>
      <w:r>
        <w:rPr>
          <w:rFonts w:ascii="Arial" w:hAnsi="Arial" w:eastAsia="Arial" w:cs="Arial"/>
          <w:sz w:val="24"/>
          <w:szCs w:val="24"/>
        </w:rPr>
        <w:t>    description     当前方法的描述</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30" w:name="83shxi1497790408817"/>
      <w:bookmarkEnd w:id="30"/>
      <w:r>
        <w:rPr>
          <w:rFonts w:ascii="Arial" w:hAnsi="Arial" w:eastAsia="Arial" w:cs="Arial"/>
          <w:sz w:val="24"/>
          <w:szCs w:val="24"/>
        </w:rPr>
        <w:t>    enabled     当前类的方法/方法是否被激活</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31" w:name="25gigo1497790408817"/>
      <w:bookmarkEnd w:id="31"/>
      <w:r>
        <w:rPr>
          <w:rFonts w:ascii="Arial" w:hAnsi="Arial" w:eastAsia="Arial" w:cs="Arial"/>
          <w:sz w:val="24"/>
          <w:szCs w:val="24"/>
        </w:rPr>
        <w:t>    expectedExceptions     测试方法期望抛出的异常列表。如果没有异常或者抛出的不是列表中的任何一个，当前方法都将标记为失败.</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32" w:name="70lwmr1497790408817"/>
      <w:bookmarkEnd w:id="32"/>
      <w:r>
        <w:rPr>
          <w:rFonts w:ascii="Arial" w:hAnsi="Arial" w:eastAsia="Arial" w:cs="Arial"/>
          <w:sz w:val="24"/>
          <w:szCs w:val="24"/>
        </w:rPr>
        <w:t>    groups     当前类/方法所属的组列表</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highlight w:val="yellow"/>
        </w:rPr>
      </w:pPr>
      <w:bookmarkStart w:id="33" w:name="69rmrh1497790408817"/>
      <w:bookmarkEnd w:id="33"/>
      <w:r>
        <w:rPr>
          <w:rFonts w:ascii="Arial" w:hAnsi="Arial" w:eastAsia="Arial" w:cs="Arial"/>
          <w:sz w:val="24"/>
          <w:szCs w:val="24"/>
          <w:highlight w:val="yellow"/>
        </w:rPr>
        <w:t>    invocationCount     当前方法被调用的次数</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34" w:name="14ezhx1497790408817"/>
      <w:bookmarkEnd w:id="34"/>
      <w:r>
        <w:rPr>
          <w:rFonts w:ascii="Arial" w:hAnsi="Arial" w:eastAsia="Arial" w:cs="Arial"/>
          <w:sz w:val="24"/>
          <w:szCs w:val="24"/>
        </w:rPr>
        <w:t>    successPercentage     当前方法期望的成功率</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35" w:name="67yypl1497790408817"/>
      <w:bookmarkEnd w:id="35"/>
      <w:r>
        <w:rPr>
          <w:rFonts w:ascii="Arial" w:hAnsi="Arial" w:eastAsia="Arial" w:cs="Arial"/>
          <w:sz w:val="24"/>
          <w:szCs w:val="24"/>
        </w:rPr>
        <w:t>    sequential     如果设置为true，当前测试类上的所有方法保证按照顺序运行。甚至测试们在parallel="true"的情况下.</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36" w:name="95qdjw1497790408817"/>
      <w:bookmarkEnd w:id="36"/>
      <w:r>
        <w:rPr>
          <w:rFonts w:ascii="Arial" w:hAnsi="Arial" w:eastAsia="Arial" w:cs="Arial"/>
          <w:sz w:val="24"/>
          <w:szCs w:val="24"/>
        </w:rPr>
        <w:t>         这个属性只能用于类级别，如果用于方法级别将被忽略。</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37" w:name="77dulf1497790408817"/>
      <w:bookmarkEnd w:id="37"/>
      <w:r>
        <w:rPr>
          <w:rFonts w:ascii="Arial" w:hAnsi="Arial" w:eastAsia="Arial" w:cs="Arial"/>
          <w:sz w:val="24"/>
          <w:szCs w:val="24"/>
        </w:rPr>
        <w:t>    timeOut     当前方法容许花费的最大时间，单位毫秒。</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highlight w:val="yellow"/>
        </w:rPr>
      </w:pPr>
      <w:bookmarkStart w:id="38" w:name="12kjqs1497790408817"/>
      <w:bookmarkEnd w:id="38"/>
      <w:r>
        <w:rPr>
          <w:rFonts w:ascii="Arial" w:hAnsi="Arial" w:eastAsia="Arial" w:cs="Arial"/>
          <w:sz w:val="24"/>
          <w:szCs w:val="24"/>
          <w:highlight w:val="yellow"/>
        </w:rPr>
        <w:t>    threadPoolSize     当前方法的线程池大小。方法将被多线程调用，次数由invocationCount参数指定</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39" w:name="47srjc1497790408817"/>
      <w:bookmarkEnd w:id="39"/>
      <w:r>
        <w:rPr>
          <w:rFonts w:ascii="Arial" w:hAnsi="Arial" w:eastAsia="Arial" w:cs="Arial"/>
          <w:sz w:val="24"/>
          <w:szCs w:val="24"/>
        </w:rPr>
        <w:t>        注意：如果invocationCount没有指定则这个属性将被忽略</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40" w:name="4qnmk1497790408817"/>
      <w:bookmarkEnd w:id="40"/>
      <w:r>
        <w:rPr>
          <w:rFonts w:ascii="Arial" w:hAnsi="Arial" w:eastAsia="Arial" w:cs="Arial"/>
          <w:sz w:val="24"/>
          <w:szCs w:val="24"/>
        </w:rPr>
        <w:t>注：</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sz w:val="24"/>
          <w:szCs w:val="24"/>
        </w:rPr>
      </w:pPr>
      <w:bookmarkStart w:id="41" w:name="27nwus1497790408817"/>
      <w:bookmarkEnd w:id="41"/>
      <w:r>
        <w:rPr>
          <w:rFonts w:ascii="Arial" w:hAnsi="Arial" w:eastAsia="Arial" w:cs="Arial"/>
          <w:sz w:val="24"/>
          <w:szCs w:val="24"/>
        </w:rPr>
        <w:t>    上面是TestNG中用到的annotation列表，从中我们可以看到TestNG提供的一些特性</w:t>
      </w:r>
      <w:bookmarkStart w:id="42" w:name="54yksl1497790408817"/>
      <w:bookmarkEnd w:id="42"/>
      <w:bookmarkStart w:id="58" w:name="_GoBack"/>
      <w:bookmarkEnd w:id="58"/>
    </w:p>
    <w:p>
      <w:pPr>
        <w:keepNext w:val="0"/>
        <w:keepLines w:val="0"/>
        <w:pageBreakBefore w:val="0"/>
        <w:widowControl w:val="0"/>
        <w:kinsoku/>
        <w:wordWrap/>
        <w:overflowPunct/>
        <w:topLinePunct w:val="0"/>
        <w:autoSpaceDE/>
        <w:autoSpaceDN/>
        <w:bidi w:val="0"/>
        <w:adjustRightInd/>
        <w:snapToGrid/>
        <w:spacing w:line="460" w:lineRule="exact"/>
        <w:ind w:firstLine="500" w:firstLineChars="0"/>
        <w:jc w:val="left"/>
        <w:textAlignment w:val="auto"/>
        <w:rPr>
          <w:sz w:val="24"/>
          <w:szCs w:val="24"/>
        </w:rPr>
      </w:pPr>
      <w:bookmarkStart w:id="43" w:name="11sawi1497790408817"/>
      <w:bookmarkEnd w:id="43"/>
      <w:r>
        <w:rPr>
          <w:rFonts w:ascii="Arial" w:hAnsi="Arial" w:eastAsia="Arial" w:cs="Arial"/>
          <w:sz w:val="24"/>
          <w:szCs w:val="24"/>
        </w:rPr>
        <w:t>1. before方法和after方法    带来了足够丰富的测试生命周期控制</w:t>
      </w:r>
    </w:p>
    <w:p>
      <w:pPr>
        <w:keepNext w:val="0"/>
        <w:keepLines w:val="0"/>
        <w:pageBreakBefore w:val="0"/>
        <w:widowControl w:val="0"/>
        <w:kinsoku/>
        <w:wordWrap/>
        <w:overflowPunct/>
        <w:topLinePunct w:val="0"/>
        <w:autoSpaceDE/>
        <w:autoSpaceDN/>
        <w:bidi w:val="0"/>
        <w:adjustRightInd/>
        <w:snapToGrid/>
        <w:spacing w:line="460" w:lineRule="exact"/>
        <w:ind w:firstLine="500" w:firstLineChars="0"/>
        <w:jc w:val="left"/>
        <w:textAlignment w:val="auto"/>
        <w:rPr>
          <w:sz w:val="24"/>
          <w:szCs w:val="24"/>
        </w:rPr>
      </w:pPr>
      <w:bookmarkStart w:id="44" w:name="46jliq1497790408817"/>
      <w:bookmarkEnd w:id="44"/>
      <w:r>
        <w:rPr>
          <w:rFonts w:ascii="Arial" w:hAnsi="Arial" w:eastAsia="Arial" w:cs="Arial"/>
          <w:sz w:val="24"/>
          <w:szCs w:val="24"/>
        </w:rPr>
        <w:t>2. dependsOnGroups/dependsOnMethods 提供了依赖检查机制，并可以严格控制执行顺序</w:t>
      </w:r>
    </w:p>
    <w:p>
      <w:pPr>
        <w:keepNext w:val="0"/>
        <w:keepLines w:val="0"/>
        <w:pageBreakBefore w:val="0"/>
        <w:widowControl w:val="0"/>
        <w:kinsoku/>
        <w:wordWrap/>
        <w:overflowPunct/>
        <w:topLinePunct w:val="0"/>
        <w:autoSpaceDE/>
        <w:autoSpaceDN/>
        <w:bidi w:val="0"/>
        <w:adjustRightInd/>
        <w:snapToGrid/>
        <w:spacing w:line="460" w:lineRule="exact"/>
        <w:ind w:firstLine="500" w:firstLineChars="0"/>
        <w:jc w:val="left"/>
        <w:textAlignment w:val="auto"/>
        <w:rPr>
          <w:sz w:val="24"/>
          <w:szCs w:val="24"/>
        </w:rPr>
      </w:pPr>
      <w:bookmarkStart w:id="45" w:name="96gayo1497790408817"/>
      <w:bookmarkEnd w:id="45"/>
      <w:r>
        <w:rPr>
          <w:rFonts w:ascii="Arial" w:hAnsi="Arial" w:eastAsia="Arial" w:cs="Arial"/>
          <w:sz w:val="24"/>
          <w:szCs w:val="24"/>
        </w:rPr>
        <w:t>3. DataProvider 使得对同一个方法的测试覆盖变的非常轻松，非常适合进行边界测试，只要给出多种测试数据就可以针对一个测试方法进行覆盖</w:t>
      </w:r>
    </w:p>
    <w:p>
      <w:pPr>
        <w:keepNext w:val="0"/>
        <w:keepLines w:val="0"/>
        <w:pageBreakBefore w:val="0"/>
        <w:widowControl w:val="0"/>
        <w:kinsoku/>
        <w:wordWrap/>
        <w:overflowPunct/>
        <w:topLinePunct w:val="0"/>
        <w:autoSpaceDE/>
        <w:autoSpaceDN/>
        <w:bidi w:val="0"/>
        <w:adjustRightInd/>
        <w:snapToGrid/>
        <w:spacing w:line="460" w:lineRule="exact"/>
        <w:ind w:firstLine="500" w:firstLineChars="0"/>
        <w:jc w:val="left"/>
        <w:textAlignment w:val="auto"/>
        <w:rPr>
          <w:sz w:val="24"/>
          <w:szCs w:val="24"/>
        </w:rPr>
      </w:pPr>
      <w:bookmarkStart w:id="46" w:name="33bsbu1497790408817"/>
      <w:bookmarkEnd w:id="46"/>
      <w:r>
        <w:rPr>
          <w:rFonts w:ascii="Arial" w:hAnsi="Arial" w:eastAsia="Arial" w:cs="Arial"/>
          <w:sz w:val="24"/>
          <w:szCs w:val="24"/>
        </w:rPr>
        <w:t>4. expectedExceptions 使得异常测试变的非常轻松</w:t>
      </w:r>
    </w:p>
    <w:p>
      <w:pPr>
        <w:keepNext w:val="0"/>
        <w:keepLines w:val="0"/>
        <w:pageBreakBefore w:val="0"/>
        <w:widowControl w:val="0"/>
        <w:kinsoku/>
        <w:wordWrap/>
        <w:overflowPunct/>
        <w:topLinePunct w:val="0"/>
        <w:autoSpaceDE/>
        <w:autoSpaceDN/>
        <w:bidi w:val="0"/>
        <w:adjustRightInd/>
        <w:snapToGrid/>
        <w:spacing w:line="460" w:lineRule="exact"/>
        <w:ind w:firstLine="500" w:firstLineChars="0"/>
        <w:jc w:val="left"/>
        <w:textAlignment w:val="auto"/>
        <w:rPr>
          <w:sz w:val="24"/>
          <w:szCs w:val="24"/>
        </w:rPr>
      </w:pPr>
      <w:bookmarkStart w:id="47" w:name="18sygz1497790408817"/>
      <w:bookmarkEnd w:id="47"/>
      <w:r>
        <w:rPr>
          <w:rFonts w:ascii="Arial" w:hAnsi="Arial" w:eastAsia="Arial" w:cs="Arial"/>
          <w:sz w:val="24"/>
          <w:szCs w:val="24"/>
        </w:rPr>
        <w:t>5. invocationCount/threadPoolSize 终于可以简单的直接进行多线程测试了，这个绝对是junit的超级弱项，回想junit中那个万恶的System.exist(0)...</w:t>
      </w:r>
    </w:p>
    <w:p>
      <w:pPr>
        <w:keepNext w:val="0"/>
        <w:keepLines w:val="0"/>
        <w:pageBreakBefore w:val="0"/>
        <w:widowControl w:val="0"/>
        <w:kinsoku/>
        <w:wordWrap/>
        <w:overflowPunct/>
        <w:topLinePunct w:val="0"/>
        <w:autoSpaceDE/>
        <w:autoSpaceDN/>
        <w:bidi w:val="0"/>
        <w:adjustRightInd/>
        <w:snapToGrid/>
        <w:spacing w:line="460" w:lineRule="exact"/>
        <w:ind w:firstLine="500" w:firstLineChars="0"/>
        <w:jc w:val="left"/>
        <w:textAlignment w:val="auto"/>
        <w:rPr>
          <w:rFonts w:ascii="Arial" w:hAnsi="Arial" w:eastAsia="Arial" w:cs="Arial"/>
          <w:sz w:val="24"/>
          <w:szCs w:val="24"/>
        </w:rPr>
      </w:pPr>
      <w:bookmarkStart w:id="48" w:name="59firw1497790408817"/>
      <w:bookmarkEnd w:id="48"/>
      <w:r>
        <w:rPr>
          <w:rFonts w:ascii="Arial" w:hAnsi="Arial" w:eastAsia="Arial" w:cs="Arial"/>
          <w:sz w:val="24"/>
          <w:szCs w:val="24"/>
        </w:rPr>
        <w:t>6. timeOut 终于不用死等然后手工强行关闭测试，TestNG想的太周到了</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ascii="Arial" w:hAnsi="Arial" w:eastAsia="Arial" w:cs="Arial"/>
          <w:sz w:val="24"/>
          <w:szCs w:val="24"/>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eastAsia" w:ascii="Arial" w:hAnsi="Arial" w:eastAsia="宋体" w:cs="Arial"/>
          <w:sz w:val="24"/>
          <w:szCs w:val="24"/>
          <w:lang w:eastAsia="zh-CN"/>
        </w:rPr>
      </w:pPr>
      <w:r>
        <w:rPr>
          <w:rFonts w:hint="eastAsia" w:ascii="Arial" w:hAnsi="Arial" w:eastAsia="宋体" w:cs="Arial"/>
          <w:sz w:val="24"/>
          <w:szCs w:val="24"/>
          <w:lang w:eastAsia="zh-CN"/>
        </w:rPr>
        <w:t>二、</w:t>
      </w:r>
      <w:r>
        <w:rPr>
          <w:rFonts w:ascii="Arial" w:hAnsi="Arial" w:eastAsia="Arial" w:cs="Arial"/>
          <w:color w:val="333344"/>
          <w:sz w:val="24"/>
          <w:szCs w:val="24"/>
          <w:highlight w:val="white"/>
        </w:rPr>
        <w:t>测试套件</w:t>
      </w:r>
    </w:p>
    <w:p>
      <w:pPr>
        <w:keepNext w:val="0"/>
        <w:keepLines w:val="0"/>
        <w:pageBreakBefore w:val="0"/>
        <w:widowControl w:val="0"/>
        <w:kinsoku/>
        <w:wordWrap/>
        <w:overflowPunct/>
        <w:topLinePunct w:val="0"/>
        <w:autoSpaceDE/>
        <w:autoSpaceDN/>
        <w:bidi w:val="0"/>
        <w:adjustRightInd/>
        <w:snapToGrid/>
        <w:spacing w:line="460" w:lineRule="exact"/>
        <w:textAlignment w:val="auto"/>
        <w:rPr>
          <w:sz w:val="24"/>
          <w:szCs w:val="24"/>
        </w:rPr>
      </w:pPr>
      <w:bookmarkStart w:id="49" w:name="71lzst1496040276163"/>
      <w:bookmarkEnd w:id="49"/>
      <w:r>
        <w:rPr>
          <w:rFonts w:ascii="Arial" w:hAnsi="Arial" w:eastAsia="Arial" w:cs="Arial"/>
          <w:color w:val="333344"/>
          <w:sz w:val="24"/>
          <w:szCs w:val="24"/>
          <w:highlight w:val="white"/>
        </w:rPr>
        <w:t>测试套件是用于测试软件程序的行为或一组行为的测试用例的集合。 在TestNG中，我们无法在测试源代码中定义一个套件，但它可以由一个XML文件表示，因为套件是执行的功能。 它还允许灵活配置要运行的测试。 套件可以包含一个或多个测试，并由</w:t>
      </w:r>
      <w:r>
        <w:rPr>
          <w:rFonts w:ascii="Courier New" w:hAnsi="Courier New" w:eastAsia="Courier New" w:cs="Courier New"/>
          <w:color w:val="C7254E"/>
          <w:sz w:val="24"/>
          <w:szCs w:val="24"/>
          <w:highlight w:val="white"/>
        </w:rPr>
        <w:t>&lt;suite&gt;</w:t>
      </w:r>
      <w:r>
        <w:rPr>
          <w:rFonts w:ascii="Arial" w:hAnsi="Arial" w:eastAsia="Arial" w:cs="Arial"/>
          <w:color w:val="333344"/>
          <w:sz w:val="24"/>
          <w:szCs w:val="24"/>
          <w:highlight w:val="white"/>
        </w:rPr>
        <w:t>标记定义。</w:t>
      </w:r>
    </w:p>
    <w:p>
      <w:pPr>
        <w:keepNext w:val="0"/>
        <w:keepLines w:val="0"/>
        <w:pageBreakBefore w:val="0"/>
        <w:widowControl w:val="0"/>
        <w:kinsoku/>
        <w:wordWrap/>
        <w:overflowPunct/>
        <w:topLinePunct w:val="0"/>
        <w:autoSpaceDE/>
        <w:autoSpaceDN/>
        <w:bidi w:val="0"/>
        <w:adjustRightInd/>
        <w:snapToGrid/>
        <w:spacing w:line="460" w:lineRule="exact"/>
        <w:textAlignment w:val="auto"/>
        <w:rPr>
          <w:sz w:val="24"/>
          <w:szCs w:val="24"/>
        </w:rPr>
      </w:pPr>
      <w:bookmarkStart w:id="50" w:name="45txll1496040288142"/>
      <w:bookmarkEnd w:id="50"/>
      <w:r>
        <w:rPr>
          <w:rFonts w:ascii="Courier New" w:hAnsi="Courier New" w:eastAsia="Courier New" w:cs="Courier New"/>
          <w:color w:val="C7254E"/>
          <w:sz w:val="24"/>
          <w:szCs w:val="24"/>
          <w:highlight w:val="white"/>
        </w:rPr>
        <w:t>&lt;suite&gt;</w:t>
      </w:r>
      <w:r>
        <w:rPr>
          <w:rFonts w:ascii="Arial" w:hAnsi="Arial" w:eastAsia="Arial" w:cs="Arial"/>
          <w:color w:val="333344"/>
          <w:sz w:val="24"/>
          <w:szCs w:val="24"/>
          <w:highlight w:val="white"/>
        </w:rPr>
        <w:t>是</w:t>
      </w:r>
      <w:r>
        <w:rPr>
          <w:rFonts w:ascii="Courier New" w:hAnsi="Courier New" w:eastAsia="Courier New" w:cs="Courier New"/>
          <w:color w:val="C7254E"/>
          <w:sz w:val="24"/>
          <w:szCs w:val="24"/>
          <w:highlight w:val="white"/>
        </w:rPr>
        <w:t>testng.xml</w:t>
      </w:r>
      <w:r>
        <w:rPr>
          <w:rFonts w:ascii="Arial" w:hAnsi="Arial" w:eastAsia="Arial" w:cs="Arial"/>
          <w:color w:val="333344"/>
          <w:sz w:val="24"/>
          <w:szCs w:val="24"/>
          <w:highlight w:val="white"/>
        </w:rPr>
        <w:t>的根标记。 它描述了一个测试套件，它又由几个</w:t>
      </w:r>
      <w:r>
        <w:rPr>
          <w:rFonts w:ascii="Courier New" w:hAnsi="Courier New" w:eastAsia="Courier New" w:cs="Courier New"/>
          <w:color w:val="C7254E"/>
          <w:sz w:val="24"/>
          <w:szCs w:val="24"/>
          <w:highlight w:val="white"/>
        </w:rPr>
        <w:t>&lt;test&gt;</w:t>
      </w:r>
      <w:r>
        <w:rPr>
          <w:rFonts w:ascii="Arial" w:hAnsi="Arial" w:eastAsia="Arial" w:cs="Arial"/>
          <w:color w:val="333344"/>
          <w:sz w:val="24"/>
          <w:szCs w:val="24"/>
          <w:highlight w:val="white"/>
        </w:rPr>
        <w:t>部分组成。</w:t>
      </w:r>
    </w:p>
    <w:p>
      <w:pPr>
        <w:keepNext w:val="0"/>
        <w:keepLines w:val="0"/>
        <w:pageBreakBefore w:val="0"/>
        <w:widowControl w:val="0"/>
        <w:kinsoku/>
        <w:wordWrap/>
        <w:overflowPunct/>
        <w:topLinePunct w:val="0"/>
        <w:autoSpaceDE/>
        <w:autoSpaceDN/>
        <w:bidi w:val="0"/>
        <w:adjustRightInd/>
        <w:snapToGrid/>
        <w:spacing w:line="460" w:lineRule="exact"/>
        <w:textAlignment w:val="auto"/>
        <w:rPr>
          <w:sz w:val="24"/>
          <w:szCs w:val="24"/>
        </w:rPr>
      </w:pPr>
      <w:bookmarkStart w:id="51" w:name="51trfm1496040288142"/>
      <w:bookmarkEnd w:id="51"/>
      <w:r>
        <w:rPr>
          <w:rFonts w:ascii="Arial" w:hAnsi="Arial" w:eastAsia="Arial" w:cs="Arial"/>
          <w:color w:val="333344"/>
          <w:sz w:val="24"/>
          <w:szCs w:val="24"/>
          <w:highlight w:val="white"/>
        </w:rPr>
        <w:t>下表列出了</w:t>
      </w:r>
      <w:r>
        <w:rPr>
          <w:rFonts w:ascii="Courier New" w:hAnsi="Courier New" w:eastAsia="Courier New" w:cs="Courier New"/>
          <w:color w:val="C7254E"/>
          <w:sz w:val="24"/>
          <w:szCs w:val="24"/>
          <w:highlight w:val="white"/>
        </w:rPr>
        <w:t>&lt;suite&gt;</w:t>
      </w:r>
      <w:r>
        <w:rPr>
          <w:rFonts w:ascii="Arial" w:hAnsi="Arial" w:eastAsia="Arial" w:cs="Arial"/>
          <w:color w:val="333344"/>
          <w:sz w:val="24"/>
          <w:szCs w:val="24"/>
          <w:highlight w:val="white"/>
        </w:rPr>
        <w:t>接受的所有定义的合法属性。</w:t>
      </w:r>
    </w:p>
    <w:tbl>
      <w:tblPr>
        <w:tblStyle w:val="2"/>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839"/>
        <w:gridCol w:w="64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40" w:hRule="atLeast"/>
        </w:trPr>
        <w:tc>
          <w:tcPr>
            <w:tcW w:w="1900" w:type="dxa"/>
            <w:shd w:val="clear" w:color="auto" w:fill="F77567"/>
            <w:vAlign w:val="center"/>
          </w:tcPr>
          <w:p>
            <w:pPr>
              <w:jc w:val="center"/>
            </w:pPr>
            <w:r>
              <w:rPr>
                <w:rFonts w:ascii="Arial" w:hAnsi="Arial" w:eastAsia="Arial" w:cs="Arial"/>
                <w:b/>
                <w:color w:val="333344"/>
                <w:sz w:val="22"/>
                <w:highlight w:val="darkGray"/>
              </w:rPr>
              <w:t>属性</w:t>
            </w:r>
          </w:p>
        </w:tc>
        <w:tc>
          <w:tcPr>
            <w:tcW w:w="7000" w:type="dxa"/>
            <w:shd w:val="clear" w:color="auto" w:fill="F77567"/>
            <w:vAlign w:val="center"/>
          </w:tcPr>
          <w:p>
            <w:pPr>
              <w:jc w:val="center"/>
            </w:pPr>
            <w:r>
              <w:rPr>
                <w:rFonts w:ascii="Arial" w:hAnsi="Arial" w:eastAsia="Arial" w:cs="Arial"/>
                <w:b/>
                <w:color w:val="333344"/>
                <w:sz w:val="22"/>
                <w:highlight w:val="darkGray"/>
              </w:rPr>
              <w:t>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900" w:type="dxa"/>
            <w:vAlign w:val="center"/>
          </w:tcPr>
          <w:p>
            <w:pPr>
              <w:jc w:val="both"/>
            </w:pPr>
            <w:r>
              <w:rPr>
                <w:rFonts w:ascii="Arial" w:hAnsi="Arial" w:eastAsia="Arial" w:cs="Arial"/>
                <w:color w:val="333344"/>
                <w:sz w:val="22"/>
              </w:rPr>
              <w:t>name</w:t>
            </w:r>
          </w:p>
        </w:tc>
        <w:tc>
          <w:tcPr>
            <w:tcW w:w="7000" w:type="dxa"/>
            <w:vAlign w:val="center"/>
          </w:tcPr>
          <w:p>
            <w:pPr>
              <w:jc w:val="both"/>
            </w:pPr>
            <w:r>
              <w:rPr>
                <w:rFonts w:ascii="Arial" w:hAnsi="Arial" w:eastAsia="Arial" w:cs="Arial"/>
                <w:color w:val="333344"/>
                <w:sz w:val="22"/>
              </w:rPr>
              <w:t>套件的名称，这是一个强制属性。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900" w:type="dxa"/>
            <w:vAlign w:val="center"/>
          </w:tcPr>
          <w:p>
            <w:pPr>
              <w:jc w:val="both"/>
            </w:pPr>
            <w:r>
              <w:rPr>
                <w:rFonts w:ascii="Arial" w:hAnsi="Arial" w:eastAsia="Arial" w:cs="Arial"/>
                <w:color w:val="333344"/>
                <w:sz w:val="22"/>
              </w:rPr>
              <w:t>verbose</w:t>
            </w:r>
          </w:p>
        </w:tc>
        <w:tc>
          <w:tcPr>
            <w:tcW w:w="7000" w:type="dxa"/>
            <w:vAlign w:val="center"/>
          </w:tcPr>
          <w:p>
            <w:pPr>
              <w:jc w:val="both"/>
            </w:pPr>
            <w:r>
              <w:rPr>
                <w:rFonts w:ascii="Arial" w:hAnsi="Arial" w:eastAsia="Arial" w:cs="Arial"/>
                <w:color w:val="333344"/>
                <w:sz w:val="22"/>
              </w:rPr>
              <w:t>运行的级别或详细程度。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900" w:type="dxa"/>
            <w:vAlign w:val="center"/>
          </w:tcPr>
          <w:p>
            <w:pPr>
              <w:jc w:val="both"/>
            </w:pPr>
            <w:r>
              <w:rPr>
                <w:rFonts w:ascii="Arial" w:hAnsi="Arial" w:eastAsia="Arial" w:cs="Arial"/>
                <w:color w:val="333344"/>
                <w:sz w:val="22"/>
              </w:rPr>
              <w:t>parallel</w:t>
            </w:r>
          </w:p>
        </w:tc>
        <w:tc>
          <w:tcPr>
            <w:tcW w:w="7000" w:type="dxa"/>
            <w:vAlign w:val="center"/>
          </w:tcPr>
          <w:p>
            <w:pPr>
              <w:jc w:val="both"/>
            </w:pPr>
            <w:r>
              <w:rPr>
                <w:rFonts w:ascii="Arial" w:hAnsi="Arial" w:eastAsia="Arial" w:cs="Arial"/>
                <w:color w:val="333344"/>
                <w:sz w:val="22"/>
              </w:rPr>
              <w:t>TestNG是否运行不同的线程来运行这个套件。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900" w:type="dxa"/>
            <w:vAlign w:val="center"/>
          </w:tcPr>
          <w:p>
            <w:pPr>
              <w:jc w:val="both"/>
            </w:pPr>
            <w:r>
              <w:rPr>
                <w:rFonts w:ascii="Arial" w:hAnsi="Arial" w:eastAsia="Arial" w:cs="Arial"/>
                <w:color w:val="333344"/>
                <w:sz w:val="22"/>
              </w:rPr>
              <w:t>thread-count</w:t>
            </w:r>
          </w:p>
        </w:tc>
        <w:tc>
          <w:tcPr>
            <w:tcW w:w="7000" w:type="dxa"/>
            <w:vAlign w:val="center"/>
          </w:tcPr>
          <w:p>
            <w:pPr>
              <w:jc w:val="both"/>
            </w:pPr>
            <w:r>
              <w:rPr>
                <w:rFonts w:ascii="Arial" w:hAnsi="Arial" w:eastAsia="Arial" w:cs="Arial"/>
                <w:color w:val="333344"/>
                <w:sz w:val="22"/>
              </w:rPr>
              <w:t>如果启用并行模式(忽略其他方式)，则要使用的线程数。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900" w:type="dxa"/>
            <w:vAlign w:val="center"/>
          </w:tcPr>
          <w:p>
            <w:pPr>
              <w:jc w:val="both"/>
            </w:pPr>
            <w:r>
              <w:rPr>
                <w:rFonts w:ascii="Arial" w:hAnsi="Arial" w:eastAsia="Arial" w:cs="Arial"/>
                <w:color w:val="333344"/>
                <w:sz w:val="22"/>
              </w:rPr>
              <w:t>annotations</w:t>
            </w:r>
          </w:p>
        </w:tc>
        <w:tc>
          <w:tcPr>
            <w:tcW w:w="7000" w:type="dxa"/>
            <w:vAlign w:val="center"/>
          </w:tcPr>
          <w:p>
            <w:pPr>
              <w:jc w:val="both"/>
            </w:pPr>
            <w:r>
              <w:rPr>
                <w:rFonts w:ascii="Arial" w:hAnsi="Arial" w:eastAsia="Arial" w:cs="Arial"/>
                <w:color w:val="333344"/>
                <w:sz w:val="22"/>
              </w:rPr>
              <w:t>在测试中使用的注释类型。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900" w:type="dxa"/>
            <w:vAlign w:val="center"/>
          </w:tcPr>
          <w:p>
            <w:pPr>
              <w:jc w:val="both"/>
            </w:pPr>
            <w:r>
              <w:rPr>
                <w:rFonts w:ascii="Arial" w:hAnsi="Arial" w:eastAsia="Arial" w:cs="Arial"/>
                <w:color w:val="333344"/>
                <w:sz w:val="22"/>
              </w:rPr>
              <w:t>time-out</w:t>
            </w:r>
          </w:p>
        </w:tc>
        <w:tc>
          <w:tcPr>
            <w:tcW w:w="7000" w:type="dxa"/>
            <w:vAlign w:val="center"/>
          </w:tcPr>
          <w:p>
            <w:pPr>
              <w:jc w:val="both"/>
            </w:pPr>
            <w:r>
              <w:rPr>
                <w:rFonts w:ascii="Arial" w:hAnsi="Arial" w:eastAsia="Arial" w:cs="Arial"/>
                <w:color w:val="333344"/>
                <w:sz w:val="22"/>
              </w:rPr>
              <w:t>在本测试中的所有测试方法上使用的默认超时。</w:t>
            </w:r>
          </w:p>
        </w:tc>
      </w:tr>
    </w:tbl>
    <w:p>
      <w:pPr>
        <w:rPr>
          <w:rFonts w:hint="eastAsia" w:ascii="Arial" w:hAnsi="Arial" w:eastAsia="宋体" w:cs="Arial"/>
          <w:b/>
          <w:color w:val="393939"/>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sz w:val="24"/>
          <w:szCs w:val="24"/>
        </w:rPr>
      </w:pPr>
      <w:r>
        <w:rPr>
          <w:rFonts w:hint="eastAsia" w:ascii="Arial" w:hAnsi="Arial" w:eastAsia="宋体" w:cs="Arial"/>
          <w:b/>
          <w:color w:val="393939"/>
          <w:sz w:val="24"/>
          <w:szCs w:val="24"/>
          <w:lang w:val="en-US" w:eastAsia="zh-CN"/>
        </w:rPr>
        <w:t>1、</w:t>
      </w:r>
      <w:r>
        <w:rPr>
          <w:color w:val="4F4F4F"/>
          <w:sz w:val="24"/>
          <w:szCs w:val="24"/>
          <w:highlight w:val="white"/>
        </w:rPr>
        <w:t>TestNG可以通过suite标签中的parallel属性，让测试方法运行在不同的线程中。</w:t>
      </w:r>
    </w:p>
    <w:p>
      <w:pPr>
        <w:keepNext w:val="0"/>
        <w:keepLines w:val="0"/>
        <w:pageBreakBefore w:val="0"/>
        <w:widowControl w:val="0"/>
        <w:kinsoku/>
        <w:wordWrap/>
        <w:overflowPunct/>
        <w:topLinePunct w:val="0"/>
        <w:autoSpaceDE/>
        <w:autoSpaceDN/>
        <w:bidi w:val="0"/>
        <w:adjustRightInd/>
        <w:snapToGrid/>
        <w:spacing w:line="420" w:lineRule="exact"/>
        <w:ind w:firstLine="420"/>
        <w:textAlignment w:val="auto"/>
        <w:rPr>
          <w:sz w:val="24"/>
          <w:szCs w:val="24"/>
        </w:rPr>
      </w:pPr>
      <w:bookmarkStart w:id="52" w:name="8768-1534210926039"/>
      <w:bookmarkEnd w:id="52"/>
      <w:r>
        <w:rPr>
          <w:color w:val="4F4F4F"/>
          <w:sz w:val="24"/>
          <w:szCs w:val="24"/>
          <w:highlight w:val="white"/>
        </w:rPr>
        <w:t>parallel的取值有三个：</w:t>
      </w:r>
    </w:p>
    <w:p>
      <w:pPr>
        <w:keepNext w:val="0"/>
        <w:keepLines w:val="0"/>
        <w:pageBreakBefore w:val="0"/>
        <w:widowControl w:val="0"/>
        <w:kinsoku/>
        <w:wordWrap/>
        <w:overflowPunct/>
        <w:topLinePunct w:val="0"/>
        <w:autoSpaceDE/>
        <w:autoSpaceDN/>
        <w:bidi w:val="0"/>
        <w:adjustRightInd/>
        <w:snapToGrid/>
        <w:spacing w:line="420" w:lineRule="exact"/>
        <w:ind w:firstLine="420"/>
        <w:jc w:val="both"/>
        <w:textAlignment w:val="auto"/>
        <w:rPr>
          <w:sz w:val="24"/>
          <w:szCs w:val="24"/>
        </w:rPr>
      </w:pPr>
      <w:bookmarkStart w:id="53" w:name="3736-1534210932345"/>
      <w:bookmarkEnd w:id="53"/>
      <w:r>
        <w:rPr>
          <w:color w:val="4F4F4F"/>
          <w:sz w:val="24"/>
          <w:szCs w:val="24"/>
          <w:highlight w:val="white"/>
        </w:rPr>
        <w:t>①tests：TestNG 会在相同的线程中运行相同&lt;test&gt;标记下的所有方法，但是每个&lt;test&gt;下的方法会运行在不同的线程下。</w:t>
      </w:r>
    </w:p>
    <w:p>
      <w:pPr>
        <w:keepNext w:val="0"/>
        <w:keepLines w:val="0"/>
        <w:pageBreakBefore w:val="0"/>
        <w:widowControl w:val="0"/>
        <w:kinsoku/>
        <w:wordWrap/>
        <w:overflowPunct/>
        <w:topLinePunct w:val="0"/>
        <w:autoSpaceDE/>
        <w:autoSpaceDN/>
        <w:bidi w:val="0"/>
        <w:adjustRightInd/>
        <w:snapToGrid/>
        <w:spacing w:line="420" w:lineRule="exact"/>
        <w:ind w:firstLine="420"/>
        <w:jc w:val="both"/>
        <w:textAlignment w:val="auto"/>
        <w:rPr>
          <w:sz w:val="24"/>
          <w:szCs w:val="24"/>
        </w:rPr>
      </w:pPr>
      <w:bookmarkStart w:id="54" w:name="5228-1534211054191"/>
      <w:bookmarkEnd w:id="54"/>
      <w:r>
        <w:rPr>
          <w:color w:val="4F4F4F"/>
          <w:sz w:val="24"/>
          <w:szCs w:val="24"/>
          <w:highlight w:val="white"/>
        </w:rPr>
        <w:t>应用：可以将非线程安全的类放在同一个&lt;test&gt;标签下，并且使其可以利用TestNG多线程的特性的同时，让这些类运行在相同的线程中。（不太理解）</w:t>
      </w:r>
    </w:p>
    <w:p>
      <w:pPr>
        <w:keepNext w:val="0"/>
        <w:keepLines w:val="0"/>
        <w:pageBreakBefore w:val="0"/>
        <w:widowControl w:val="0"/>
        <w:kinsoku/>
        <w:wordWrap/>
        <w:overflowPunct/>
        <w:topLinePunct w:val="0"/>
        <w:autoSpaceDE/>
        <w:autoSpaceDN/>
        <w:bidi w:val="0"/>
        <w:adjustRightInd/>
        <w:snapToGrid/>
        <w:spacing w:line="420" w:lineRule="exact"/>
        <w:ind w:firstLine="420"/>
        <w:jc w:val="both"/>
        <w:textAlignment w:val="auto"/>
        <w:rPr>
          <w:sz w:val="24"/>
          <w:szCs w:val="24"/>
        </w:rPr>
      </w:pPr>
      <w:bookmarkStart w:id="55" w:name="4213-1534210932345"/>
      <w:bookmarkEnd w:id="55"/>
      <w:r>
        <w:rPr>
          <w:color w:val="4F4F4F"/>
          <w:sz w:val="24"/>
          <w:szCs w:val="24"/>
          <w:highlight w:val="white"/>
        </w:rPr>
        <w:t>②methods：TestNG 会在不同的线程中运行测试方法，除非那些互相依赖的方法。那些相互依赖的方法会运行在同一个线程中，并且遵照其执行顺序。</w:t>
      </w:r>
    </w:p>
    <w:p>
      <w:pPr>
        <w:keepNext w:val="0"/>
        <w:keepLines w:val="0"/>
        <w:pageBreakBefore w:val="0"/>
        <w:widowControl w:val="0"/>
        <w:kinsoku/>
        <w:wordWrap/>
        <w:overflowPunct/>
        <w:topLinePunct w:val="0"/>
        <w:autoSpaceDE/>
        <w:autoSpaceDN/>
        <w:bidi w:val="0"/>
        <w:adjustRightInd/>
        <w:snapToGrid/>
        <w:spacing w:line="420" w:lineRule="exact"/>
        <w:ind w:firstLine="420"/>
        <w:jc w:val="both"/>
        <w:textAlignment w:val="auto"/>
        <w:rPr>
          <w:sz w:val="24"/>
          <w:szCs w:val="24"/>
        </w:rPr>
      </w:pPr>
      <w:bookmarkStart w:id="56" w:name="3246-1534210932345"/>
      <w:bookmarkEnd w:id="56"/>
      <w:r>
        <w:rPr>
          <w:color w:val="4F4F4F"/>
          <w:sz w:val="24"/>
          <w:szCs w:val="24"/>
          <w:highlight w:val="white"/>
        </w:rPr>
        <w:t>③classes：TestNG 会在相同线程中相同类中的运行所有的方法，但是每个类都会用不同的线程运行。</w:t>
      </w:r>
    </w:p>
    <w:p>
      <w:pPr>
        <w:keepNext w:val="0"/>
        <w:keepLines w:val="0"/>
        <w:pageBreakBefore w:val="0"/>
        <w:widowControl w:val="0"/>
        <w:kinsoku/>
        <w:wordWrap/>
        <w:overflowPunct/>
        <w:topLinePunct w:val="0"/>
        <w:autoSpaceDE/>
        <w:autoSpaceDN/>
        <w:bidi w:val="0"/>
        <w:adjustRightInd/>
        <w:snapToGrid/>
        <w:spacing w:line="420" w:lineRule="exact"/>
        <w:ind w:firstLine="420"/>
        <w:jc w:val="both"/>
        <w:textAlignment w:val="auto"/>
        <w:rPr>
          <w:sz w:val="24"/>
          <w:szCs w:val="24"/>
        </w:rPr>
      </w:pPr>
      <w:bookmarkStart w:id="57" w:name="4317-1534210976284"/>
      <w:bookmarkEnd w:id="57"/>
      <w:r>
        <w:rPr>
          <w:color w:val="4F4F4F"/>
          <w:sz w:val="24"/>
          <w:szCs w:val="24"/>
          <w:highlight w:val="white"/>
        </w:rPr>
        <w:t>属性 thread-count 允许你为当前的执行指定可以运行的线程数量。</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ascii="Arial" w:hAnsi="Arial" w:eastAsia="Arial" w:cs="Arial"/>
          <w:sz w:val="24"/>
          <w:szCs w:val="24"/>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compat>
    <w:useFELayout/>
    <w:splitPgBreakAndParaMark/>
    <w:compatSetting w:name="compatibilityMode" w:uri="http://schemas.microsoft.com/office/word" w:val="12"/>
  </w:compat>
  <w:rsids>
    <w:rsidRoot w:val="00000000"/>
    <w:rsid w:val="02285D77"/>
    <w:rsid w:val="0B3E65D3"/>
    <w:rsid w:val="0D197679"/>
    <w:rsid w:val="2A3D3E33"/>
    <w:rsid w:val="2B783A05"/>
    <w:rsid w:val="3D470153"/>
    <w:rsid w:val="46570CEC"/>
    <w:rsid w:val="7F9E46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Office_11.1.0.11115_F1E327BC-269C-435d-A152-05C5408002CA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2021-12-08T07:30:00Z</dcterms:created>
  <dc:creator>Apache POI</dc:creator>
  <cp:lastModifiedBy>弎零肆捌</cp:lastModifiedBy>
  <dcterms:modified xsi:type="dcterms:W3CDTF">2021-12-08T07:40:00Z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395C90B6E5A945EF8978437E2CFEB207</vt:lpwstr>
  </property>
</Properties>
</file>