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Информационная справка об условиях участия в подпрограмме «Содействие в обеспечении жильем граждан Ленинградской области» государственной программы Ленинградской области «Формирование городской среды и обеспечение качественным жильем граждан на территории Ленинградской области», утвержденной постановлением Правительства Ленинградской области от 14 ноября 2013 года № 407.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Ленинградской области реализуется основное  мероприятие  «Улучшение жилищных условий граждан с использованием средств ипотечного кредита (займа)»  в рамках подпрограммы «Содействие в обеспечении жильем граждан Ленинградской области» государственной программы Ленинградской области «Формирование городской среды и обеспечение качественным жильем граждан на территории Ленинградской области».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Условия участия в Основном мероприятии регламентируются постановлением Правительства Ленинградской области от 25.05.2018 №166, а также Приказом комитета по строительству Ленинградской области (далее – Комитет) от 18.04.2019 №13.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Право на получение социальной выплаты гражданин (и члены его семьи) имеет в случае, если соблюдаются в совокупности следующие условия: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постоянная регистрация по месту жительства в Ленинградской области;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признание </w:t>
      </w:r>
      <w:proofErr w:type="gramStart"/>
      <w:r>
        <w:rPr>
          <w:rFonts w:ascii="Arial" w:hAnsi="Arial" w:cs="Arial"/>
          <w:color w:val="000000"/>
        </w:rPr>
        <w:t>нуждающимися</w:t>
      </w:r>
      <w:proofErr w:type="gramEnd"/>
      <w:r>
        <w:rPr>
          <w:rFonts w:ascii="Arial" w:hAnsi="Arial" w:cs="Arial"/>
          <w:color w:val="000000"/>
        </w:rPr>
        <w:t xml:space="preserve"> в улучшении жилищных условий;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-привлечение средств ипотечного жилищного кредита (ипотечного жилищного займа) на улучшение жилищных условий;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-наличие собственных сре</w:t>
      </w:r>
      <w:proofErr w:type="gramStart"/>
      <w:r>
        <w:rPr>
          <w:rFonts w:ascii="Arial" w:hAnsi="Arial" w:cs="Arial"/>
          <w:color w:val="000000"/>
        </w:rPr>
        <w:t>дств в р</w:t>
      </w:r>
      <w:proofErr w:type="gramEnd"/>
      <w:r>
        <w:rPr>
          <w:rFonts w:ascii="Arial" w:hAnsi="Arial" w:cs="Arial"/>
          <w:color w:val="000000"/>
        </w:rPr>
        <w:t>азмере части расчетной стоимости строительства (приобретения) жилья, не обеспеченной за счет средств социальной выплаты и средств ипотечного жилищного кредита (займа).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Основным мероприятием предусмотрена государственная поддержка жителей Ленинградской области, нуждающихся в улучшении жилищных условий, в виде безвозмездной финансовой помощи (социальной выплаты) на строительство (приобретение) жилых помещений. Размер социальной выплаты составляет не более 60% от расчетной стоимости приобретаемого жилья.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Первоочередное  право на получение социальных выплат имеют граждане, состоящие не менее 1 года по основному месту работы в трудовых отношениях с муниципальными или государственными учреждениями Ленинградской области, созданными в целях предоставления услуг в сфере образования, здравоохранения, культуры, науки, социального обслуживания, физической культуры и спорта. </w:t>
      </w:r>
      <w:proofErr w:type="gramStart"/>
      <w:r>
        <w:rPr>
          <w:rFonts w:ascii="Arial" w:hAnsi="Arial" w:cs="Arial"/>
          <w:color w:val="000000"/>
        </w:rPr>
        <w:t>Приоритетное право на получение социальной выплаты в рамках основного мероприятия имеют граждане - участники подпрограммы, имеющие 3 и более детей, имеющие в составе семьи детей-инвалидов или детей, страдающих тяжелой формой хронического заболевания, в соответствии с перечнем тяжелых форм хронических заболеваний, при которых невозможно совместное проживание граждан в одной квартире, утвержденным постановлением Правительства Российской Федерации.</w:t>
      </w:r>
      <w:proofErr w:type="gramEnd"/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Граждане, изъявившие желание улучшить жилищные условия с использованием социальных выплат подают в орган местного самоуправления по месту жительства в срок до 1 августа года, предшествующего году реализации  программных мероприятий заявление и перечень документов, установленных приказом Комитета от 18.04.2019 №13.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Участие в программных мероприятиях является добровольным.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bookmarkStart w:id="1" w:name="socialnaya-viplata-150"/>
      <w:bookmarkEnd w:id="1"/>
      <w:proofErr w:type="gramStart"/>
      <w:r>
        <w:rPr>
          <w:rFonts w:ascii="Arial" w:hAnsi="Arial" w:cs="Arial"/>
          <w:color w:val="000000"/>
        </w:rPr>
        <w:t>В Ленинградской области гражданам, у которых в период с 1 января 2019 года по 31 декабря 2022 года родились третий ребенок или последующие дети, и которые являются заемщиками по ипотечному жилищному кредиту (займу), предоставляется социальная выплата в размере 150 тыс. рублей, после реализации меры государственной поддержки в размере 450 тыс. рублей, если имеется остаток основного долга и остаток задолженности по</w:t>
      </w:r>
      <w:proofErr w:type="gramEnd"/>
      <w:r>
        <w:rPr>
          <w:rFonts w:ascii="Arial" w:hAnsi="Arial" w:cs="Arial"/>
          <w:color w:val="000000"/>
        </w:rPr>
        <w:t xml:space="preserve"> выплате процентов за пользование ипотечным жилищным кредитом (займом).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Социальная выплата в размере 150 тыс. рублей предоставляется по таким же основаниям, которые установлены федеральным законом №157-ФЗ.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Условия и порядок предоставления гражданам социальной  выплаты в размере 150 тыс. рублей регламентируются постановлением Правительства Ленинградской области от 25.05.2018 № 166 (с изменениями от 30.12.2019 № 659), а также Приказом  Комитета от 18.04.2019 № 13 (с изменениями от 21.01.2020 № 2, от 14.07.2020 №18).</w:t>
      </w:r>
    </w:p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Граждане, имеющие право на получение социальной выплаты в размере 150 тыс. рублей и изъявившие желание получить социальную выплату в размере 150 тыс. рублей, представляют в Комитет </w:t>
      </w:r>
      <w:hyperlink r:id="rId5" w:history="1">
        <w:r>
          <w:rPr>
            <w:rStyle w:val="a3"/>
            <w:rFonts w:ascii="inherit" w:hAnsi="inherit" w:cs="Arial"/>
            <w:b/>
            <w:bCs/>
            <w:color w:val="0056B3"/>
            <w:bdr w:val="none" w:sz="0" w:space="0" w:color="auto" w:frame="1"/>
          </w:rPr>
          <w:t>бланк заявления</w:t>
        </w:r>
      </w:hyperlink>
      <w:r>
        <w:rPr>
          <w:rStyle w:val="a5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Style w:val="a6"/>
          <w:rFonts w:ascii="inherit" w:hAnsi="inherit" w:cs="Arial"/>
          <w:color w:val="000000"/>
          <w:bdr w:val="none" w:sz="0" w:space="0" w:color="auto" w:frame="1"/>
        </w:rPr>
        <w:t>(</w:t>
      </w:r>
      <w:hyperlink r:id="rId6" w:history="1">
        <w:r>
          <w:rPr>
            <w:rStyle w:val="a3"/>
            <w:rFonts w:ascii="inherit" w:hAnsi="inherit" w:cs="Arial"/>
            <w:i/>
            <w:iCs/>
            <w:color w:val="0056B3"/>
            <w:bdr w:val="none" w:sz="0" w:space="0" w:color="auto" w:frame="1"/>
          </w:rPr>
          <w:t>образец</w:t>
        </w:r>
      </w:hyperlink>
      <w:r>
        <w:rPr>
          <w:rStyle w:val="a6"/>
          <w:rFonts w:ascii="inherit" w:hAnsi="inherit" w:cs="Arial"/>
          <w:color w:val="000000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> по форме согласно приложению 13 к настоящему Порядку с приложением следующих документов: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а) копии документов, удостоверяющих личность гражданина-заявителя и членов его семьи (паспорт гражданина Российской Федерации, свидетельство о рождении - для несовершеннолетних членов семьи);</w:t>
      </w:r>
    </w:p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б) справку кредитной организации (заимодавца), предоставившей гражданину-заявителю ипотечный жилищный кредит (заем), об остатке суммы основного долга и остатке задолженности по выплате процентов за пользование ипотечным жилищным кредитом (займом) после реализации меры государственной поддержки в размере 450 тыс. рублей, предусмотренной Федеральным </w:t>
      </w:r>
      <w:hyperlink r:id="rId7" w:history="1">
        <w:r>
          <w:rPr>
            <w:rStyle w:val="a3"/>
            <w:rFonts w:ascii="Arial" w:hAnsi="Arial" w:cs="Arial"/>
            <w:color w:val="0056B3"/>
            <w:bdr w:val="none" w:sz="0" w:space="0" w:color="auto" w:frame="1"/>
          </w:rPr>
          <w:t>законом</w:t>
        </w:r>
      </w:hyperlink>
      <w:r>
        <w:rPr>
          <w:rFonts w:ascii="Arial" w:hAnsi="Arial" w:cs="Arial"/>
          <w:color w:val="000000"/>
        </w:rPr>
        <w:t> от 03.07.2019 N 157-ФЗ «О мерах государственной поддержки семей, имеющих детей, в части погашения обязательств по ипотечным жилищным кредитам</w:t>
      </w:r>
      <w:proofErr w:type="gramEnd"/>
      <w:r>
        <w:rPr>
          <w:rFonts w:ascii="Arial" w:hAnsi="Arial" w:cs="Arial"/>
          <w:color w:val="000000"/>
        </w:rPr>
        <w:t xml:space="preserve"> (займам) и о внесении изменений в статью 13.2 Федерального закона «Об актах гражданского состояния» (далее - ФЗ N 157-ФЗ);</w:t>
      </w:r>
    </w:p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справку (выписку) по ипотечному кредиту с указанием денежных поступлений на ссудный счет (операции по ссудному счету), отражающую поступление государственной поддержки в размере 450 тыс. рублей, предусмотренной </w:t>
      </w:r>
      <w:hyperlink r:id="rId8" w:history="1">
        <w:r>
          <w:rPr>
            <w:rStyle w:val="a3"/>
            <w:rFonts w:ascii="Arial" w:hAnsi="Arial" w:cs="Arial"/>
            <w:color w:val="0056B3"/>
            <w:bdr w:val="none" w:sz="0" w:space="0" w:color="auto" w:frame="1"/>
          </w:rPr>
          <w:t>ФЗ</w:t>
        </w:r>
      </w:hyperlink>
      <w:r>
        <w:rPr>
          <w:rFonts w:ascii="Arial" w:hAnsi="Arial" w:cs="Arial"/>
          <w:color w:val="000000"/>
        </w:rPr>
        <w:t> N 157-ФЗ, и/или платежное поручение, отражающее перечисление данной государственной поддержки;</w:t>
      </w:r>
    </w:p>
    <w:p w:rsidR="00767B40" w:rsidRDefault="00767B40" w:rsidP="00767B40">
      <w:pPr>
        <w:pStyle w:val="a4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г) документы, подтверждающие приобретение гражданином жилого помещения или земельного участка, предоставленного для индивидуального жилищного строительства на территории Ленинградской области (договор купли-продажи жилого помещения или земельного участка, договор подряда на строительство индивидуального жилого дома, договор участия в долевом строительстве (в том числе соглашение (договор) об уступке прав требований по указанному договору в соответствии с положениями Федерального </w:t>
      </w:r>
      <w:hyperlink r:id="rId9" w:history="1">
        <w:r>
          <w:rPr>
            <w:rStyle w:val="a3"/>
            <w:rFonts w:ascii="Arial" w:hAnsi="Arial" w:cs="Arial"/>
            <w:color w:val="0056B3"/>
            <w:bdr w:val="none" w:sz="0" w:space="0" w:color="auto" w:frame="1"/>
          </w:rPr>
          <w:t>закона</w:t>
        </w:r>
      </w:hyperlink>
      <w:r>
        <w:rPr>
          <w:rFonts w:ascii="Arial" w:hAnsi="Arial" w:cs="Arial"/>
          <w:color w:val="000000"/>
        </w:rPr>
        <w:t> от 30.12.2004 N 214-ФЗ</w:t>
      </w:r>
      <w:proofErr w:type="gramEnd"/>
      <w:r>
        <w:rPr>
          <w:rFonts w:ascii="Arial" w:hAnsi="Arial" w:cs="Arial"/>
          <w:color w:val="000000"/>
        </w:rPr>
        <w:t xml:space="preserve"> «</w:t>
      </w:r>
      <w:proofErr w:type="gramStart"/>
      <w:r>
        <w:rPr>
          <w:rFonts w:ascii="Arial" w:hAnsi="Arial" w:cs="Arial"/>
          <w:color w:val="000000"/>
        </w:rPr>
        <w:t>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Федерации»));</w:t>
      </w:r>
      <w:proofErr w:type="gramEnd"/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д) справку кредитной организации (заимодавца), предоставившей гражданину-заявителю ипотечный жилищный кредит (заем), о реквизитах банковского ссудного (кредитного) счета;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е) копию ипотечного (кредитного) договора (договора ипотечного займа);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ж) копию свидетельства о постановке гражданина на учет в налоговом органе.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Документы предоставляются в подлинниках либо копиях, заверенных в установленном порядке. При этом копии документов, указанные в настоящем пункте, должны быть заверены нотариально либо заверяются сотрудником Комитета, осуществляющим прием документов, при представлении гражданином-заявителем оригиналов таких документов.</w:t>
      </w:r>
    </w:p>
    <w:p w:rsidR="00767B40" w:rsidRDefault="00767B40" w:rsidP="00767B40">
      <w:pPr>
        <w:pStyle w:val="a4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Граждане представляют в Комитет документы, в период с 2 февраля года, предшествующего году реализации Мероприятия, до 1 февраля года реализации Мероприятия.</w:t>
      </w:r>
    </w:p>
    <w:p w:rsidR="00121D5B" w:rsidRDefault="00767B40"/>
    <w:sectPr w:rsidR="0012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40"/>
    <w:rsid w:val="00767B40"/>
    <w:rsid w:val="00804C95"/>
    <w:rsid w:val="00B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B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7B40"/>
    <w:rPr>
      <w:b/>
      <w:bCs/>
    </w:rPr>
  </w:style>
  <w:style w:type="character" w:styleId="a6">
    <w:name w:val="Emphasis"/>
    <w:basedOn w:val="a0"/>
    <w:uiPriority w:val="20"/>
    <w:qFormat/>
    <w:rsid w:val="00767B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B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7B40"/>
    <w:rPr>
      <w:b/>
      <w:bCs/>
    </w:rPr>
  </w:style>
  <w:style w:type="character" w:styleId="a6">
    <w:name w:val="Emphasis"/>
    <w:basedOn w:val="a0"/>
    <w:uiPriority w:val="20"/>
    <w:qFormat/>
    <w:rsid w:val="00767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55723E36CC575241A7243CB85AB91A25F700428E9AF246D9224848B6EEFDF98E1E2C252BDC9262C87397AC00T5k5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455723E36CC575241A7243CB85AB91A25F700428E9AF246D9224848B6EEFDF98E1E2C252BDC9262C87397AC00T5k5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uilding.lenobl.ru/media/uploads/userfiles/2020/07/13/%D0%9F%D1%80%D0%B8%D0%BB%D0%BE%D0%B6%D0%B5%D0%BD%D0%B8%D0%B5_13_%D0%B1%D0%BB%D0%B0%D0%BD%D0%BA_%D0%B7%D0%B0%D1%8F%D0%B2%D0%BB%D0%B5%D0%BD%D0%B8%D1%8F_%D0%9E%D0%91%D0%A0%D0%90%D0%97%D0%95%D0%A6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uilding.lenobl.ru/media/uploads/userfiles/2020/07/13/%D0%9F%D1%80%D0%B8%D0%BB%D0%BE%D0%B6%D0%B5%D0%BD%D0%B8%D0%B5_13_%D0%B1%D0%BB%D0%B0%D0%BD%D0%BA_%D0%B7%D0%B0%D1%8F%D0%B2%D0%BB%D0%B5%D0%BD%D0%B8%D1%8F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455723E36CC575241A7243CB85AB91A25F00F428F9DF246D9224848B6EEFDF98E1E2C252BDC9262C87397AC00T5k5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Другова.ИВ</dc:creator>
  <cp:lastModifiedBy>Другова.ИВ</cp:lastModifiedBy>
  <cp:revision>1</cp:revision>
  <dcterms:created xsi:type="dcterms:W3CDTF">2020-12-25T21:16:00Z</dcterms:created>
  <dcterms:modified xsi:type="dcterms:W3CDTF">2020-12-25T21:18:00Z</dcterms:modified>
</cp:coreProperties>
</file>