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1B390" w14:textId="77777777" w:rsidR="004F00F0" w:rsidRPr="00AD796D" w:rsidRDefault="004F00F0" w:rsidP="004F00F0">
      <w:pPr>
        <w:spacing w:after="0" w:line="360" w:lineRule="auto"/>
        <w:ind w:left="0" w:firstLine="0"/>
        <w:jc w:val="center"/>
        <w:rPr>
          <w:b/>
          <w:bCs/>
        </w:rPr>
      </w:pPr>
      <w:r w:rsidRPr="00AD796D">
        <w:rPr>
          <w:rFonts w:eastAsiaTheme="minorHAnsi"/>
          <w:b/>
          <w:i/>
          <w:color w:val="auto"/>
          <w:szCs w:val="24"/>
          <w:highlight w:val="yellow"/>
          <w:lang w:val="es-VE" w:eastAsia="en-US"/>
        </w:rPr>
        <w:t>1er Ejemplo</w:t>
      </w:r>
      <w:r w:rsidRPr="00AD796D">
        <w:rPr>
          <w:rFonts w:eastAsiaTheme="minorHAnsi"/>
          <w:b/>
          <w:color w:val="auto"/>
          <w:szCs w:val="24"/>
          <w:lang w:val="es-VE" w:eastAsia="en-US"/>
        </w:rPr>
        <w:t xml:space="preserve"> </w:t>
      </w:r>
      <w:r w:rsidRPr="00AD796D">
        <w:rPr>
          <w:b/>
          <w:bCs/>
        </w:rPr>
        <w:t>CAPÍTULO II</w:t>
      </w:r>
    </w:p>
    <w:p w14:paraId="7F124053" w14:textId="77777777" w:rsidR="004F00F0" w:rsidRPr="00AD796D" w:rsidRDefault="004F00F0" w:rsidP="004F00F0">
      <w:pPr>
        <w:spacing w:after="0" w:line="360" w:lineRule="auto"/>
        <w:ind w:left="0" w:firstLine="0"/>
        <w:jc w:val="center"/>
        <w:rPr>
          <w:b/>
          <w:bCs/>
        </w:rPr>
      </w:pPr>
      <w:r w:rsidRPr="00AD796D">
        <w:rPr>
          <w:b/>
          <w:bCs/>
        </w:rPr>
        <w:t>TIPOS DE PROCESOS AUTOMATIZADOS POR MEDIO DE LA ROBÓTICA QUE INFLUYEN EN EL ANÁLISIS DEL MERCADO DE LOS VIDEOJUEGOS</w:t>
      </w:r>
    </w:p>
    <w:p w14:paraId="36FFCD95" w14:textId="77777777" w:rsidR="004F00F0" w:rsidRPr="00AD796D" w:rsidRDefault="004F00F0" w:rsidP="004F00F0">
      <w:pPr>
        <w:spacing w:after="0" w:line="360" w:lineRule="auto"/>
        <w:ind w:left="0" w:firstLine="708"/>
      </w:pPr>
      <w:r w:rsidRPr="00AD796D">
        <w:t>Los procesos automatizados son elementos fundamentales para el ser humano desde su creación, estos facilitan los trabajos que requieran de mucha fuerza para el hombre, y todo esto gracias a la robótica</w:t>
      </w:r>
      <w:r>
        <w:t>,</w:t>
      </w:r>
      <w:r w:rsidRPr="00AD796D">
        <w:t xml:space="preserve"> la cua</w:t>
      </w:r>
      <w:r>
        <w:t xml:space="preserve">l permite diseñarlos, </w:t>
      </w:r>
      <w:r w:rsidRPr="00AD796D">
        <w:t xml:space="preserve">ponerlos en períodos de pruebas y funcionamiento antes de ser lanzados. Existen distintos tipos de procesos computarizados como lo son, la automatización fija, la automatización flexible y la automatización programable, cada una con sus características, funciones y usos. </w:t>
      </w:r>
    </w:p>
    <w:p w14:paraId="6E32AF76" w14:textId="77777777" w:rsidR="004F00F0" w:rsidRPr="00AD796D" w:rsidRDefault="004F00F0" w:rsidP="004F00F0">
      <w:pPr>
        <w:spacing w:after="0" w:line="360" w:lineRule="auto"/>
        <w:ind w:left="0" w:firstLine="0"/>
        <w:jc w:val="center"/>
        <w:rPr>
          <w:b/>
          <w:bCs/>
        </w:rPr>
      </w:pPr>
      <w:r w:rsidRPr="00AD796D">
        <w:rPr>
          <w:b/>
          <w:bCs/>
        </w:rPr>
        <w:t>Eficiencia</w:t>
      </w:r>
    </w:p>
    <w:p w14:paraId="298234CF" w14:textId="2E932716" w:rsidR="004F00F0" w:rsidRDefault="004F00F0" w:rsidP="004F00F0">
      <w:pPr>
        <w:spacing w:after="0" w:line="360" w:lineRule="auto"/>
        <w:ind w:left="0" w:firstLine="708"/>
      </w:pPr>
      <w:r>
        <w:t xml:space="preserve">En la página web </w:t>
      </w:r>
      <w:proofErr w:type="spellStart"/>
      <w:r>
        <w:t>Actio</w:t>
      </w:r>
      <w:proofErr w:type="spellEnd"/>
      <w:r>
        <w:t xml:space="preserve"> Software (2021) concluyen que “</w:t>
      </w:r>
      <w:r w:rsidRPr="00AD796D">
        <w:t xml:space="preserve">La automatización hace que el proceso de evaluación sea más eficiente, lo cual ofrece un tiempo valioso para la elaboración de estrategias’’ (parr.9). Esto ayuda al </w:t>
      </w:r>
      <w:r>
        <w:t>instante</w:t>
      </w:r>
      <w:r w:rsidRPr="00AD796D">
        <w:t xml:space="preserve"> de evaluar los movimientos de mercancía que se encuentren en el mercado en ese momento, y llevar un control de cuántos productos se esté </w:t>
      </w:r>
      <w:r>
        <w:t xml:space="preserve">generando al </w:t>
      </w:r>
      <w:r w:rsidRPr="00AD796D">
        <w:t xml:space="preserve">realizar las ventas, </w:t>
      </w:r>
      <w:r>
        <w:t xml:space="preserve">para facilitar su registro </w:t>
      </w:r>
      <w:r w:rsidRPr="00AD796D">
        <w:t xml:space="preserve">y tener una constancia física </w:t>
      </w:r>
      <w:r>
        <w:t xml:space="preserve">que evite </w:t>
      </w:r>
      <w:r w:rsidRPr="00AD796D">
        <w:t>malentendidos.</w:t>
      </w:r>
    </w:p>
    <w:p w14:paraId="5E4F3CE6" w14:textId="165BCE39" w:rsidR="00E01B4F" w:rsidRPr="00AD796D" w:rsidRDefault="00E01B4F" w:rsidP="004F00F0">
      <w:pPr>
        <w:spacing w:after="0" w:line="360" w:lineRule="auto"/>
        <w:ind w:left="0" w:firstLine="708"/>
      </w:pPr>
      <w:r w:rsidRPr="00E01B4F">
        <w:t>Generalmente, lo que más se necesita para que una industria o empresa pueda producir y generar en gran medida es eficiencia, por parte de sus empleados y sus sistemas o programas empleados, por ello requieren de especialistas que conozcan y puedan facilitarle la creación de estos (los informáticos) y que les enseñen cómo pueden ser utilizados para no causar o generar ningún inconveniente o falla.</w:t>
      </w:r>
    </w:p>
    <w:p w14:paraId="7EA64019" w14:textId="77777777" w:rsidR="004F00F0" w:rsidRPr="00AD796D" w:rsidRDefault="004F00F0" w:rsidP="004F00F0">
      <w:pPr>
        <w:spacing w:after="0" w:line="360" w:lineRule="auto"/>
        <w:ind w:left="0" w:firstLine="0"/>
        <w:jc w:val="center"/>
        <w:rPr>
          <w:b/>
          <w:bCs/>
        </w:rPr>
      </w:pPr>
      <w:r w:rsidRPr="00AD796D">
        <w:rPr>
          <w:b/>
          <w:bCs/>
        </w:rPr>
        <w:t>Automatización Flexible</w:t>
      </w:r>
    </w:p>
    <w:p w14:paraId="4AF5F5D8" w14:textId="77777777" w:rsidR="004F00F0" w:rsidRPr="00AD796D" w:rsidRDefault="004F00F0" w:rsidP="004F00F0">
      <w:pPr>
        <w:spacing w:after="0" w:line="360" w:lineRule="auto"/>
        <w:ind w:left="0" w:firstLine="708"/>
      </w:pPr>
      <w:r w:rsidRPr="00AD796D">
        <w:t>Cuando se habla de automatización flexible, es posible tomar en cuenta lo que señala</w:t>
      </w:r>
      <w:r>
        <w:t xml:space="preserve"> la institución especializada en</w:t>
      </w:r>
      <w:r w:rsidRPr="00FF4DA3">
        <w:t xml:space="preserve"> formación on-line para programadores</w:t>
      </w:r>
      <w:r w:rsidRPr="00AD796D">
        <w:t xml:space="preserve"> </w:t>
      </w:r>
      <w:proofErr w:type="spellStart"/>
      <w:r w:rsidRPr="00FF4DA3">
        <w:rPr>
          <w:b/>
        </w:rPr>
        <w:t>CampusMVP</w:t>
      </w:r>
      <w:proofErr w:type="spellEnd"/>
      <w:r w:rsidRPr="00AD796D">
        <w:t xml:space="preserve">. (s/f). ‘’La automatización flexible ofrece una conversión rápida y sin problemas del proceso o de la máquina, lo que permite a los fabricantes producir una variedad de productos utilizando, por ejemplo, una sola máquina adaptiva’’ (parr.15). El simple hecho de usar una cantidad pequeña de máquinas capaces de </w:t>
      </w:r>
      <w:r w:rsidRPr="00AD796D">
        <w:lastRenderedPageBreak/>
        <w:t xml:space="preserve">realizar todos los trabajos que se requieran para producir, </w:t>
      </w:r>
      <w:r>
        <w:t>con rapidez</w:t>
      </w:r>
      <w:r w:rsidRPr="00AD796D">
        <w:t xml:space="preserve"> y sin tanto problema es algo positivo para la empresa, esto permite ahorrar tiempo y dinero y poder centrarse en otros gastos más necesarios para mejorar el funcionamiento y las áreas de trabajo. </w:t>
      </w:r>
    </w:p>
    <w:p w14:paraId="58E54C7D" w14:textId="77777777" w:rsidR="004F00F0" w:rsidRPr="00AD796D" w:rsidRDefault="004F00F0" w:rsidP="004F00F0">
      <w:pPr>
        <w:spacing w:after="0" w:line="360" w:lineRule="auto"/>
        <w:ind w:left="0" w:firstLine="0"/>
        <w:jc w:val="center"/>
        <w:rPr>
          <w:b/>
          <w:bCs/>
        </w:rPr>
      </w:pPr>
      <w:r w:rsidRPr="00AD796D">
        <w:rPr>
          <w:b/>
          <w:bCs/>
        </w:rPr>
        <w:t>Automatización Fija</w:t>
      </w:r>
    </w:p>
    <w:p w14:paraId="6FB43C43" w14:textId="77777777" w:rsidR="004F00F0" w:rsidRPr="00AD796D" w:rsidRDefault="004F00F0" w:rsidP="004F00F0">
      <w:pPr>
        <w:spacing w:after="0" w:line="360" w:lineRule="auto"/>
        <w:ind w:left="0" w:firstLine="708"/>
      </w:pPr>
      <w:r>
        <w:t xml:space="preserve">Como uno de los </w:t>
      </w:r>
      <w:r w:rsidRPr="0072604F">
        <w:t>tipos de procesos automatizados de la robótica,</w:t>
      </w:r>
      <w:r w:rsidRPr="00AD796D">
        <w:t xml:space="preserve"> se tiene la automatización fija, la cual centra su función en crear en grandes cantidades un producto específico, durante un largo plazo de tiempo. Esta producción debe mantenerse durante todo el tiempo estipulado para la máquina, de hecho, no se puede alter</w:t>
      </w:r>
      <w:r>
        <w:t>ar o modificar su programación</w:t>
      </w:r>
      <w:r w:rsidRPr="00AD796D">
        <w:t>. Al aplicar esto al ámbito del mercado de los v</w:t>
      </w:r>
      <w:r>
        <w:t xml:space="preserve">ideojuegos, se puede observar </w:t>
      </w:r>
      <w:r w:rsidRPr="00AD796D">
        <w:t xml:space="preserve">que la compañía </w:t>
      </w:r>
      <w:proofErr w:type="spellStart"/>
      <w:r w:rsidRPr="00AD796D">
        <w:t>Alienware</w:t>
      </w:r>
      <w:proofErr w:type="spellEnd"/>
      <w:r w:rsidRPr="00AD796D">
        <w:t xml:space="preserve"> cree 10.000 </w:t>
      </w:r>
      <w:proofErr w:type="spellStart"/>
      <w:r>
        <w:t>PC’s</w:t>
      </w:r>
      <w:proofErr w:type="spellEnd"/>
      <w:r>
        <w:t xml:space="preserve"> en un</w:t>
      </w:r>
      <w:r w:rsidRPr="00AD796D">
        <w:t xml:space="preserve"> mes</w:t>
      </w:r>
      <w:r>
        <w:t>,</w:t>
      </w:r>
      <w:r w:rsidRPr="00AD796D">
        <w:t xml:space="preserve"> gracias a que una máquina determinada dentro de sus propias instalaciones se encarga de darle su forma y estructura, mientras que otras se enfocan en la creación y la implantación de sus diferentes componentes.</w:t>
      </w:r>
    </w:p>
    <w:p w14:paraId="7078C2E9" w14:textId="77777777" w:rsidR="004F00F0" w:rsidRDefault="004F00F0" w:rsidP="004F00F0">
      <w:pPr>
        <w:spacing w:after="0" w:line="360" w:lineRule="auto"/>
        <w:ind w:left="-15" w:firstLine="723"/>
      </w:pPr>
      <w:r w:rsidRPr="00AD796D">
        <w:t xml:space="preserve">Dentro de este contexto, es necesario hacer énfasis en lo que </w:t>
      </w:r>
      <w:r>
        <w:t xml:space="preserve">expresa el Blog en línea </w:t>
      </w:r>
      <w:proofErr w:type="spellStart"/>
      <w:r>
        <w:t>Infaimon</w:t>
      </w:r>
      <w:proofErr w:type="spellEnd"/>
      <w:r>
        <w:t xml:space="preserve"> (2022) al argumentar que “p</w:t>
      </w:r>
      <w:r w:rsidRPr="00AD796D">
        <w:t>uede parecer que este tipo de sistema automatizado es limitado</w:t>
      </w:r>
      <w:r>
        <w:t>,</w:t>
      </w:r>
      <w:r w:rsidRPr="00AD796D">
        <w:t xml:space="preserve"> ya que comprende que el robot está programado para realizar una tarea de forma consecutiva</w:t>
      </w:r>
      <w:r>
        <w:t>” (</w:t>
      </w:r>
      <w:proofErr w:type="spellStart"/>
      <w:r>
        <w:t>parr</w:t>
      </w:r>
      <w:proofErr w:type="spellEnd"/>
      <w:r w:rsidRPr="00AD796D">
        <w:t>.</w:t>
      </w:r>
      <w:r>
        <w:t xml:space="preserve"> 14). S</w:t>
      </w:r>
      <w:r w:rsidRPr="008E35EF">
        <w:t xml:space="preserve">e sobreentiende que la robótica no es necesaria del todo, más bien, es un pilar fundamental para ayudar o apoyar al hombre en sus diferentes labores y trabajos manuales, un ejemplo claro de esto se encuentra al momento de crear las famosas máquinas de videojuegos, que son utilizadas en ferias o centros de videojuegos por medio de fichas. </w:t>
      </w:r>
    </w:p>
    <w:p w14:paraId="63DA4620" w14:textId="77777777" w:rsidR="004F00F0" w:rsidRPr="001C630F" w:rsidRDefault="004F00F0" w:rsidP="004F00F0">
      <w:pPr>
        <w:spacing w:after="0" w:line="360" w:lineRule="auto"/>
        <w:ind w:left="-15" w:firstLine="723"/>
        <w:rPr>
          <w:rFonts w:ascii="Arial" w:hAnsi="Arial" w:cs="Arial"/>
        </w:rPr>
      </w:pPr>
      <w:r w:rsidRPr="008E35EF">
        <w:t>Otros usos pueden ser para los mecánicos que se encargan del mantenimiento de los coches, los cuales requieren de ciertos elementos y autómatas capacitados para poder cargar con tanta fuerza.</w:t>
      </w:r>
      <w:r>
        <w:t xml:space="preserve"> </w:t>
      </w:r>
      <w:r w:rsidRPr="008E35EF">
        <w:t>Uno de los factores más resaltantes de todo esto, son los programas que son necesarios para hacer análisis a las variables que arrojan los sistemas</w:t>
      </w:r>
      <w:r>
        <w:t xml:space="preserve"> con el fin de</w:t>
      </w:r>
      <w:r w:rsidRPr="008E35EF">
        <w:t xml:space="preserve"> que se </w:t>
      </w:r>
      <w:r>
        <w:t>ob</w:t>
      </w:r>
      <w:r w:rsidRPr="008E35EF">
        <w:t>tenga un promedio de cuánto se genera durante cierto tiempo en una empresa, y cuántos autómatas son requeridos para realizar todos los trabajos. Las empresas deben tener previsto la demanda que se pueda formar tanto en la produ</w:t>
      </w:r>
      <w:r>
        <w:t>cción como en la materia prima.</w:t>
      </w:r>
    </w:p>
    <w:p w14:paraId="4F14D7B4" w14:textId="7B070F68" w:rsidR="00B35F2F" w:rsidRDefault="00B35F2F" w:rsidP="00E01B4F">
      <w:pPr>
        <w:spacing w:after="0" w:line="360" w:lineRule="auto"/>
        <w:ind w:left="0" w:firstLine="0"/>
        <w:rPr>
          <w:rFonts w:eastAsiaTheme="minorHAnsi"/>
          <w:b/>
          <w:i/>
          <w:color w:val="auto"/>
          <w:szCs w:val="24"/>
          <w:highlight w:val="yellow"/>
          <w:lang w:val="es-VE" w:eastAsia="en-US"/>
        </w:rPr>
      </w:pPr>
    </w:p>
    <w:p w14:paraId="58E7078F" w14:textId="77777777" w:rsidR="00E01B4F" w:rsidRDefault="00E01B4F" w:rsidP="00E01B4F">
      <w:pPr>
        <w:spacing w:after="0" w:line="360" w:lineRule="auto"/>
        <w:ind w:left="0" w:firstLine="0"/>
        <w:rPr>
          <w:rFonts w:eastAsiaTheme="minorHAnsi"/>
          <w:b/>
          <w:i/>
          <w:color w:val="auto"/>
          <w:szCs w:val="24"/>
          <w:highlight w:val="yellow"/>
          <w:lang w:val="es-VE" w:eastAsia="en-US"/>
        </w:rPr>
      </w:pPr>
    </w:p>
    <w:p w14:paraId="50136D24" w14:textId="0E2F7E81" w:rsidR="00AD796D" w:rsidRPr="00AD796D" w:rsidRDefault="004F00F0" w:rsidP="000A35A6">
      <w:pPr>
        <w:spacing w:after="0" w:line="360" w:lineRule="auto"/>
        <w:ind w:left="0" w:firstLine="567"/>
        <w:jc w:val="center"/>
        <w:rPr>
          <w:rFonts w:eastAsiaTheme="minorHAnsi"/>
          <w:b/>
          <w:color w:val="auto"/>
          <w:szCs w:val="24"/>
          <w:lang w:val="es-VE" w:eastAsia="en-US"/>
        </w:rPr>
      </w:pPr>
      <w:r>
        <w:rPr>
          <w:rFonts w:eastAsiaTheme="minorHAnsi"/>
          <w:b/>
          <w:i/>
          <w:color w:val="auto"/>
          <w:szCs w:val="24"/>
          <w:highlight w:val="yellow"/>
          <w:lang w:val="es-VE" w:eastAsia="en-US"/>
        </w:rPr>
        <w:lastRenderedPageBreak/>
        <w:t>2do</w:t>
      </w:r>
      <w:r w:rsidRPr="00AD796D">
        <w:rPr>
          <w:rFonts w:eastAsiaTheme="minorHAnsi"/>
          <w:b/>
          <w:i/>
          <w:color w:val="auto"/>
          <w:szCs w:val="24"/>
          <w:highlight w:val="yellow"/>
          <w:lang w:val="es-VE" w:eastAsia="en-US"/>
        </w:rPr>
        <w:t xml:space="preserve"> Ejemplo</w:t>
      </w:r>
      <w:r w:rsidR="00AD796D" w:rsidRPr="00AD796D">
        <w:rPr>
          <w:rFonts w:eastAsiaTheme="minorHAnsi"/>
          <w:b/>
          <w:color w:val="auto"/>
          <w:szCs w:val="24"/>
          <w:lang w:val="es-VE" w:eastAsia="en-US"/>
        </w:rPr>
        <w:t xml:space="preserve"> CAPÍTULO </w:t>
      </w:r>
      <w:bookmarkStart w:id="0" w:name="_GoBack"/>
      <w:bookmarkEnd w:id="0"/>
      <w:r w:rsidR="00AD796D" w:rsidRPr="00AD796D">
        <w:rPr>
          <w:rFonts w:eastAsiaTheme="minorHAnsi"/>
          <w:b/>
          <w:color w:val="auto"/>
          <w:szCs w:val="24"/>
          <w:lang w:val="es-VE" w:eastAsia="en-US"/>
        </w:rPr>
        <w:t>III</w:t>
      </w:r>
      <w:r w:rsidR="00AD796D">
        <w:rPr>
          <w:rFonts w:eastAsiaTheme="minorHAnsi"/>
          <w:b/>
          <w:color w:val="auto"/>
          <w:szCs w:val="24"/>
          <w:lang w:val="es-VE" w:eastAsia="en-US"/>
        </w:rPr>
        <w:t xml:space="preserve"> </w:t>
      </w:r>
    </w:p>
    <w:p w14:paraId="144EDFDD" w14:textId="77777777" w:rsidR="00AD796D" w:rsidRPr="00AD796D" w:rsidRDefault="00AD796D" w:rsidP="000A35A6">
      <w:pPr>
        <w:spacing w:after="0" w:line="360" w:lineRule="auto"/>
        <w:ind w:left="0" w:firstLine="567"/>
        <w:jc w:val="center"/>
        <w:rPr>
          <w:rFonts w:eastAsiaTheme="minorHAnsi"/>
          <w:b/>
          <w:color w:val="auto"/>
          <w:szCs w:val="24"/>
          <w:lang w:val="es-VE" w:eastAsia="en-US"/>
        </w:rPr>
      </w:pPr>
      <w:r w:rsidRPr="00AD796D">
        <w:rPr>
          <w:rFonts w:eastAsiaTheme="minorHAnsi"/>
          <w:b/>
          <w:color w:val="auto"/>
          <w:szCs w:val="24"/>
          <w:lang w:val="es-VE" w:eastAsia="en-US"/>
        </w:rPr>
        <w:t>EFECTOS DE LOS EVENTOS INFORMÁTICOS QUE VULNERAN LA SEGURIDAD EN BASE DE DATOS DE REDES EMPRESARIALES CREDITICIAS</w:t>
      </w:r>
    </w:p>
    <w:p w14:paraId="30EED656" w14:textId="71DCDD90" w:rsidR="00AD796D" w:rsidRPr="00AD796D" w:rsidRDefault="00AD796D" w:rsidP="000A35A6">
      <w:pPr>
        <w:spacing w:after="0" w:line="360" w:lineRule="auto"/>
        <w:ind w:left="0" w:firstLine="567"/>
        <w:rPr>
          <w:rFonts w:eastAsiaTheme="minorHAnsi"/>
          <w:color w:val="auto"/>
          <w:szCs w:val="24"/>
          <w:lang w:val="es-VE" w:eastAsia="en-US"/>
        </w:rPr>
      </w:pPr>
      <w:r>
        <w:rPr>
          <w:rFonts w:eastAsiaTheme="minorHAnsi"/>
          <w:color w:val="auto"/>
          <w:szCs w:val="24"/>
          <w:lang w:val="es-VE" w:eastAsia="en-US"/>
        </w:rPr>
        <w:t>C</w:t>
      </w:r>
      <w:r w:rsidRPr="00AD796D">
        <w:rPr>
          <w:rFonts w:eastAsiaTheme="minorHAnsi"/>
          <w:color w:val="auto"/>
          <w:szCs w:val="24"/>
          <w:lang w:val="es-VE" w:eastAsia="en-US"/>
        </w:rPr>
        <w:t xml:space="preserve">ada vez </w:t>
      </w:r>
      <w:r>
        <w:rPr>
          <w:rFonts w:eastAsiaTheme="minorHAnsi"/>
          <w:color w:val="auto"/>
          <w:szCs w:val="24"/>
          <w:lang w:val="es-VE" w:eastAsia="en-US"/>
        </w:rPr>
        <w:t xml:space="preserve">es </w:t>
      </w:r>
      <w:r w:rsidRPr="00AD796D">
        <w:rPr>
          <w:rFonts w:eastAsiaTheme="minorHAnsi"/>
          <w:color w:val="auto"/>
          <w:szCs w:val="24"/>
          <w:lang w:val="es-VE" w:eastAsia="en-US"/>
        </w:rPr>
        <w:t xml:space="preserve">más importante implementar estrategias y medidas que permitan reducir la posibilidad de sufrir algún tipo </w:t>
      </w:r>
      <w:r>
        <w:rPr>
          <w:rFonts w:eastAsiaTheme="minorHAnsi"/>
          <w:color w:val="auto"/>
          <w:szCs w:val="24"/>
          <w:lang w:val="es-VE" w:eastAsia="en-US"/>
        </w:rPr>
        <w:t xml:space="preserve">de </w:t>
      </w:r>
      <w:proofErr w:type="spellStart"/>
      <w:r>
        <w:rPr>
          <w:rFonts w:eastAsiaTheme="minorHAnsi"/>
          <w:color w:val="auto"/>
          <w:szCs w:val="24"/>
          <w:lang w:val="es-VE" w:eastAsia="en-US"/>
        </w:rPr>
        <w:t>hackeo</w:t>
      </w:r>
      <w:proofErr w:type="spellEnd"/>
      <w:r>
        <w:rPr>
          <w:rFonts w:eastAsiaTheme="minorHAnsi"/>
          <w:color w:val="auto"/>
          <w:szCs w:val="24"/>
          <w:lang w:val="es-VE" w:eastAsia="en-US"/>
        </w:rPr>
        <w:t xml:space="preserve"> o saboteo sistemático, </w:t>
      </w:r>
      <w:r w:rsidRPr="00AD796D">
        <w:rPr>
          <w:rFonts w:eastAsiaTheme="minorHAnsi"/>
          <w:color w:val="auto"/>
          <w:szCs w:val="24"/>
          <w:lang w:val="es-VE" w:eastAsia="en-US"/>
        </w:rPr>
        <w:t xml:space="preserve">donde se pueda ver comprometida la integridad de </w:t>
      </w:r>
      <w:r w:rsidR="00BF4619">
        <w:rPr>
          <w:rFonts w:eastAsiaTheme="minorHAnsi"/>
          <w:color w:val="auto"/>
          <w:szCs w:val="24"/>
          <w:lang w:val="es-VE" w:eastAsia="en-US"/>
        </w:rPr>
        <w:t xml:space="preserve">instituciones </w:t>
      </w:r>
      <w:r w:rsidR="00BF4619" w:rsidRPr="00BF4619">
        <w:rPr>
          <w:rFonts w:eastAsiaTheme="minorHAnsi"/>
          <w:color w:val="auto"/>
          <w:szCs w:val="24"/>
          <w:lang w:val="es-VE" w:eastAsia="en-US"/>
        </w:rPr>
        <w:t>crediticias</w:t>
      </w:r>
      <w:r w:rsidR="00BF4619" w:rsidRPr="00AD796D">
        <w:rPr>
          <w:rFonts w:eastAsiaTheme="minorHAnsi"/>
          <w:color w:val="auto"/>
          <w:szCs w:val="24"/>
          <w:lang w:val="es-VE" w:eastAsia="en-US"/>
        </w:rPr>
        <w:t xml:space="preserve"> </w:t>
      </w:r>
      <w:r w:rsidRPr="00AD796D">
        <w:rPr>
          <w:rFonts w:eastAsiaTheme="minorHAnsi"/>
          <w:color w:val="auto"/>
          <w:szCs w:val="24"/>
          <w:lang w:val="es-VE" w:eastAsia="en-US"/>
        </w:rPr>
        <w:t xml:space="preserve">y que, además, pueda poner en riesgo las operaciones de las mismas y su relación con los clientes y socios, generando una pérdida significativa de nuevas oportunidades de negocios. Sin embargo, en caso de no poder evitarlo, </w:t>
      </w:r>
      <w:r>
        <w:rPr>
          <w:rFonts w:eastAsiaTheme="minorHAnsi"/>
          <w:color w:val="auto"/>
          <w:szCs w:val="24"/>
          <w:lang w:val="es-VE" w:eastAsia="en-US"/>
        </w:rPr>
        <w:t>es pertinente conocer sus efectos que serán explicados a continuación.</w:t>
      </w:r>
    </w:p>
    <w:p w14:paraId="55A16BCB" w14:textId="77777777" w:rsidR="00AD796D" w:rsidRPr="00AD796D" w:rsidRDefault="00AD796D" w:rsidP="000A35A6">
      <w:pPr>
        <w:spacing w:after="0" w:line="360" w:lineRule="auto"/>
        <w:ind w:left="0" w:firstLine="567"/>
        <w:jc w:val="center"/>
        <w:rPr>
          <w:rFonts w:eastAsiaTheme="minorHAnsi"/>
          <w:b/>
          <w:color w:val="auto"/>
          <w:szCs w:val="24"/>
          <w:lang w:val="es-VE" w:eastAsia="en-US"/>
        </w:rPr>
      </w:pPr>
      <w:r w:rsidRPr="00AD796D">
        <w:rPr>
          <w:rFonts w:eastAsiaTheme="minorHAnsi"/>
          <w:b/>
          <w:color w:val="auto"/>
          <w:szCs w:val="24"/>
          <w:lang w:val="es-VE" w:eastAsia="en-US"/>
        </w:rPr>
        <w:t>Sanciones RGPD y CCPA</w:t>
      </w:r>
    </w:p>
    <w:p w14:paraId="48FBF670" w14:textId="15EB0EAF" w:rsidR="00B35F2F" w:rsidRDefault="00AD796D" w:rsidP="000A35A6">
      <w:pPr>
        <w:spacing w:after="0" w:line="360" w:lineRule="auto"/>
        <w:ind w:left="0" w:firstLine="567"/>
        <w:rPr>
          <w:rFonts w:eastAsiaTheme="minorHAnsi"/>
          <w:color w:val="auto"/>
          <w:szCs w:val="24"/>
          <w:lang w:val="es-VE" w:eastAsia="en-US"/>
        </w:rPr>
      </w:pPr>
      <w:r w:rsidRPr="00AD796D">
        <w:rPr>
          <w:rFonts w:eastAsiaTheme="minorHAnsi"/>
          <w:color w:val="auto"/>
          <w:szCs w:val="24"/>
          <w:lang w:val="es-VE" w:eastAsia="en-US"/>
        </w:rPr>
        <w:t>Desde la entrada en vigor del Reglamento General de Protección de Datos (RGPD) y la Ley de Privacidad del Consumidor de California (CCPA) se han visto sancionadas compañías con presencia internacional y de reconocido prestigio como consecuencia del incumplimiento de las no</w:t>
      </w:r>
      <w:r w:rsidR="00B35F2F">
        <w:rPr>
          <w:rFonts w:eastAsiaTheme="minorHAnsi"/>
          <w:color w:val="auto"/>
          <w:szCs w:val="24"/>
          <w:lang w:val="es-VE" w:eastAsia="en-US"/>
        </w:rPr>
        <w:t>rmativas de protección de datos</w:t>
      </w:r>
      <w:r w:rsidR="00E01B4F">
        <w:rPr>
          <w:rFonts w:eastAsiaTheme="minorHAnsi"/>
          <w:color w:val="auto"/>
          <w:szCs w:val="24"/>
          <w:lang w:val="es-VE" w:eastAsia="en-US"/>
        </w:rPr>
        <w:t xml:space="preserve">, </w:t>
      </w:r>
      <w:r w:rsidR="00E01B4F" w:rsidRPr="00E01B4F">
        <w:rPr>
          <w:rFonts w:eastAsiaTheme="minorHAnsi"/>
          <w:color w:val="auto"/>
          <w:szCs w:val="24"/>
          <w:lang w:val="es-VE" w:eastAsia="en-US"/>
        </w:rPr>
        <w:t xml:space="preserve">dejando como resultado penalizaciones que </w:t>
      </w:r>
      <w:r w:rsidR="00E01B4F">
        <w:rPr>
          <w:rFonts w:eastAsiaTheme="minorHAnsi"/>
          <w:color w:val="auto"/>
          <w:szCs w:val="24"/>
          <w:lang w:val="es-VE" w:eastAsia="en-US"/>
        </w:rPr>
        <w:t xml:space="preserve">podrían ascender a </w:t>
      </w:r>
      <w:r w:rsidR="00E01B4F" w:rsidRPr="00E01B4F">
        <w:rPr>
          <w:rFonts w:eastAsiaTheme="minorHAnsi"/>
          <w:color w:val="auto"/>
          <w:szCs w:val="24"/>
          <w:lang w:val="es-VE" w:eastAsia="en-US"/>
        </w:rPr>
        <w:t>cantidad</w:t>
      </w:r>
      <w:r w:rsidR="00E01B4F">
        <w:rPr>
          <w:rFonts w:eastAsiaTheme="minorHAnsi"/>
          <w:color w:val="auto"/>
          <w:szCs w:val="24"/>
          <w:lang w:val="es-VE" w:eastAsia="en-US"/>
        </w:rPr>
        <w:t>es muy altas tanto en euros como en dólares</w:t>
      </w:r>
      <w:r w:rsidRPr="00AD796D">
        <w:rPr>
          <w:rFonts w:eastAsiaTheme="minorHAnsi"/>
          <w:color w:val="auto"/>
          <w:szCs w:val="24"/>
          <w:lang w:val="es-VE" w:eastAsia="en-US"/>
        </w:rPr>
        <w:t xml:space="preserve">. Al mismo tiempo, se debe </w:t>
      </w:r>
      <w:r w:rsidR="004C3D57">
        <w:rPr>
          <w:rFonts w:eastAsiaTheme="minorHAnsi"/>
          <w:color w:val="auto"/>
          <w:szCs w:val="24"/>
          <w:lang w:val="es-VE" w:eastAsia="en-US"/>
        </w:rPr>
        <w:t>aclarar</w:t>
      </w:r>
      <w:r w:rsidRPr="00AD796D">
        <w:rPr>
          <w:rFonts w:eastAsiaTheme="minorHAnsi"/>
          <w:color w:val="auto"/>
          <w:szCs w:val="24"/>
          <w:lang w:val="es-VE" w:eastAsia="en-US"/>
        </w:rPr>
        <w:t xml:space="preserve"> que ambas leyes son relativamente jóvenes y que aún se siguen en fase de evolución, por ende, se aplica de manera distinta dependiendo de la gravedad del daño ocasionado. </w:t>
      </w:r>
    </w:p>
    <w:p w14:paraId="270B4FAB" w14:textId="199C8842" w:rsidR="00AD796D" w:rsidRPr="00AD796D" w:rsidRDefault="00802935" w:rsidP="00B35F2F">
      <w:pPr>
        <w:spacing w:after="0" w:line="360" w:lineRule="auto"/>
        <w:ind w:left="0" w:firstLine="567"/>
        <w:rPr>
          <w:rFonts w:eastAsiaTheme="minorHAnsi"/>
          <w:color w:val="auto"/>
          <w:szCs w:val="24"/>
          <w:lang w:val="es-VE" w:eastAsia="en-US"/>
        </w:rPr>
      </w:pPr>
      <w:r>
        <w:rPr>
          <w:rFonts w:eastAsiaTheme="minorHAnsi"/>
          <w:color w:val="auto"/>
          <w:szCs w:val="24"/>
          <w:lang w:val="es-VE" w:eastAsia="en-US"/>
        </w:rPr>
        <w:t>Esto conlleva a</w:t>
      </w:r>
      <w:r w:rsidR="00B35F2F">
        <w:rPr>
          <w:rFonts w:eastAsiaTheme="minorHAnsi"/>
          <w:color w:val="auto"/>
          <w:szCs w:val="24"/>
          <w:lang w:val="es-VE" w:eastAsia="en-US"/>
        </w:rPr>
        <w:t xml:space="preserve"> señala que </w:t>
      </w:r>
      <w:r w:rsidR="00AD796D" w:rsidRPr="00AD796D">
        <w:rPr>
          <w:rFonts w:eastAsiaTheme="minorHAnsi"/>
          <w:color w:val="auto"/>
          <w:szCs w:val="24"/>
          <w:lang w:val="es-VE" w:eastAsia="en-US"/>
        </w:rPr>
        <w:t xml:space="preserve">El RGPD establece protocolos para el manejo de la información personal por parte de las empresas. Este también da nuevas definiciones </w:t>
      </w:r>
      <w:r>
        <w:rPr>
          <w:rFonts w:eastAsiaTheme="minorHAnsi"/>
          <w:color w:val="auto"/>
          <w:szCs w:val="24"/>
          <w:lang w:val="es-VE" w:eastAsia="en-US"/>
        </w:rPr>
        <w:t>enfocado en varios aspectos como son</w:t>
      </w:r>
      <w:r w:rsidR="00AD796D" w:rsidRPr="00AD796D">
        <w:rPr>
          <w:rFonts w:eastAsiaTheme="minorHAnsi"/>
          <w:color w:val="auto"/>
          <w:szCs w:val="24"/>
          <w:lang w:val="es-VE" w:eastAsia="en-US"/>
        </w:rPr>
        <w:t xml:space="preserve"> los datos personales, el consentimiento, la responsabilidad sobre estos y la explicación sobre todas las etapas</w:t>
      </w:r>
      <w:r>
        <w:rPr>
          <w:rFonts w:eastAsiaTheme="minorHAnsi"/>
          <w:color w:val="auto"/>
          <w:szCs w:val="24"/>
          <w:lang w:val="es-VE" w:eastAsia="en-US"/>
        </w:rPr>
        <w:t xml:space="preserve"> del procesamiento de datos</w:t>
      </w:r>
      <w:r w:rsidR="00AD796D" w:rsidRPr="00AD796D">
        <w:rPr>
          <w:rFonts w:eastAsiaTheme="minorHAnsi"/>
          <w:color w:val="auto"/>
          <w:szCs w:val="24"/>
          <w:lang w:val="es-VE" w:eastAsia="en-US"/>
        </w:rPr>
        <w:t xml:space="preserve"> (</w:t>
      </w:r>
      <w:r w:rsidR="00B35F2F" w:rsidRPr="00AD796D">
        <w:rPr>
          <w:rFonts w:eastAsiaTheme="minorHAnsi"/>
          <w:color w:val="auto"/>
          <w:szCs w:val="24"/>
          <w:lang w:val="es-VE" w:eastAsia="en-US"/>
        </w:rPr>
        <w:t>DIDOM</w:t>
      </w:r>
      <w:r w:rsidR="00B35F2F">
        <w:rPr>
          <w:rFonts w:eastAsiaTheme="minorHAnsi"/>
          <w:color w:val="auto"/>
          <w:szCs w:val="24"/>
          <w:lang w:val="es-VE" w:eastAsia="en-US"/>
        </w:rPr>
        <w:t>I</w:t>
      </w:r>
      <w:r>
        <w:rPr>
          <w:rFonts w:eastAsiaTheme="minorHAnsi"/>
          <w:color w:val="auto"/>
          <w:szCs w:val="24"/>
          <w:lang w:val="es-VE" w:eastAsia="en-US"/>
        </w:rPr>
        <w:t xml:space="preserve">, </w:t>
      </w:r>
      <w:r w:rsidR="00B35F2F">
        <w:rPr>
          <w:rFonts w:eastAsiaTheme="minorHAnsi"/>
          <w:color w:val="auto"/>
          <w:szCs w:val="24"/>
          <w:lang w:val="es-VE" w:eastAsia="en-US"/>
        </w:rPr>
        <w:t>2022)</w:t>
      </w:r>
      <w:r>
        <w:rPr>
          <w:rFonts w:eastAsiaTheme="minorHAnsi"/>
          <w:color w:val="auto"/>
          <w:szCs w:val="24"/>
          <w:lang w:val="es-VE" w:eastAsia="en-US"/>
        </w:rPr>
        <w:t>.</w:t>
      </w:r>
    </w:p>
    <w:p w14:paraId="77FC21A5" w14:textId="0E66E8E2" w:rsidR="00AD796D" w:rsidRDefault="00AD796D" w:rsidP="00AD796D">
      <w:pPr>
        <w:spacing w:after="0" w:line="360" w:lineRule="auto"/>
        <w:ind w:left="0" w:right="51" w:firstLine="567"/>
        <w:rPr>
          <w:rFonts w:eastAsiaTheme="minorHAnsi"/>
          <w:color w:val="auto"/>
          <w:szCs w:val="24"/>
          <w:lang w:val="es-VE" w:eastAsia="en-US"/>
        </w:rPr>
      </w:pPr>
      <w:r w:rsidRPr="00AD796D">
        <w:rPr>
          <w:rFonts w:eastAsiaTheme="minorHAnsi"/>
          <w:color w:val="auto"/>
          <w:szCs w:val="24"/>
          <w:lang w:val="es-VE" w:eastAsia="en-US"/>
        </w:rPr>
        <w:t xml:space="preserve">En relación a lo anterior, se indica que todos aquellos datos, bien sea el manejo de información de usuarios o de la misma empresa, </w:t>
      </w:r>
      <w:r w:rsidR="00BF4619">
        <w:rPr>
          <w:rFonts w:eastAsiaTheme="minorHAnsi"/>
          <w:color w:val="auto"/>
          <w:szCs w:val="24"/>
          <w:lang w:val="es-VE" w:eastAsia="en-US"/>
        </w:rPr>
        <w:t>es</w:t>
      </w:r>
      <w:r w:rsidRPr="00AD796D">
        <w:rPr>
          <w:rFonts w:eastAsiaTheme="minorHAnsi"/>
          <w:color w:val="auto"/>
          <w:szCs w:val="24"/>
          <w:lang w:val="es-VE" w:eastAsia="en-US"/>
        </w:rPr>
        <w:t xml:space="preserve"> principal objetivo de regulación por parte de estas leyes para salvaguardar su privacidad</w:t>
      </w:r>
      <w:r w:rsidR="00802935">
        <w:rPr>
          <w:rFonts w:eastAsiaTheme="minorHAnsi"/>
          <w:color w:val="auto"/>
          <w:szCs w:val="24"/>
          <w:lang w:val="es-VE" w:eastAsia="en-US"/>
        </w:rPr>
        <w:t xml:space="preserve"> y establecer un control, con la finalidad de poder</w:t>
      </w:r>
      <w:r w:rsidRPr="00AD796D">
        <w:rPr>
          <w:rFonts w:eastAsiaTheme="minorHAnsi"/>
          <w:color w:val="auto"/>
          <w:szCs w:val="24"/>
          <w:lang w:val="es-VE" w:eastAsia="en-US"/>
        </w:rPr>
        <w:t xml:space="preserve"> evitar su potencial filtración o exposición otorgando a cada individuo el derecho a que sean utilizados o no por cualquier entidad, pública o privada, así como la </w:t>
      </w:r>
      <w:r w:rsidR="005067AB">
        <w:rPr>
          <w:rFonts w:eastAsiaTheme="minorHAnsi"/>
          <w:color w:val="auto"/>
          <w:szCs w:val="24"/>
          <w:lang w:val="es-VE" w:eastAsia="en-US"/>
        </w:rPr>
        <w:t>forma</w:t>
      </w:r>
      <w:r w:rsidRPr="00AD796D">
        <w:rPr>
          <w:rFonts w:eastAsiaTheme="minorHAnsi"/>
          <w:color w:val="auto"/>
          <w:szCs w:val="24"/>
          <w:lang w:val="es-VE" w:eastAsia="en-US"/>
        </w:rPr>
        <w:t xml:space="preserve"> en la que se accede a ellos.</w:t>
      </w:r>
    </w:p>
    <w:p w14:paraId="4FCE1AB8" w14:textId="759F14F4" w:rsidR="00802935" w:rsidRPr="00AD796D" w:rsidRDefault="00802935" w:rsidP="00E01B4F">
      <w:pPr>
        <w:spacing w:after="0" w:line="360" w:lineRule="auto"/>
        <w:ind w:left="0" w:right="51" w:firstLine="0"/>
        <w:rPr>
          <w:rFonts w:eastAsiaTheme="minorHAnsi"/>
          <w:color w:val="auto"/>
          <w:szCs w:val="24"/>
          <w:lang w:val="es-VE" w:eastAsia="en-US"/>
        </w:rPr>
      </w:pPr>
    </w:p>
    <w:p w14:paraId="1EA39E92" w14:textId="77777777" w:rsidR="00AD796D" w:rsidRPr="00AD796D" w:rsidRDefault="00AD796D" w:rsidP="00E01B4F">
      <w:pPr>
        <w:spacing w:after="0" w:line="360" w:lineRule="auto"/>
        <w:ind w:left="0" w:right="49" w:firstLine="0"/>
        <w:jc w:val="center"/>
        <w:rPr>
          <w:rFonts w:eastAsiaTheme="minorHAnsi"/>
          <w:b/>
          <w:color w:val="auto"/>
          <w:szCs w:val="24"/>
          <w:lang w:val="es-VE" w:eastAsia="en-US"/>
        </w:rPr>
      </w:pPr>
      <w:r w:rsidRPr="00AD796D">
        <w:rPr>
          <w:rFonts w:eastAsiaTheme="minorHAnsi"/>
          <w:b/>
          <w:color w:val="auto"/>
          <w:szCs w:val="24"/>
          <w:lang w:val="es-VE" w:eastAsia="en-US"/>
        </w:rPr>
        <w:lastRenderedPageBreak/>
        <w:t>Costes de Litigios</w:t>
      </w:r>
    </w:p>
    <w:p w14:paraId="55FBDDA8" w14:textId="1C0465CB" w:rsidR="00AD796D" w:rsidRPr="00AD796D" w:rsidRDefault="00AD796D" w:rsidP="00802935">
      <w:pPr>
        <w:spacing w:after="0" w:line="360" w:lineRule="auto"/>
        <w:ind w:left="0" w:right="51" w:firstLine="567"/>
        <w:rPr>
          <w:rFonts w:eastAsiaTheme="minorHAnsi"/>
          <w:color w:val="auto"/>
          <w:szCs w:val="24"/>
          <w:lang w:val="es-VE" w:eastAsia="en-US"/>
        </w:rPr>
      </w:pPr>
      <w:r w:rsidRPr="00AD796D">
        <w:rPr>
          <w:rFonts w:eastAsiaTheme="minorHAnsi"/>
          <w:color w:val="auto"/>
          <w:szCs w:val="24"/>
          <w:lang w:val="es-VE" w:eastAsia="en-US"/>
        </w:rPr>
        <w:t>Al momento en que se presenta una pérdida masiva de datos por parte de estas empresas bancarias</w:t>
      </w:r>
      <w:r w:rsidR="00BF4619">
        <w:rPr>
          <w:rFonts w:eastAsiaTheme="minorHAnsi"/>
          <w:color w:val="auto"/>
          <w:szCs w:val="24"/>
          <w:lang w:val="es-VE" w:eastAsia="en-US"/>
        </w:rPr>
        <w:t>,</w:t>
      </w:r>
      <w:r w:rsidRPr="00AD796D">
        <w:rPr>
          <w:rFonts w:eastAsiaTheme="minorHAnsi"/>
          <w:color w:val="auto"/>
          <w:szCs w:val="24"/>
          <w:lang w:val="es-VE" w:eastAsia="en-US"/>
        </w:rPr>
        <w:t xml:space="preserve"> una de las acciones legales más recurrentes a tomar son l</w:t>
      </w:r>
      <w:r w:rsidR="00BF4619">
        <w:rPr>
          <w:rFonts w:eastAsiaTheme="minorHAnsi"/>
          <w:color w:val="auto"/>
          <w:szCs w:val="24"/>
          <w:lang w:val="es-VE" w:eastAsia="en-US"/>
        </w:rPr>
        <w:t>os desembolsos económicos, en do</w:t>
      </w:r>
      <w:r w:rsidRPr="00AD796D">
        <w:rPr>
          <w:rFonts w:eastAsiaTheme="minorHAnsi"/>
          <w:color w:val="auto"/>
          <w:szCs w:val="24"/>
          <w:lang w:val="es-VE" w:eastAsia="en-US"/>
        </w:rPr>
        <w:t>nde la entidad como responsable de la poca seguridad de sus sistemas se ve en la obligación de pagar indemnizaciones a los tribunales como método penal al verse expuesta la información de sus clientes</w:t>
      </w:r>
      <w:r w:rsidR="00BF4619">
        <w:rPr>
          <w:rFonts w:eastAsiaTheme="minorHAnsi"/>
          <w:color w:val="auto"/>
          <w:szCs w:val="24"/>
          <w:lang w:val="es-VE" w:eastAsia="en-US"/>
        </w:rPr>
        <w:t>,</w:t>
      </w:r>
      <w:r w:rsidRPr="00AD796D">
        <w:rPr>
          <w:rFonts w:eastAsiaTheme="minorHAnsi"/>
          <w:color w:val="auto"/>
          <w:szCs w:val="24"/>
          <w:lang w:val="es-VE" w:eastAsia="en-US"/>
        </w:rPr>
        <w:t xml:space="preserve"> lo cual significa un alto riesg</w:t>
      </w:r>
      <w:r w:rsidR="00B35F2F">
        <w:rPr>
          <w:rFonts w:eastAsiaTheme="minorHAnsi"/>
          <w:color w:val="auto"/>
          <w:szCs w:val="24"/>
          <w:lang w:val="es-VE" w:eastAsia="en-US"/>
        </w:rPr>
        <w:t>o para su integridad financiera</w:t>
      </w:r>
      <w:r>
        <w:rPr>
          <w:rFonts w:eastAsiaTheme="minorHAnsi"/>
          <w:color w:val="auto"/>
          <w:szCs w:val="24"/>
          <w:lang w:val="es-VE" w:eastAsia="en-US"/>
        </w:rPr>
        <w:t xml:space="preserve">. </w:t>
      </w:r>
      <w:r w:rsidRPr="00AD796D">
        <w:rPr>
          <w:rFonts w:eastAsiaTheme="minorHAnsi"/>
          <w:color w:val="auto"/>
          <w:szCs w:val="24"/>
          <w:lang w:val="es-VE" w:eastAsia="en-US"/>
        </w:rPr>
        <w:t>Sobre esta misma base</w:t>
      </w:r>
      <w:r>
        <w:rPr>
          <w:rFonts w:eastAsiaTheme="minorHAnsi"/>
          <w:color w:val="auto"/>
          <w:szCs w:val="24"/>
          <w:lang w:val="es-VE" w:eastAsia="en-US"/>
        </w:rPr>
        <w:t>,</w:t>
      </w:r>
      <w:r w:rsidRPr="00AD796D">
        <w:rPr>
          <w:rFonts w:eastAsiaTheme="minorHAnsi"/>
          <w:color w:val="auto"/>
          <w:szCs w:val="24"/>
          <w:lang w:val="es-VE" w:eastAsia="en-US"/>
        </w:rPr>
        <w:t xml:space="preserve"> </w:t>
      </w:r>
      <w:r w:rsidR="00E76E29">
        <w:rPr>
          <w:rFonts w:eastAsiaTheme="minorHAnsi"/>
          <w:color w:val="auto"/>
          <w:szCs w:val="24"/>
          <w:lang w:val="es-VE" w:eastAsia="en-US"/>
        </w:rPr>
        <w:t xml:space="preserve">el Blog en línea </w:t>
      </w:r>
      <w:r w:rsidRPr="00AD796D">
        <w:rPr>
          <w:rFonts w:eastAsiaTheme="minorHAnsi"/>
          <w:color w:val="auto"/>
          <w:szCs w:val="24"/>
          <w:lang w:val="es-VE" w:eastAsia="en-US"/>
        </w:rPr>
        <w:t>DATADOM</w:t>
      </w:r>
      <w:r w:rsidR="00E76E29" w:rsidRPr="00AD796D">
        <w:rPr>
          <w:rFonts w:eastAsiaTheme="minorHAnsi"/>
          <w:color w:val="auto"/>
          <w:szCs w:val="24"/>
          <w:lang w:val="es-VE" w:eastAsia="en-US"/>
        </w:rPr>
        <w:t>E</w:t>
      </w:r>
      <w:r w:rsidRPr="00AD796D">
        <w:rPr>
          <w:rFonts w:eastAsiaTheme="minorHAnsi"/>
          <w:color w:val="auto"/>
          <w:szCs w:val="24"/>
          <w:lang w:val="es-VE" w:eastAsia="en-US"/>
        </w:rPr>
        <w:t xml:space="preserve"> (2020) </w:t>
      </w:r>
      <w:r w:rsidR="004C3D57">
        <w:rPr>
          <w:rFonts w:eastAsiaTheme="minorHAnsi"/>
          <w:color w:val="auto"/>
          <w:szCs w:val="24"/>
          <w:lang w:val="es-VE" w:eastAsia="en-US"/>
        </w:rPr>
        <w:t>establece</w:t>
      </w:r>
      <w:r w:rsidR="00802935">
        <w:rPr>
          <w:rFonts w:eastAsiaTheme="minorHAnsi"/>
          <w:color w:val="auto"/>
          <w:szCs w:val="24"/>
          <w:lang w:val="es-VE" w:eastAsia="en-US"/>
        </w:rPr>
        <w:t xml:space="preserve"> que “u</w:t>
      </w:r>
      <w:r w:rsidRPr="00AD796D">
        <w:rPr>
          <w:rFonts w:eastAsiaTheme="minorHAnsi"/>
          <w:color w:val="auto"/>
          <w:szCs w:val="24"/>
          <w:lang w:val="es-VE" w:eastAsia="en-US"/>
        </w:rPr>
        <w:t>n flujo continuo de demandas a título personal sobre la privacidad de los datos es una pérdida de recursos para su empresa y, muy pr</w:t>
      </w:r>
      <w:r w:rsidR="00B35F2F">
        <w:rPr>
          <w:rFonts w:eastAsiaTheme="minorHAnsi"/>
          <w:color w:val="auto"/>
          <w:szCs w:val="24"/>
          <w:lang w:val="es-VE" w:eastAsia="en-US"/>
        </w:rPr>
        <w:t>obablemente, de su salud mental</w:t>
      </w:r>
      <w:r w:rsidR="00802935">
        <w:rPr>
          <w:rFonts w:eastAsiaTheme="minorHAnsi"/>
          <w:color w:val="auto"/>
          <w:szCs w:val="24"/>
          <w:lang w:val="es-VE" w:eastAsia="en-US"/>
        </w:rPr>
        <w:t>”</w:t>
      </w:r>
      <w:r w:rsidRPr="00AD796D">
        <w:rPr>
          <w:rFonts w:eastAsiaTheme="minorHAnsi"/>
          <w:color w:val="auto"/>
          <w:szCs w:val="24"/>
          <w:lang w:val="es-VE" w:eastAsia="en-US"/>
        </w:rPr>
        <w:t>. (párr.</w:t>
      </w:r>
      <w:r w:rsidR="00B35F2F">
        <w:rPr>
          <w:rFonts w:eastAsiaTheme="minorHAnsi"/>
          <w:color w:val="auto"/>
          <w:szCs w:val="24"/>
          <w:lang w:val="es-VE" w:eastAsia="en-US"/>
        </w:rPr>
        <w:t xml:space="preserve"> </w:t>
      </w:r>
      <w:r w:rsidRPr="00AD796D">
        <w:rPr>
          <w:rFonts w:eastAsiaTheme="minorHAnsi"/>
          <w:color w:val="auto"/>
          <w:szCs w:val="24"/>
          <w:lang w:val="es-VE" w:eastAsia="en-US"/>
        </w:rPr>
        <w:t>11)</w:t>
      </w:r>
    </w:p>
    <w:p w14:paraId="3A735EB5" w14:textId="5B10F9FB" w:rsidR="00AD796D" w:rsidRPr="00AD796D" w:rsidRDefault="00AD796D" w:rsidP="00AD796D">
      <w:pPr>
        <w:spacing w:after="0" w:line="360" w:lineRule="auto"/>
        <w:ind w:left="0" w:right="51" w:firstLine="567"/>
        <w:rPr>
          <w:rFonts w:eastAsiaTheme="minorHAnsi"/>
          <w:color w:val="auto"/>
          <w:szCs w:val="24"/>
          <w:lang w:val="es-VE" w:eastAsia="en-US"/>
        </w:rPr>
      </w:pPr>
      <w:r w:rsidRPr="00AD796D">
        <w:rPr>
          <w:rFonts w:eastAsiaTheme="minorHAnsi"/>
          <w:color w:val="auto"/>
          <w:szCs w:val="24"/>
          <w:lang w:val="es-VE" w:eastAsia="en-US"/>
        </w:rPr>
        <w:t xml:space="preserve">Con respecto a lo mencionado anteriormente, independientemente de que las </w:t>
      </w:r>
      <w:r w:rsidR="00BF4619" w:rsidRPr="00AD796D">
        <w:rPr>
          <w:rFonts w:eastAsiaTheme="minorHAnsi"/>
          <w:color w:val="auto"/>
          <w:szCs w:val="24"/>
          <w:lang w:val="es-VE" w:eastAsia="en-US"/>
        </w:rPr>
        <w:t>grandes</w:t>
      </w:r>
      <w:r w:rsidR="00BF4619">
        <w:rPr>
          <w:rFonts w:eastAsiaTheme="minorHAnsi"/>
          <w:color w:val="auto"/>
          <w:szCs w:val="24"/>
          <w:lang w:val="es-VE" w:eastAsia="en-US"/>
        </w:rPr>
        <w:t xml:space="preserve"> </w:t>
      </w:r>
      <w:r w:rsidRPr="00AD796D">
        <w:rPr>
          <w:rFonts w:eastAsiaTheme="minorHAnsi"/>
          <w:color w:val="auto"/>
          <w:szCs w:val="24"/>
          <w:lang w:val="es-VE" w:eastAsia="en-US"/>
        </w:rPr>
        <w:t xml:space="preserve">empresas crediticias </w:t>
      </w:r>
      <w:r w:rsidR="00931F21">
        <w:rPr>
          <w:rFonts w:eastAsiaTheme="minorHAnsi"/>
          <w:color w:val="auto"/>
          <w:szCs w:val="24"/>
          <w:lang w:val="es-VE" w:eastAsia="en-US"/>
        </w:rPr>
        <w:t xml:space="preserve">sean multadas y penalizadas a nivel </w:t>
      </w:r>
      <w:r w:rsidRPr="00AD796D">
        <w:rPr>
          <w:rFonts w:eastAsiaTheme="minorHAnsi"/>
          <w:color w:val="auto"/>
          <w:szCs w:val="24"/>
          <w:lang w:val="es-VE" w:eastAsia="en-US"/>
        </w:rPr>
        <w:t>económic</w:t>
      </w:r>
      <w:r w:rsidR="00931F21">
        <w:rPr>
          <w:rFonts w:eastAsiaTheme="minorHAnsi"/>
          <w:color w:val="auto"/>
          <w:szCs w:val="24"/>
          <w:lang w:val="es-VE" w:eastAsia="en-US"/>
        </w:rPr>
        <w:t>o</w:t>
      </w:r>
      <w:r w:rsidRPr="00AD796D">
        <w:rPr>
          <w:rFonts w:eastAsiaTheme="minorHAnsi"/>
          <w:color w:val="auto"/>
          <w:szCs w:val="24"/>
          <w:lang w:val="es-VE" w:eastAsia="en-US"/>
        </w:rPr>
        <w:t xml:space="preserve"> a causa de la problemática determinada, esto no exenta a los pymes, los cuales son entidades mucho más pequeñas que tienen mayor probabilidad de ser corruptas y saboteadas, las cuales cuentan con una contada cantidad de usuarios y que posee una limitada suma de recursos económicos para </w:t>
      </w:r>
      <w:r w:rsidR="00B35F2F">
        <w:rPr>
          <w:rFonts w:eastAsiaTheme="minorHAnsi"/>
          <w:color w:val="auto"/>
          <w:szCs w:val="24"/>
          <w:lang w:val="es-VE" w:eastAsia="en-US"/>
        </w:rPr>
        <w:t>afrontar estas demandas legales</w:t>
      </w:r>
      <w:r w:rsidRPr="00AD796D">
        <w:rPr>
          <w:rFonts w:eastAsiaTheme="minorHAnsi"/>
          <w:color w:val="auto"/>
          <w:szCs w:val="24"/>
          <w:lang w:val="es-VE" w:eastAsia="en-US"/>
        </w:rPr>
        <w:t>.</w:t>
      </w:r>
    </w:p>
    <w:p w14:paraId="192CCC51" w14:textId="77777777" w:rsidR="00AD796D" w:rsidRPr="00AD796D" w:rsidRDefault="00AD796D" w:rsidP="0072604F">
      <w:pPr>
        <w:spacing w:after="0" w:line="360" w:lineRule="auto"/>
        <w:ind w:left="0" w:right="49" w:firstLine="0"/>
        <w:jc w:val="center"/>
        <w:rPr>
          <w:rFonts w:eastAsiaTheme="minorHAnsi"/>
          <w:b/>
          <w:color w:val="auto"/>
          <w:szCs w:val="24"/>
          <w:lang w:val="es-VE" w:eastAsia="en-US"/>
        </w:rPr>
      </w:pPr>
      <w:r w:rsidRPr="00AD796D">
        <w:rPr>
          <w:rFonts w:eastAsiaTheme="minorHAnsi"/>
          <w:b/>
          <w:color w:val="auto"/>
          <w:szCs w:val="24"/>
          <w:lang w:val="es-VE" w:eastAsia="en-US"/>
        </w:rPr>
        <w:t>Caída de la reputación y pérdida de propiedad intelectual</w:t>
      </w:r>
    </w:p>
    <w:p w14:paraId="66A70B2D" w14:textId="2F2D68CA" w:rsidR="00AD796D" w:rsidRPr="00AD796D" w:rsidRDefault="00AD796D" w:rsidP="00AD796D">
      <w:pPr>
        <w:spacing w:after="0" w:line="360" w:lineRule="auto"/>
        <w:ind w:left="0" w:right="51" w:firstLine="567"/>
        <w:rPr>
          <w:rFonts w:eastAsiaTheme="minorHAnsi"/>
          <w:color w:val="auto"/>
          <w:szCs w:val="24"/>
          <w:lang w:val="es-VE" w:eastAsia="en-US"/>
        </w:rPr>
      </w:pPr>
      <w:r w:rsidRPr="00AD796D">
        <w:rPr>
          <w:rFonts w:eastAsiaTheme="minorHAnsi"/>
          <w:color w:val="auto"/>
          <w:szCs w:val="24"/>
          <w:lang w:val="es-VE" w:eastAsia="en-US"/>
        </w:rPr>
        <w:t xml:space="preserve">A consecuencia de todo lo anteriormente </w:t>
      </w:r>
      <w:r w:rsidR="004C3D57">
        <w:rPr>
          <w:rFonts w:eastAsiaTheme="minorHAnsi"/>
          <w:color w:val="auto"/>
          <w:szCs w:val="24"/>
          <w:lang w:val="es-VE" w:eastAsia="en-US"/>
        </w:rPr>
        <w:t>reseñado</w:t>
      </w:r>
      <w:r w:rsidRPr="00AD796D">
        <w:rPr>
          <w:rFonts w:eastAsiaTheme="minorHAnsi"/>
          <w:color w:val="auto"/>
          <w:szCs w:val="24"/>
          <w:lang w:val="es-VE" w:eastAsia="en-US"/>
        </w:rPr>
        <w:t>, no solo los empleados se sentirán más inseguros y los clientes podrían dejar de serlo, sino que un ciberataque en términos generales, siempre lleva implícita una pérdida de reputación, siendo muchos los que cuestionen la capacidad de la empresa para protegerse de este tipo de ataques y pondrán en tela d</w:t>
      </w:r>
      <w:r w:rsidR="00802935">
        <w:rPr>
          <w:rFonts w:eastAsiaTheme="minorHAnsi"/>
          <w:color w:val="auto"/>
          <w:szCs w:val="24"/>
          <w:lang w:val="es-VE" w:eastAsia="en-US"/>
        </w:rPr>
        <w:t>e juicio sus procesos internos.</w:t>
      </w:r>
      <w:r w:rsidRPr="00AD796D">
        <w:rPr>
          <w:rFonts w:eastAsiaTheme="minorHAnsi"/>
          <w:color w:val="auto"/>
          <w:szCs w:val="24"/>
          <w:lang w:val="es-VE" w:eastAsia="en-US"/>
        </w:rPr>
        <w:t xml:space="preserve"> Tal y como </w:t>
      </w:r>
      <w:r w:rsidR="004C3D57">
        <w:rPr>
          <w:rFonts w:eastAsiaTheme="minorHAnsi"/>
          <w:color w:val="auto"/>
          <w:szCs w:val="24"/>
          <w:lang w:val="es-VE" w:eastAsia="en-US"/>
        </w:rPr>
        <w:t>explica</w:t>
      </w:r>
      <w:r w:rsidR="00D03AF3" w:rsidRPr="00D03AF3">
        <w:rPr>
          <w:rFonts w:eastAsiaTheme="minorHAnsi"/>
          <w:color w:val="auto"/>
          <w:szCs w:val="24"/>
          <w:lang w:val="es-VE" w:eastAsia="en-US"/>
        </w:rPr>
        <w:t xml:space="preserve"> </w:t>
      </w:r>
      <w:r w:rsidR="00D03AF3">
        <w:rPr>
          <w:rFonts w:eastAsiaTheme="minorHAnsi"/>
          <w:color w:val="auto"/>
          <w:szCs w:val="24"/>
          <w:lang w:val="es-VE" w:eastAsia="en-US"/>
        </w:rPr>
        <w:t>el Blog en línea</w:t>
      </w:r>
      <w:r w:rsidRPr="00AD796D">
        <w:rPr>
          <w:rFonts w:eastAsiaTheme="minorHAnsi"/>
          <w:color w:val="auto"/>
          <w:szCs w:val="24"/>
          <w:lang w:val="es-VE" w:eastAsia="en-US"/>
        </w:rPr>
        <w:t xml:space="preserve"> DATADOME (2020):</w:t>
      </w:r>
    </w:p>
    <w:p w14:paraId="3164AFB0" w14:textId="355EE4D2" w:rsidR="00AD796D" w:rsidRPr="00AD796D" w:rsidRDefault="00AD796D" w:rsidP="00E01B4F">
      <w:pPr>
        <w:spacing w:before="240" w:after="160" w:line="240" w:lineRule="auto"/>
        <w:ind w:left="426" w:right="424" w:firstLine="0"/>
        <w:rPr>
          <w:rFonts w:eastAsiaTheme="minorHAnsi"/>
          <w:color w:val="auto"/>
          <w:szCs w:val="24"/>
          <w:lang w:val="es-VE" w:eastAsia="en-US"/>
        </w:rPr>
      </w:pPr>
      <w:r w:rsidRPr="00AD796D">
        <w:rPr>
          <w:rFonts w:eastAsiaTheme="minorHAnsi"/>
          <w:color w:val="auto"/>
          <w:szCs w:val="24"/>
          <w:lang w:val="es-VE" w:eastAsia="en-US"/>
        </w:rPr>
        <w:t xml:space="preserve">Si los </w:t>
      </w:r>
      <w:proofErr w:type="spellStart"/>
      <w:r w:rsidRPr="00AD796D">
        <w:rPr>
          <w:rFonts w:eastAsiaTheme="minorHAnsi"/>
          <w:color w:val="auto"/>
          <w:szCs w:val="24"/>
          <w:lang w:val="es-VE" w:eastAsia="en-US"/>
        </w:rPr>
        <w:t>bots</w:t>
      </w:r>
      <w:proofErr w:type="spellEnd"/>
      <w:r w:rsidRPr="00AD796D">
        <w:rPr>
          <w:rFonts w:eastAsiaTheme="minorHAnsi"/>
          <w:color w:val="auto"/>
          <w:szCs w:val="24"/>
          <w:lang w:val="es-VE" w:eastAsia="en-US"/>
        </w:rPr>
        <w:t xml:space="preserve"> maliciosos logran acceder a los datos personales que posee, las sanciones legales son solo una de sus diferentes preocupaciones: también hay muchos otros tipos de afectaciones potenciales. La pérdida de su reputación (e ingresos futuros) es una de las principales. </w:t>
      </w:r>
      <w:r w:rsidR="00B35F2F">
        <w:rPr>
          <w:rFonts w:eastAsiaTheme="minorHAnsi"/>
          <w:color w:val="auto"/>
          <w:szCs w:val="24"/>
          <w:lang w:val="es-VE" w:eastAsia="en-US"/>
        </w:rPr>
        <w:t>[…]</w:t>
      </w:r>
      <w:r w:rsidRPr="00AD796D">
        <w:rPr>
          <w:rFonts w:eastAsiaTheme="minorHAnsi"/>
          <w:color w:val="auto"/>
          <w:szCs w:val="24"/>
          <w:lang w:val="es-VE" w:eastAsia="en-US"/>
        </w:rPr>
        <w:t xml:space="preserve"> (párr.12)</w:t>
      </w:r>
    </w:p>
    <w:p w14:paraId="04701ECB" w14:textId="60DD8DBB" w:rsidR="004C3D57" w:rsidRPr="00AD796D" w:rsidRDefault="00E01B4F" w:rsidP="00E01B4F">
      <w:pPr>
        <w:spacing w:after="0" w:line="360" w:lineRule="auto"/>
        <w:ind w:left="0" w:right="51" w:firstLine="567"/>
        <w:rPr>
          <w:rFonts w:eastAsiaTheme="minorHAnsi"/>
          <w:color w:val="auto"/>
          <w:szCs w:val="24"/>
          <w:lang w:val="es-VE" w:eastAsia="en-US"/>
        </w:rPr>
      </w:pPr>
      <w:r w:rsidRPr="00AD796D">
        <w:rPr>
          <w:rFonts w:eastAsiaTheme="minorHAnsi"/>
          <w:color w:val="auto"/>
          <w:szCs w:val="24"/>
          <w:lang w:val="es-VE" w:eastAsia="en-US"/>
        </w:rPr>
        <w:t xml:space="preserve">Después de </w:t>
      </w:r>
      <w:r>
        <w:rPr>
          <w:rFonts w:eastAsiaTheme="minorHAnsi"/>
          <w:color w:val="auto"/>
          <w:szCs w:val="24"/>
          <w:lang w:val="es-VE" w:eastAsia="en-US"/>
        </w:rPr>
        <w:t>este tipo de eventos desfavorables para la empresa</w:t>
      </w:r>
      <w:r w:rsidRPr="00AD796D">
        <w:rPr>
          <w:rFonts w:eastAsiaTheme="minorHAnsi"/>
          <w:color w:val="auto"/>
          <w:szCs w:val="24"/>
          <w:lang w:val="es-VE" w:eastAsia="en-US"/>
        </w:rPr>
        <w:t xml:space="preserve">, los consumidores </w:t>
      </w:r>
      <w:r>
        <w:rPr>
          <w:rFonts w:eastAsiaTheme="minorHAnsi"/>
          <w:color w:val="auto"/>
          <w:szCs w:val="24"/>
          <w:lang w:val="es-VE" w:eastAsia="en-US"/>
        </w:rPr>
        <w:t>pierden la confianza en ella, siendo esto un impacto</w:t>
      </w:r>
      <w:r w:rsidR="00AD796D" w:rsidRPr="00AD796D">
        <w:rPr>
          <w:rFonts w:eastAsiaTheme="minorHAnsi"/>
          <w:color w:val="auto"/>
          <w:szCs w:val="24"/>
          <w:lang w:val="es-VE" w:eastAsia="en-US"/>
        </w:rPr>
        <w:t xml:space="preserve"> difícil de combatir a causa de cancelaciones de cuentas, robo de identidad o transacciones fraudulentas con tarjeta de crédito después de una violación de datos en la red bancaria, lo cual le dificultará a la misma, por no </w:t>
      </w:r>
      <w:r w:rsidR="004C3D57" w:rsidRPr="00AD796D">
        <w:rPr>
          <w:rFonts w:eastAsiaTheme="minorHAnsi"/>
          <w:color w:val="auto"/>
          <w:szCs w:val="24"/>
          <w:lang w:val="es-VE" w:eastAsia="en-US"/>
        </w:rPr>
        <w:t>decir que</w:t>
      </w:r>
      <w:r w:rsidR="00AD796D" w:rsidRPr="00AD796D">
        <w:rPr>
          <w:rFonts w:eastAsiaTheme="minorHAnsi"/>
          <w:color w:val="auto"/>
          <w:szCs w:val="24"/>
          <w:lang w:val="es-VE" w:eastAsia="en-US"/>
        </w:rPr>
        <w:t xml:space="preserve"> fuese imposible, recupera</w:t>
      </w:r>
      <w:r w:rsidR="004C3D57">
        <w:rPr>
          <w:rFonts w:eastAsiaTheme="minorHAnsi"/>
          <w:color w:val="auto"/>
          <w:szCs w:val="24"/>
          <w:lang w:val="es-VE" w:eastAsia="en-US"/>
        </w:rPr>
        <w:t>r esa confianza en sus clientes.</w:t>
      </w:r>
    </w:p>
    <w:sectPr w:rsidR="004C3D57" w:rsidRPr="00AD796D" w:rsidSect="00D86766">
      <w:head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04ABE" w14:textId="77777777" w:rsidR="00896A10" w:rsidRDefault="00896A10" w:rsidP="002A3BBF">
      <w:pPr>
        <w:spacing w:after="0" w:line="240" w:lineRule="auto"/>
      </w:pPr>
      <w:r>
        <w:separator/>
      </w:r>
    </w:p>
  </w:endnote>
  <w:endnote w:type="continuationSeparator" w:id="0">
    <w:p w14:paraId="324E8D8C" w14:textId="77777777" w:rsidR="00896A10" w:rsidRDefault="00896A10" w:rsidP="002A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FD88A" w14:textId="77777777" w:rsidR="00896A10" w:rsidRDefault="00896A10" w:rsidP="002A3BBF">
      <w:pPr>
        <w:spacing w:after="0" w:line="240" w:lineRule="auto"/>
      </w:pPr>
      <w:r>
        <w:separator/>
      </w:r>
    </w:p>
  </w:footnote>
  <w:footnote w:type="continuationSeparator" w:id="0">
    <w:p w14:paraId="56C72AB0" w14:textId="77777777" w:rsidR="00896A10" w:rsidRDefault="00896A10" w:rsidP="002A3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4DD6E" w14:textId="77777777" w:rsidR="002A3BBF" w:rsidRPr="002A3BBF" w:rsidRDefault="002A3BBF" w:rsidP="002A3BBF">
    <w:pPr>
      <w:pStyle w:val="Encabezad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52711"/>
    <w:multiLevelType w:val="hybridMultilevel"/>
    <w:tmpl w:val="A868404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9056BDD"/>
    <w:multiLevelType w:val="hybridMultilevel"/>
    <w:tmpl w:val="8B02501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2A7"/>
    <w:rsid w:val="000129CB"/>
    <w:rsid w:val="00026A6D"/>
    <w:rsid w:val="000365C2"/>
    <w:rsid w:val="00036C79"/>
    <w:rsid w:val="00050E20"/>
    <w:rsid w:val="00057FB3"/>
    <w:rsid w:val="000701B6"/>
    <w:rsid w:val="000774AF"/>
    <w:rsid w:val="000A14EB"/>
    <w:rsid w:val="000A35A6"/>
    <w:rsid w:val="000A4BF2"/>
    <w:rsid w:val="000C4914"/>
    <w:rsid w:val="00103315"/>
    <w:rsid w:val="00127D76"/>
    <w:rsid w:val="00134AF4"/>
    <w:rsid w:val="001921E9"/>
    <w:rsid w:val="001938E6"/>
    <w:rsid w:val="00194CAA"/>
    <w:rsid w:val="001A588D"/>
    <w:rsid w:val="001C630F"/>
    <w:rsid w:val="001E1362"/>
    <w:rsid w:val="001F362C"/>
    <w:rsid w:val="00200332"/>
    <w:rsid w:val="0020341D"/>
    <w:rsid w:val="00203E5C"/>
    <w:rsid w:val="00206897"/>
    <w:rsid w:val="002135B4"/>
    <w:rsid w:val="00225CD2"/>
    <w:rsid w:val="002275F1"/>
    <w:rsid w:val="00227A55"/>
    <w:rsid w:val="00263477"/>
    <w:rsid w:val="00271E3F"/>
    <w:rsid w:val="00285D1B"/>
    <w:rsid w:val="00287211"/>
    <w:rsid w:val="00293EBA"/>
    <w:rsid w:val="002A0D68"/>
    <w:rsid w:val="002A2E68"/>
    <w:rsid w:val="002A3BBF"/>
    <w:rsid w:val="002C01A8"/>
    <w:rsid w:val="002D1EBF"/>
    <w:rsid w:val="002E1A45"/>
    <w:rsid w:val="002E2C4F"/>
    <w:rsid w:val="002F6F9D"/>
    <w:rsid w:val="003010D8"/>
    <w:rsid w:val="00323F24"/>
    <w:rsid w:val="00340CB8"/>
    <w:rsid w:val="00361B8F"/>
    <w:rsid w:val="003666CC"/>
    <w:rsid w:val="0037353D"/>
    <w:rsid w:val="00375782"/>
    <w:rsid w:val="00396EB1"/>
    <w:rsid w:val="003A1196"/>
    <w:rsid w:val="003A5D8A"/>
    <w:rsid w:val="003C1E4B"/>
    <w:rsid w:val="003C7DBC"/>
    <w:rsid w:val="003E06F9"/>
    <w:rsid w:val="003E2B1B"/>
    <w:rsid w:val="003E31F2"/>
    <w:rsid w:val="003F1466"/>
    <w:rsid w:val="003F2D5F"/>
    <w:rsid w:val="003F7939"/>
    <w:rsid w:val="00421D2F"/>
    <w:rsid w:val="004352DE"/>
    <w:rsid w:val="004501B9"/>
    <w:rsid w:val="00460EA0"/>
    <w:rsid w:val="00464566"/>
    <w:rsid w:val="0046598D"/>
    <w:rsid w:val="00467113"/>
    <w:rsid w:val="00497197"/>
    <w:rsid w:val="004B0F80"/>
    <w:rsid w:val="004B53E1"/>
    <w:rsid w:val="004C3D57"/>
    <w:rsid w:val="004E3781"/>
    <w:rsid w:val="004F00F0"/>
    <w:rsid w:val="00503442"/>
    <w:rsid w:val="005067AB"/>
    <w:rsid w:val="00520B95"/>
    <w:rsid w:val="00524513"/>
    <w:rsid w:val="0053166E"/>
    <w:rsid w:val="00551CDD"/>
    <w:rsid w:val="00574468"/>
    <w:rsid w:val="00574565"/>
    <w:rsid w:val="00584A52"/>
    <w:rsid w:val="005A3D2C"/>
    <w:rsid w:val="005E1F40"/>
    <w:rsid w:val="005E292C"/>
    <w:rsid w:val="005E3C15"/>
    <w:rsid w:val="005E7F90"/>
    <w:rsid w:val="005F149A"/>
    <w:rsid w:val="006033CE"/>
    <w:rsid w:val="00617448"/>
    <w:rsid w:val="0062506D"/>
    <w:rsid w:val="00627A69"/>
    <w:rsid w:val="0063691D"/>
    <w:rsid w:val="006418D8"/>
    <w:rsid w:val="00652585"/>
    <w:rsid w:val="0066479D"/>
    <w:rsid w:val="00665C1B"/>
    <w:rsid w:val="006705C4"/>
    <w:rsid w:val="00674E1B"/>
    <w:rsid w:val="006766AC"/>
    <w:rsid w:val="006841E4"/>
    <w:rsid w:val="006921C9"/>
    <w:rsid w:val="006952C6"/>
    <w:rsid w:val="006A69F7"/>
    <w:rsid w:val="006D14DD"/>
    <w:rsid w:val="006D56F0"/>
    <w:rsid w:val="006E004C"/>
    <w:rsid w:val="006E3B10"/>
    <w:rsid w:val="006F007A"/>
    <w:rsid w:val="006F1276"/>
    <w:rsid w:val="007107D2"/>
    <w:rsid w:val="0072604F"/>
    <w:rsid w:val="00726142"/>
    <w:rsid w:val="00746D61"/>
    <w:rsid w:val="00756E59"/>
    <w:rsid w:val="00781802"/>
    <w:rsid w:val="00784B07"/>
    <w:rsid w:val="00791425"/>
    <w:rsid w:val="007B03D8"/>
    <w:rsid w:val="007C67B7"/>
    <w:rsid w:val="007D192A"/>
    <w:rsid w:val="00801D11"/>
    <w:rsid w:val="00802935"/>
    <w:rsid w:val="00804B59"/>
    <w:rsid w:val="00805227"/>
    <w:rsid w:val="00806ACB"/>
    <w:rsid w:val="00827C31"/>
    <w:rsid w:val="00856FF6"/>
    <w:rsid w:val="0086155E"/>
    <w:rsid w:val="00864ADF"/>
    <w:rsid w:val="008717C2"/>
    <w:rsid w:val="0088077B"/>
    <w:rsid w:val="008865B9"/>
    <w:rsid w:val="00886C58"/>
    <w:rsid w:val="00894301"/>
    <w:rsid w:val="00896A10"/>
    <w:rsid w:val="008B364E"/>
    <w:rsid w:val="008E35EF"/>
    <w:rsid w:val="008E7498"/>
    <w:rsid w:val="008F3ABF"/>
    <w:rsid w:val="00906F31"/>
    <w:rsid w:val="00931F21"/>
    <w:rsid w:val="00944608"/>
    <w:rsid w:val="0096004B"/>
    <w:rsid w:val="00972A59"/>
    <w:rsid w:val="00987D07"/>
    <w:rsid w:val="00992537"/>
    <w:rsid w:val="009D20CA"/>
    <w:rsid w:val="009D2438"/>
    <w:rsid w:val="009E08F9"/>
    <w:rsid w:val="00A124FD"/>
    <w:rsid w:val="00A26C7C"/>
    <w:rsid w:val="00A476D0"/>
    <w:rsid w:val="00A50617"/>
    <w:rsid w:val="00A5716C"/>
    <w:rsid w:val="00A621EA"/>
    <w:rsid w:val="00A64414"/>
    <w:rsid w:val="00A64909"/>
    <w:rsid w:val="00A70583"/>
    <w:rsid w:val="00A7684F"/>
    <w:rsid w:val="00AC3855"/>
    <w:rsid w:val="00AD796D"/>
    <w:rsid w:val="00B105CF"/>
    <w:rsid w:val="00B119F3"/>
    <w:rsid w:val="00B172A7"/>
    <w:rsid w:val="00B1773B"/>
    <w:rsid w:val="00B31DD4"/>
    <w:rsid w:val="00B35543"/>
    <w:rsid w:val="00B35F2F"/>
    <w:rsid w:val="00B500CC"/>
    <w:rsid w:val="00B50AA3"/>
    <w:rsid w:val="00B552E4"/>
    <w:rsid w:val="00B62177"/>
    <w:rsid w:val="00B62760"/>
    <w:rsid w:val="00B8071A"/>
    <w:rsid w:val="00BA1146"/>
    <w:rsid w:val="00BC2021"/>
    <w:rsid w:val="00BC28DD"/>
    <w:rsid w:val="00BD039A"/>
    <w:rsid w:val="00BD3E84"/>
    <w:rsid w:val="00BE36BC"/>
    <w:rsid w:val="00BE6BCB"/>
    <w:rsid w:val="00BF2978"/>
    <w:rsid w:val="00BF4619"/>
    <w:rsid w:val="00BF5FBC"/>
    <w:rsid w:val="00BF7F46"/>
    <w:rsid w:val="00C03D2F"/>
    <w:rsid w:val="00C0472F"/>
    <w:rsid w:val="00C0757F"/>
    <w:rsid w:val="00C1538A"/>
    <w:rsid w:val="00C31A68"/>
    <w:rsid w:val="00C35A03"/>
    <w:rsid w:val="00C4181D"/>
    <w:rsid w:val="00C548D8"/>
    <w:rsid w:val="00C60865"/>
    <w:rsid w:val="00C70453"/>
    <w:rsid w:val="00C817E1"/>
    <w:rsid w:val="00C902DE"/>
    <w:rsid w:val="00CA2DEE"/>
    <w:rsid w:val="00CB063C"/>
    <w:rsid w:val="00CC0539"/>
    <w:rsid w:val="00CC576D"/>
    <w:rsid w:val="00CE1AEF"/>
    <w:rsid w:val="00D000AA"/>
    <w:rsid w:val="00D0095B"/>
    <w:rsid w:val="00D03AF3"/>
    <w:rsid w:val="00D13844"/>
    <w:rsid w:val="00D32912"/>
    <w:rsid w:val="00D33809"/>
    <w:rsid w:val="00D544B2"/>
    <w:rsid w:val="00D666E3"/>
    <w:rsid w:val="00D86766"/>
    <w:rsid w:val="00DA4BCD"/>
    <w:rsid w:val="00DB26F6"/>
    <w:rsid w:val="00DC1F2F"/>
    <w:rsid w:val="00DE2C27"/>
    <w:rsid w:val="00DE3321"/>
    <w:rsid w:val="00DE5718"/>
    <w:rsid w:val="00DF3588"/>
    <w:rsid w:val="00E01B4F"/>
    <w:rsid w:val="00E01E61"/>
    <w:rsid w:val="00E05DCE"/>
    <w:rsid w:val="00E2490F"/>
    <w:rsid w:val="00E30EEB"/>
    <w:rsid w:val="00E33EFF"/>
    <w:rsid w:val="00E5048A"/>
    <w:rsid w:val="00E62EFB"/>
    <w:rsid w:val="00E6569A"/>
    <w:rsid w:val="00E76E29"/>
    <w:rsid w:val="00EB7B04"/>
    <w:rsid w:val="00EC5AEF"/>
    <w:rsid w:val="00EC5BA0"/>
    <w:rsid w:val="00EC74AF"/>
    <w:rsid w:val="00EE404C"/>
    <w:rsid w:val="00F25AF2"/>
    <w:rsid w:val="00F37A06"/>
    <w:rsid w:val="00F51482"/>
    <w:rsid w:val="00F51C0F"/>
    <w:rsid w:val="00F55E7D"/>
    <w:rsid w:val="00F958BA"/>
    <w:rsid w:val="00FA5932"/>
    <w:rsid w:val="00FB5B5F"/>
    <w:rsid w:val="00FD1F52"/>
    <w:rsid w:val="00FD676D"/>
    <w:rsid w:val="00FD75D4"/>
    <w:rsid w:val="00FF4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987B"/>
  <w15:chartTrackingRefBased/>
  <w15:docId w15:val="{EA6EDB5B-0B14-4366-B681-C398756C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4EB"/>
    <w:pPr>
      <w:spacing w:after="141" w:line="343" w:lineRule="auto"/>
      <w:ind w:left="-5" w:hanging="10"/>
      <w:jc w:val="both"/>
    </w:pPr>
    <w:rPr>
      <w:rFonts w:ascii="Times New Roman" w:eastAsia="Times New Roman" w:hAnsi="Times New Roman" w:cs="Times New Roman"/>
      <w:color w:val="000000"/>
      <w:sz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B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3BBF"/>
    <w:rPr>
      <w:rFonts w:ascii="Times New Roman" w:eastAsia="Times New Roman" w:hAnsi="Times New Roman" w:cs="Times New Roman"/>
      <w:color w:val="000000"/>
      <w:sz w:val="24"/>
      <w:lang w:eastAsia="es-ES"/>
    </w:rPr>
  </w:style>
  <w:style w:type="paragraph" w:styleId="Piedepgina">
    <w:name w:val="footer"/>
    <w:basedOn w:val="Normal"/>
    <w:link w:val="PiedepginaCar"/>
    <w:uiPriority w:val="99"/>
    <w:unhideWhenUsed/>
    <w:rsid w:val="002A3B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3BBF"/>
    <w:rPr>
      <w:rFonts w:ascii="Times New Roman" w:eastAsia="Times New Roman" w:hAnsi="Times New Roman" w:cs="Times New Roman"/>
      <w:color w:val="000000"/>
      <w:sz w:val="24"/>
      <w:lang w:eastAsia="es-ES"/>
    </w:rPr>
  </w:style>
  <w:style w:type="character" w:styleId="Hipervnculo">
    <w:name w:val="Hyperlink"/>
    <w:basedOn w:val="Fuentedeprrafopredeter"/>
    <w:uiPriority w:val="99"/>
    <w:unhideWhenUsed/>
    <w:rsid w:val="001C630F"/>
    <w:rPr>
      <w:color w:val="0563C1" w:themeColor="hyperlink"/>
      <w:u w:val="single"/>
    </w:rPr>
  </w:style>
  <w:style w:type="paragraph" w:styleId="Prrafodelista">
    <w:name w:val="List Paragraph"/>
    <w:basedOn w:val="Normal"/>
    <w:uiPriority w:val="34"/>
    <w:qFormat/>
    <w:rsid w:val="00CC576D"/>
    <w:pPr>
      <w:ind w:left="720"/>
      <w:contextualSpacing/>
    </w:pPr>
  </w:style>
  <w:style w:type="character" w:customStyle="1" w:styleId="UnresolvedMention">
    <w:name w:val="Unresolved Mention"/>
    <w:basedOn w:val="Fuentedeprrafopredeter"/>
    <w:uiPriority w:val="99"/>
    <w:semiHidden/>
    <w:unhideWhenUsed/>
    <w:rsid w:val="00D32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7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9C927-26C5-4714-BB97-D452EE86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1355</Words>
  <Characters>7458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BSQLAB2-16</dc:creator>
  <cp:keywords/>
  <dc:description/>
  <cp:lastModifiedBy>pa na</cp:lastModifiedBy>
  <cp:revision>3</cp:revision>
  <cp:lastPrinted>2022-06-15T13:29:00Z</cp:lastPrinted>
  <dcterms:created xsi:type="dcterms:W3CDTF">2022-08-13T13:40:00Z</dcterms:created>
  <dcterms:modified xsi:type="dcterms:W3CDTF">2022-10-02T15:25:00Z</dcterms:modified>
</cp:coreProperties>
</file>