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2ª série do Ensino Médio – Língua Portuguesa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V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7 de outubro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V de Língua Portuguesa da 2ª série manteve os 26 itens nas análises TCM e TRI. O item 24 tem possível conflito de gabarito registrado nas informações gerais, embora seus indicadores TCM superem 0,20. O item 14 apresenta discriminação e correlação ponto-bisserial abaixo de 0,20.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29.599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 / 26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11,51 / 26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44,3%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220,3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Nenhum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V.</w:t>
      </w:r>
    </w:p>
    <w:p>
      <w:pPr>
        <w:pStyle w:val="Heading1"/>
      </w:pPr>
      <w:r>
        <w:t>2. Dados e método</w:t>
      </w:r>
    </w:p>
    <w:p>
      <w:r>
        <w:t>A análise utiliza os arquivos de resultados do Simulado V de Língua Portuguesa da 2ª série do Ensino Médio, armazenados na pasta Setembro.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V; itens com ressalva aparecem em vermelho." title="Gráficos de barras mostram proporção de acertos e discriminação por item no Simulado V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LP_tcm_ite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V.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0,164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discriminação e ponto-bisserial baixos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Mantido na TRI; possível conflito de gabarito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Informações gerais..odt.</w:t>
      </w:r>
    </w:p>
    <w:p>
      <w:r>
        <w:t>O item 14 teve 22,3% de acertos, discriminação 0,161 e ponto-bisserial 0,164. Seu gabarito B foi menos escolhido que A (28,9%), mas A teve ponto-bisserial negativo. No item 24, o gabarito A recebeu 26,2% das escolhas, com discriminação 0,238 e ponto-bisserial 0,223; C recebeu 37,5%, mas apresentou ponto-bisserial 0,077. A maior frequência de C não é acompanhada de maior associação ao desempenho. A ressalva de possível conflito deve ser examinada pedagogicamente, sem alterar automaticamente a chave oficial. Ambos foram mantidos na TRI.</w:t>
      </w:r>
    </w:p>
    <w:p>
      <w:pPr>
        <w:pStyle w:val="Heading2"/>
      </w:pPr>
      <w:r>
        <w:t>Diagnóstico das alternativas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150"/>
        <w:gridCol w:w="1400"/>
        <w:gridCol w:w="1700"/>
        <w:gridCol w:w="1900"/>
        <w:gridCol w:w="2410"/>
      </w:tblGrid>
      <w:tr>
        <w:trPr>
          <w:tblHeader w:val="true"/>
          <w:cantSplit/>
        </w:trPr>
        <w:tc>
          <w:tcPr>
            <w:tcW w:type="dxa" w:w="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Alternativa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escolha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Ponto-bisserial</w:t>
            </w:r>
          </w:p>
        </w:tc>
        <w:tc>
          <w:tcPr>
            <w:tcW w:type="dxa" w:w="2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28,9%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-0,114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-0,109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22,3%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0,164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23,4%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0,015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11,8%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-0,131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-0,157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0,079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0,092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Gabarito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B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14,0%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-0,093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-0,109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C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0,097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0,077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13,6%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-0,165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-0,189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8,2%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-0,067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-0,099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Distrator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mDificNRDF, mDiscNRDF e mcpBisNRDF, Simulado V.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média populacional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V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220,3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218,1 a 222,3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94,9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214,8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142,1 a 292,3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t>O intervalo de confiança refere-se à média populacional estimada no arquivo ResumoThetaIC, cujo estimador difere da média das habilidades individuais EAP em ResumoTheta. Não representa o erro individual de proficiência. O DP EAP também difere do desvio-padrão populacional estimado. As médias de disciplinas distintas não devem ser comparadas diretamente como medidas equivalentes de desempenho.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V." title="Gráfico de barras mostra os percentuais de estudantes por faixa de proficiência no Simulado 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M_LP_theta_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DistriAlunosClasseLP2serie_S5.xlsx.</w:t>
      </w:r>
    </w:p>
    <w:p>
      <w:r>
        <w:t>A proficiência média estimada foi 220,3, com mediana 214,8 e desvio-padrão EAP de 94,9. A proporção de estudantes na faixa de 350 pontos ou mais foi 9,7%.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13, 14, 24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4, 5, 8, 13, 14, 24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c &gt; 0,25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EstItens_2EM_LP_S5.xlsx.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Revisar o enunciado, a resolução e o gabarito do item 24, registrando a ressalva e sua manutenção na TRI.</w:t>
      </w:r>
    </w:p>
    <w:p>
      <w:pPr>
        <w:pStyle w:val="ListNumber"/>
      </w:pPr>
      <w:r>
        <w:t>Revisar o funcionamento do item 14 e de suas alternativas por baixa discriminação e ponto-bisserial.</w:t>
      </w:r>
    </w:p>
    <w:p>
      <w:pPr>
        <w:pStyle w:val="ListNumber"/>
      </w:pPr>
      <w:r>
        <w:t>Examinar as dificuldades elevadas dos itens 13, 14 e 24 e a discriminação TRI baixa antes de reutilizar os itens.</w:t>
      </w:r>
    </w:p>
    <w:p>
      <w:pPr>
        <w:pStyle w:val="Heading1"/>
        <w:pageBreakBefore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ResultadosTCM_2EM_LP/Simulado_V: EscoresBrutos_Aluno.xlsx, MedidasTCM_Item.xlsx, mDificNRDF.xlsx, mDiscNRDF.xlsx e mcpBisNRDF.xlsx.</w:t>
      </w:r>
    </w:p>
    <w:p>
      <w:pPr>
        <w:pStyle w:val="ListBullet"/>
      </w:pPr>
      <w:r>
        <w:t>ResultadosTRI_2EM_LP/Simulado_V: ResumoTheta, ResumoThetaIC, EstItens, DistriAlunosClasse e BaseRespTheta.</w:t>
      </w:r>
    </w:p>
    <w:p>
      <w:pPr>
        <w:pStyle w:val="ListBullet"/>
      </w:pPr>
      <w:r>
        <w:t>Programas/TCM_2EM_LP_S5.R e Fit_3PL_Fix_2EM_LP_S5.R.</w:t>
      </w:r>
    </w:p>
    <w:p>
      <w:pPr>
        <w:pStyle w:val="ListBullet"/>
      </w:pPr>
      <w:r>
        <w:t>Informações gerais..odt,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0,615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0,570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0,373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0,691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0,688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0,737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0,746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0,262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0,516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ResultadosTCM_2EM_LP/Simulado_V/MedidasTCM_Item.xlsx.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255,2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-0,792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210,4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0,998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2,933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396,6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-0,891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205,4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0,037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-1,050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197,5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-0,772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211,4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0,070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1,378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2,022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351,1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-0,965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201,7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0,012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0,795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-1,455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177,3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0,024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0,892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1,358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317,9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0,250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0,851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1,457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0,132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4,188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459,4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5,838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541,9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1,256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283,2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282,8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0,935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283,6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1,553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281,3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0,940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-0,481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226,0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0,826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1,078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303,9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0,975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-1,197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190,1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0,052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0,928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1,372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318,6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1,322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0,946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297,3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5,431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521,5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0,042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1,169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1,412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320,6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0,183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1,200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0,061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253,0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ResultadosTRI_2EM_LP/Simulado_V/EstItens_2EM_LP_S5.xlsx.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0,240%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3.151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10,646%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2.367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7,997%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2.675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9,037%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2.527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8,537%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2.514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8,494%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2.481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8,382%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2.464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8,325%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2.296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7,757%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2.409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8,139%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2.041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6,896%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1.726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5,831%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2.877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9,720%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DistriAlunosClasseLP2serie_S5.xlsx.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V | 2EM-LP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