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3ª série do Ensino Médio – Língua Portuguesa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III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21 de julho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III de Língua Portuguesa da 3ª série retirou os itens 5, 7 e 8 da calibração TRI. Os três itens apresentaram discriminação e correlação ponto-bisserial baixas; nos itens 5 e 8, há ainda sinais fortes de alternativa concorrente mais informativa que o gabarito.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III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29.760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11,79 / 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45,3%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235,4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5, 7, 8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III.</w:t>
      </w:r>
    </w:p>
    <w:p>
      <w:pPr>
        <w:pStyle w:val="Heading1"/>
      </w:pPr>
      <w:r>
        <w:t>2. Dados e método</w:t>
      </w:r>
    </w:p>
    <w:p>
      <w:r>
        <w:t>A análise utiliza os arquivos de resultados do Simulado III de Língua Portuguesa da 3ª série do Ensino Médio, armazenados na pasta Julho.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III; itens com ressalva aparecem em vermelho." title="Gráficos de barras mostram proporção de acertos e discriminação por item no Simulado III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M_LP_tcm_it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III.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350"/>
        <w:gridCol w:w="1350"/>
        <w:gridCol w:w="1500"/>
        <w:gridCol w:w="1700"/>
        <w:gridCol w:w="2710"/>
      </w:tblGrid>
      <w:tr>
        <w:trPr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acertos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0,095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Excluído da TRI; possível conflito de gabarito e instabilidade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0,094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Excluído da TRI; discriminação e ponto-bisserial baixos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0,125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Excluído da TRI; possível conflito de 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 e Impressões gerais..odt.</w:t>
      </w:r>
    </w:p>
    <w:p>
      <w:r>
        <w:t>O item 5 apresentou o sinal mais claro de conflito: o gabarito A reuniu 26,0% das escolhas e ponto-bisserial 0,095, enquanto o distrator B reuniu 42,0% e ponto-bisserial 0,305. O item 8 seguiu padrão semelhante, com gabarito E em 15,3% e distrator C em 38,0%, também com maior associação ao desempenho. O item 7 não mostra uma alternativa concorrente tão dominante, mas combina baixa discriminação e baixa associação ponto-bisserial, justificando sua retirada da calibração TRI na atualização.</w:t>
      </w:r>
    </w:p>
    <w:p>
      <w:pPr>
        <w:pStyle w:val="Heading2"/>
      </w:pPr>
      <w:r>
        <w:t>Diagnóstico das alternativas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50"/>
        <w:gridCol w:w="1400"/>
        <w:gridCol w:w="1700"/>
        <w:gridCol w:w="1900"/>
        <w:gridCol w:w="241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Alternativa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escolha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Ponto-bisserial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42,0%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-0,168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-0,220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7,1%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-0,171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-0,184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-0,208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0,083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20,6%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0,094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-0,052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-0,048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-0,126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-0,018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-0,025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-0,147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-0,136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-0,183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-0,213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0,292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-0,170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15,3%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mDificNRDF, mDiscNRDF e mcpBisNRDF, Simulado III.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III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235,4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234,2 a 236,5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75,1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241,4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174,9 a 292,8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III." title="Gráfico de barras mostra os percentuais de estudantes por faixa de proficiência no Simulado II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M_LP_theta_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DistriAlunosClasseLP3serie_S3.xlsx.</w:t>
      </w:r>
    </w:p>
    <w:p>
      <w:r>
        <w:t>A proficiência média estimada foi 235,4, com mediana 241,4 e desvio-padrão EAP de 75,1. A proporção de estudantes na faixa de 350 pontos ou mais foi 5,3%.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2, 3, 11, 25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 &gt; 0,25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EstItens_3EM_LP_S3.xlsx.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Revisar formalmente o gabarito e o conteúdo dos itens 5, 7 e 8 antes de qualquer reutilização.</w:t>
      </w:r>
    </w:p>
    <w:p>
      <w:pPr>
        <w:pStyle w:val="ListNumber"/>
      </w:pPr>
      <w:r>
        <w:t>Documentar a exclusão dos três itens da calibração TRI atualizada, distinguindo conflito provável de gabarito e funcionamento psicométrico fraco.</w:t>
      </w:r>
    </w:p>
    <w:p>
      <w:pPr>
        <w:pStyle w:val="ListNumber"/>
      </w:pPr>
      <w:r>
        <w:t>Analisar as curvas características e os índices de ajuste antes de aprovar esses itens para banco.</w:t>
      </w:r>
    </w:p>
    <w:p>
      <w:pPr>
        <w:pStyle w:val="Heading1"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ResultadosTCM_3EM_LP/Simulado_III: EscoresBrutos_Aluno.xlsx, MedidasTCM_Item.xlsx, mDificNRDF.xlsx, mDiscNRDF.xlsx e mcpBisNRDF.xlsx.</w:t>
      </w:r>
    </w:p>
    <w:p>
      <w:pPr>
        <w:pStyle w:val="ListBullet"/>
      </w:pPr>
      <w:r>
        <w:t>ResultadosTRI_3EM_LP/Simulado_III: ResumoTheta, ResumoThetaIC, EstItens, DistriAlunosClasse e BaseRespTheta.</w:t>
      </w:r>
    </w:p>
    <w:p>
      <w:pPr>
        <w:pStyle w:val="ListBullet"/>
      </w:pPr>
      <w:r>
        <w:t>Programas/TCM_3EM_LP_S3.R e Fit_3PL_Fix_3EM_LP_S3.R.</w:t>
      </w:r>
    </w:p>
    <w:p>
      <w:pPr>
        <w:pStyle w:val="ListBullet"/>
      </w:pPr>
      <w:r>
        <w:t>Impressões gerais..odt,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0,797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0,754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0,759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0,519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ResultadosTCM_3EM_LP/Simulado_III/MedidasTCM_Item.xlsx.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1,136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291,6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-1,029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198,6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250,2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1,165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-0,674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216,3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320,6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-1,480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176,0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1,365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0,818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290,9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321,5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-0,968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201,6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1,086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-0,548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222,6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0,857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292,8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1,170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-1,026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198,7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0,058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1,956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347,8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0,896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-0,198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240,1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284,3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390,1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0,892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1,690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334,5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1,071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244,4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1,663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286,0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0,785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0,993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299,7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0,844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1,667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333,3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-0,504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224,8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-0,637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218,2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ResultadosTRI_3EM_LP/Simulado_III/EstItens_3EM_LP_S3.xlsx.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822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2,762%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1.696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5,699%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2.390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8,031%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2.546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8,555%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2.539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8,532%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2.811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9,446%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3.306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11,109%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3.713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12,476%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3.490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11,727%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2.755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9,257%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2.126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7,144%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1.566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5,262%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DistriAlunosClasseLP3serie_S3.xlsx.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III | 3EM-LP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