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4 - Camada de rede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A camada de rede, a terceira no modelo OSI, é fundamental para a infraestrutura global de comunicações, diferenciando-se substancialmente da camada de enlace de dados por sua habilidade em gerir a entrega de pacotes de dados através de grandes distâncias e redes heterogêneas. Enquanto a camada de enlace se concentra na transferência de dados entre dispositivos adjacentes em um único segmento de rede, a camada de rede eleva a comunicação a um patamar global, empregando roteamento inteligente para superar barreiras físicas e lógicas, e conectar pontos distantes entre si. Essencialmente, ela abstrai a complexidade de múltiplas topologias de rede, optando pelo caminho mais eficaz para o trânsito de dados, o que permite um balanceamento de carga mais sofisticado e a minimização da latência, assegurando uma rede mais resiliente e capaz de adaptar-se a diversas condições de tráfego e conectividade.</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A camada de rede é essencial na Internet, desempenhando o papel vital de encapsular dados em datagramas e gerenciar o transporte destes </w:t>
      </w:r>
      <w:r w:rsidDel="00000000" w:rsidR="00000000" w:rsidRPr="00000000">
        <w:rPr>
          <w:sz w:val="24"/>
          <w:szCs w:val="24"/>
          <w:rtl w:val="0"/>
        </w:rPr>
        <w:t xml:space="preserve">da origem</w:t>
      </w:r>
      <w:r w:rsidDel="00000000" w:rsidR="00000000" w:rsidRPr="00000000">
        <w:rPr>
          <w:sz w:val="24"/>
          <w:szCs w:val="24"/>
          <w:rtl w:val="0"/>
        </w:rPr>
        <w:t xml:space="preserve"> ao destino. Fundamentalmente, ela possibilita a comunicação eficiente entre hospedeiros, empregando roteadores para navegar os pacotes através das diversas interconexões de rede. Os roteadores, ao identificarem o endereço de destino nos datagramas, determinam o caminho ótimo para a transmissão, assegurando a entrega eficaz e otimizada dos dados. </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O repasse é um processo local em que o roteador transfere um pacote de uma interface de entrada para uma interface de saída apropriada, baseando-se nas informações contidas em sua tabela de repasse. Já o roteamento é responsável por determinar os caminhos que os pacotes devem seguir de um remetente a um destinatário através de uma rede de roteadores. Essa função é essencial tanto para serviços que permitem rotas variáveis entre pares origem-destino quanto para serviços que fixam um único caminho para todos os pacotes. Os algoritmos de roteamento nos roteadores configuram as tabelas de repasse, que são consultadas para decidir a interface pela qual um pacote será encaminhado.</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O objetivo desses algoritmos é encontrar o caminho de menor custo, onde "custo" pode significar distância, velocidade do enlace, custos financeiros ou outros critérios definidos pela rede. A problemática do roteamento é modelada utilizando-se grafos, onde roteadores são nós e enlaces são arestas com custos associados. O desafio é calcular o caminho que minimiza o custo total entre dois nós, adaptando-se às mudanças dinâmicas e condições da rede.</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Algoritmos de roteamento global calculam o caminho de menor custo entre um ponto de origem e um destino, baseando-se em um conhecimento abrangente sobre a rede. Eles necessitam acessar informações detalhadas acerca da conectividade entre os nós e os custos associados a cada enlace. Tais algoritmos podem operar de forma centralizada em um único local ou de maneira distribuída em múltiplos locais. A característica principal é a posse de informações completas sobre a conectividade e os custos dos enlaces, o que os qualifica frequentemente como algoritmos de estado de enlace, já que monitoram os custos associados a cada conexão na rede.</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Por outro lado, algoritmos de roteamento descentralizado realizam o cálculo do caminho de menor custo de maneira iterativa e distribuída, sem que um nó específico detenha informações completas sobre os custos de todos os enlaces. Inicialmente, cada nó conhece apenas os custos dos enlaces diretamente conectados a ele, e através de um processo iterativo de cálculos e trocas de informações com nós vizinhos, estabelece o caminho de menor custo para destinos específicos. Esses algoritmos são exemplificados pelo algoritmo de vetor de distâncias, onde cada nó mantém um vetor que estima os custos para alcançar os demais nós da rede.</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Além disso, os algoritmos de roteamento podem ser classificados como estáticos ou dinâmicos. Os algoritmos estáticos caracterizam-se por mudanças lentas e frequentemente manuais nas rotas, enquanto os dinâmicos ajustam as rotas de acordo com variações na carga de tráfego ou na topologia da rede, podendo ser mais sensíveis a alterações, mas também mais propensos a problemas como loops de roteamento.</w:t>
      </w:r>
    </w:p>
    <w:p w:rsidR="00000000" w:rsidDel="00000000" w:rsidP="00000000" w:rsidRDefault="00000000" w:rsidRPr="00000000" w14:paraId="0000000B">
      <w:pPr>
        <w:jc w:val="both"/>
        <w:rPr>
          <w:sz w:val="24"/>
          <w:szCs w:val="24"/>
        </w:rPr>
      </w:pPr>
      <w:r w:rsidDel="00000000" w:rsidR="00000000" w:rsidRPr="00000000">
        <w:rPr>
          <w:b w:val="1"/>
          <w:sz w:val="30"/>
          <w:szCs w:val="30"/>
          <w:rtl w:val="0"/>
        </w:rPr>
        <w:tab/>
      </w:r>
      <w:r w:rsidDel="00000000" w:rsidR="00000000" w:rsidRPr="00000000">
        <w:rPr>
          <w:sz w:val="24"/>
          <w:szCs w:val="24"/>
          <w:rtl w:val="0"/>
        </w:rPr>
        <w:t xml:space="preserve">O modelo de serviço de melhor esforço da camada de rede da Internet é caracterizado pela ausência de garantias específicas quanto à entrega, ordem e temporização de pacotes. Este modelo opera sob o princípio de que a rede fará o possível para entregar os pacotes, mas sem assegurar sua entrega, preservação de ordem ou temporização. Curiosamente, uma rede que falha em entregar qualquer pacote ainda se enquadraria neste modelo, evidenciando sua natureza básica e não garantida. </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Contrastando com o serviço de melhor esforço da Internet, outras arquiteturas de rede, como a ATM (Asynchronous Transfer Mode), oferecem modelos de serviço mais sofisticados e com garantias variadas. A arquitetura ATM suporta múltiplos modelos de serviço, permitindo a coexistência de diferentes classes de serviço na mesma rede. Isso viabiliza a otimização de conexões para diferentes tipos de tráfego e requisitos de aplicação, o que é uma vantagem significativa sobre o modelo único da Internet. </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Dentro da ATM, dois modelos de serviço se destacam: o Serviço de Rede de Taxa Constante de Bits (CBR) e o Serviço de Rede de Taxa de Bits Disponível (ABR):</w:t>
      </w:r>
    </w:p>
    <w:p w:rsidR="00000000" w:rsidDel="00000000" w:rsidP="00000000" w:rsidRDefault="00000000" w:rsidRPr="00000000" w14:paraId="0000000E">
      <w:pPr>
        <w:numPr>
          <w:ilvl w:val="0"/>
          <w:numId w:val="3"/>
        </w:numPr>
        <w:ind w:left="720" w:hanging="360"/>
        <w:jc w:val="both"/>
        <w:rPr>
          <w:sz w:val="24"/>
          <w:szCs w:val="24"/>
        </w:rPr>
      </w:pPr>
      <w:r w:rsidDel="00000000" w:rsidR="00000000" w:rsidRPr="00000000">
        <w:rPr>
          <w:b w:val="1"/>
          <w:sz w:val="24"/>
          <w:szCs w:val="24"/>
          <w:rtl w:val="0"/>
        </w:rPr>
        <w:t xml:space="preserve">Serviço CBR:</w:t>
      </w:r>
      <w:r w:rsidDel="00000000" w:rsidR="00000000" w:rsidRPr="00000000">
        <w:rPr>
          <w:sz w:val="24"/>
          <w:szCs w:val="24"/>
          <w:rtl w:val="0"/>
        </w:rPr>
        <w:t xml:space="preserve"> Este modelo foi o primeiro a ser padronizado dentro da ATM, refletindo o interesse das empresas de telefonia e sua aplicabilidade para tráfego de áudio e vídeo com taxa de bits constante. O CBR visa proporcionar um fluxo contínuo de células (a unidade de transmissão na ATM) através de uma "tubulação virtual" com características de um enlace de transmissão dedicado com largura de banda fixa. Este serviço garante limites específicos para atraso fim a fim, variação de atraso (jitter) e perda de células, com estes parâmetros sendo acordados no estabelecimento da conexão. </w:t>
      </w:r>
    </w:p>
    <w:p w:rsidR="00000000" w:rsidDel="00000000" w:rsidP="00000000" w:rsidRDefault="00000000" w:rsidRPr="00000000" w14:paraId="0000000F">
      <w:pPr>
        <w:numPr>
          <w:ilvl w:val="0"/>
          <w:numId w:val="3"/>
        </w:numPr>
        <w:ind w:left="720" w:hanging="360"/>
        <w:jc w:val="both"/>
        <w:rPr>
          <w:sz w:val="24"/>
          <w:szCs w:val="24"/>
        </w:rPr>
      </w:pPr>
      <w:r w:rsidDel="00000000" w:rsidR="00000000" w:rsidRPr="00000000">
        <w:rPr>
          <w:b w:val="1"/>
          <w:sz w:val="24"/>
          <w:szCs w:val="24"/>
          <w:rtl w:val="0"/>
        </w:rPr>
        <w:t xml:space="preserve">Serviço ABR:</w:t>
      </w:r>
      <w:r w:rsidDel="00000000" w:rsidR="00000000" w:rsidRPr="00000000">
        <w:rPr>
          <w:sz w:val="24"/>
          <w:szCs w:val="24"/>
          <w:rtl w:val="0"/>
        </w:rPr>
        <w:t xml:space="preserve"> Em contraste com o modelo de melhor esforço puro da Internet, o ABR é um serviço melhorado que ainda permite a perda de células mas garante uma taxa mínima de transmissão (MCR). Diferentemente do modelo da Internet, o ABR não permite reordenação de células, embora a perda possa ocorrer. Se recursos adicionais estiverem disponíveis, a rede pode permitir taxas de transmissão superiores à MCR. O serviço ABR também inclui mecanismos de realimentação para ajuste da taxa de envio pelo remetente, entre a MCR e uma taxa de pico permitida.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A camada de rede é essencial para a comunicação de dados entre hospedeiros em uma rede, proporcionando serviços tanto orientados quanto não orientados para conexão. Diferentemente da camada de transporte, que facilita a comunicação de processo a processo, a camada de rede opera de hospedeiro a hospedeiro. Redes de circuitos virtuais e redes de datagramas são dois modelos fundamentais da camada de rede. Redes de circuitos virtuais estabelecem um caminho fixo para a comunicação, assegurando previsibilidade e consistência, enquanto redes de datagramas oferecem flexibilidade ao encaminhar pacotes independentemente, adaptando-se dinamicamente a mudanças como congestionamento e falhas. A escolha entre esses modelos afeta o equilíbrio entre flexibilidade e previsibilidade na rede.</w:t>
      </w:r>
    </w:p>
    <w:p w:rsidR="00000000" w:rsidDel="00000000" w:rsidP="00000000" w:rsidRDefault="00000000" w:rsidRPr="00000000" w14:paraId="00000012">
      <w:pPr>
        <w:jc w:val="both"/>
        <w:rPr>
          <w:sz w:val="24"/>
          <w:szCs w:val="24"/>
        </w:rPr>
      </w:pPr>
      <w:r w:rsidDel="00000000" w:rsidR="00000000" w:rsidRPr="00000000">
        <w:rPr>
          <w:sz w:val="24"/>
          <w:szCs w:val="24"/>
          <w:rtl w:val="0"/>
        </w:rPr>
        <w:tab/>
        <w:t xml:space="preserve">A implementação de Circuitos Virtuais (CVs) nas arquiteturas de rede, como ATM e frame relay, oferece uma abordagem de conexão na camada de rede que se distingue claramente do paradigma de datagramas utilizado pela Internet. Esses CVs criam um caminho definido entre os hospedeiros de origem e destino, incorporando uma série de enlaces e roteadores, juntamente com identificadores únicos de CV para cada segmento desse caminho e registros apropriados nas tabelas de repasse dos roteadores envolvidos. O princípio por trás da utilização de números de CV distintos para cada enlace ao longo do caminho visa simplificar o processo de estabelecimento e manutenção dos CVs, permitindo uma seleção independente desses números em cada segmento e evitando a complexidade de coordenação que um identificador uniforme acarretaria. </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Os CVs atravessam três fases distintas em seu ciclo de vida: estabelecimento, onde a conexão é inicialmente configurada com a alocação de caminhos e números de CV, seguida pela fase de transferência de dados, na qual os pacotes podem fluir entre o remetente e o destinatário usando o caminho e os números de CV previamente estabelecidos. Finalmente, o encerramento do CV ocorre quando a conexão é desativada, levando à atualização das tabelas de repasse para remover os registros da conexão terminada. Este processo não só garante a entrega eficiente e ordenada dos dados mas também permite a reserva de recursos, como largura de banda, para sustentar a qualidade da conexão.</w:t>
      </w:r>
    </w:p>
    <w:p w:rsidR="00000000" w:rsidDel="00000000" w:rsidP="00000000" w:rsidRDefault="00000000" w:rsidRPr="00000000" w14:paraId="00000014">
      <w:pPr>
        <w:jc w:val="both"/>
        <w:rPr>
          <w:sz w:val="24"/>
          <w:szCs w:val="24"/>
        </w:rPr>
      </w:pPr>
      <w:r w:rsidDel="00000000" w:rsidR="00000000" w:rsidRPr="00000000">
        <w:rPr>
          <w:b w:val="1"/>
          <w:sz w:val="30"/>
          <w:szCs w:val="30"/>
          <w:rtl w:val="0"/>
        </w:rPr>
        <w:tab/>
      </w:r>
      <w:r w:rsidDel="00000000" w:rsidR="00000000" w:rsidRPr="00000000">
        <w:rPr>
          <w:sz w:val="24"/>
          <w:szCs w:val="24"/>
          <w:rtl w:val="0"/>
        </w:rPr>
        <w:t xml:space="preserve">A camada de rede é essencial para a comunicação de dados entre hospedeiros em uma rede, proporcionando serviços tanto orientados quanto não orientados para conexão. Diferentemente da camada de transporte, que facilita a comunicação de processo a processo, a camada de rede opera de hospedeiro a hospedeiro. Redes de circuitos virtuais e redes de datagramas são dois modelos fundamentais da camada de rede. Redes de circuitos virtuais estabelecem um caminho fixo para a comunicação, assegurando previsibilidade e consistência, enquanto redes de datagramas oferecem flexibilidade ao encaminhar pacotes independentemente, adaptando-se dinamicamente a mudanças como congestionamento e falhas. A escolha entre esses modelos afeta o equilíbrio entre flexibilidade e previsibilidade na rede.</w:t>
      </w:r>
    </w:p>
    <w:p w:rsidR="00000000" w:rsidDel="00000000" w:rsidP="00000000" w:rsidRDefault="00000000" w:rsidRPr="00000000" w14:paraId="00000015">
      <w:pPr>
        <w:jc w:val="both"/>
        <w:rPr>
          <w:sz w:val="24"/>
          <w:szCs w:val="24"/>
        </w:rPr>
      </w:pPr>
      <w:r w:rsidDel="00000000" w:rsidR="00000000" w:rsidRPr="00000000">
        <w:rPr>
          <w:b w:val="1"/>
          <w:sz w:val="30"/>
          <w:szCs w:val="30"/>
          <w:rtl w:val="0"/>
        </w:rPr>
        <w:tab/>
      </w:r>
      <w:r w:rsidDel="00000000" w:rsidR="00000000" w:rsidRPr="00000000">
        <w:rPr>
          <w:sz w:val="24"/>
          <w:szCs w:val="24"/>
          <w:rtl w:val="0"/>
        </w:rPr>
        <w:t xml:space="preserve">Na camada de rede, o estabelecimento de circuitos virtuais (CVs) desempenha um papel crítico na configuração e manutenção da comunicação entre hospedeiros em uma rede de computadores. Este processo envolve não apenas os sistemas finais, mas também os roteadores intermediários no caminho da comunicação, destacando uma abordagem colaborativa para gerenciar o tráfego de dados através da rede. </w:t>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Circuitos virtuais, na camada de rede, caracterizam uma infraestrutura que permite a criação de um caminho predeterminado para o tráfego de dados entre o remetente e o destinatário. Ao estabelecer um CV, a rede configura um estado de conexão nos roteadores ao longo do caminho escolhido, o que requer que cada roteador no caminho esteja ciente do CV e possa gerenciar eficientemente os dados que o atravessam. Isso é significativamente diferente das operações na camada de transporte, onde o foco é na comunicação fim a fim entre os processos dos sistemas finais, sem envolver diretamente os dispositivos intermediários na rede. </w:t>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O processo de estabelecimento de um CV na camada de rede começa quando um sistema final solicita a criação de uma conexão, especificando o destino pretendido. A rede, então, determina o melhor caminho para a conexão, levando em consideração a disponibilidade de roteadores e enlaces, bem como possíveis políticas de roteamento e requisitos de qualidade de serviço. Durante este processo, a rede atribui números de CV únicos para cada segmento do caminho e atualiza as tabelas de repasse em cada roteador envolvido, garantindo que os pacotes possam ser corretamente encaminhados do remetente ao destinatário. </w:t>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As mensagens de sinalização são cruciais para o estabelecimento de CV, visto que elas são essenciais para a comunicação entre os sistemas finais e a rede, e entre os roteadores intermediários. Estas mensagens de sinalização são utilizadas para iniciar e terminar conexões, bem como para ajustar dinamicamente as configurações de roteamento conforme necessário. Elas permitem que a rede configure de maneira flexível os recursos e os caminhos para atender às demandas de tráfego, ao mesmo tempo em que mantém os roteadores informados sobre as conexões ativas. </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Diferentemente da transmissão de pacotes em uma rede de datagramas, onde cada pacote é tratado de forma independente sem garantias de caminho ou sequência, os circuitos virtuais estabelecem um meio mais controlado de envio de dados. Este controle possibilita uma comunicação mais previsível, com a possibilidade de garantir largura de banda, limites de atraso e outras especificações de qualidade de serviço, tornando os CVs particularmente adequados para aplicações que exigem níveis de serviço mais rigorosos.</w:t>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As portas de entrada atuam na recepção de pacotes, realizando funções das camadas física e de enlace, além de consultar a tabela de repasse para determinar para qual porta de saída o pacote será encaminhado. Elas também são responsáveis pelo encaminhamento de pacotes de controle ao processador de roteamento. O elemento de comutação é a infraestrutura que conecta as portas de entrada às de saída, agindo como uma rede interna dentro do próprio roteador.</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As portas de saída acumulam os pacotes recebidos do elemento de comutação e os transmitem pelos enlaces de saída, executando também as funções necessárias das camadas física e de enlace. Quando um enlace é bidirecional, as portas de entrada e saída correspondentes são geralmente acomodadas na mesma placa de linha.</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O processador de roteamento, por sua vez, desempenha um papel crítico na execução dos protocolos de roteamento, na manutenção das tabelas de roteamento e informações de estado do enlace, e no cálculo da tabela de repasse do roteador. Este componente também executa funções de gerenciamento de rede e, ao contrário das funções de repasse que são quase sempre implementadas em hardware devido à necessidade de alta velocidade de processamento, as funções de controle do roteador operam em uma escala de tempo mais lenta e são realizadas principalmente em software.</w:t>
      </w:r>
    </w:p>
    <w:p w:rsidR="00000000" w:rsidDel="00000000" w:rsidP="00000000" w:rsidRDefault="00000000" w:rsidRPr="00000000" w14:paraId="0000001D">
      <w:pPr>
        <w:jc w:val="both"/>
        <w:rPr>
          <w:sz w:val="24"/>
          <w:szCs w:val="24"/>
        </w:rPr>
      </w:pPr>
      <w:r w:rsidDel="00000000" w:rsidR="00000000" w:rsidRPr="00000000">
        <w:rPr>
          <w:sz w:val="24"/>
          <w:szCs w:val="24"/>
          <w:rtl w:val="0"/>
        </w:rPr>
        <w:tab/>
        <w:t xml:space="preserve">A funcionalidade de porta de entrada em um roteador é crucial para determinar a saída correta para pacotes recebidos, envolvendo processos de terminação de linha e processamento de enlace de dados para um enlace de entrada específico. Esta etapa envolve a utilização da tabela de repasse, armazenada localmente em cada porta de entrada, para decidir rapidamente a porta de saída apropriada, evitando o gargalo de processamento centralizado. Além da pesquisa eficiente no hardware, várias outras ações são necessárias na porta de entrada, incluindo verificação e atualização de campos específicos do pacote e a atualização de contadores para gerenciamento de rede. A abstração de "combinação mais ação" reflete uma operação comum em dispositivos de rede, não se limitando apenas a roteadores, mas também a comutadores de camada de enlace, firewalls, e tradutores de endereço de rede (NAT), mostrando sua importância e prevalência em toda a infraestrutura de rede.</w:t>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O elemento de comutação é vital em roteadores, direcionando pacotes de portas de entrada para saída. Existem várias metodologias de comutação:</w:t>
      </w:r>
    </w:p>
    <w:p w:rsidR="00000000" w:rsidDel="00000000" w:rsidP="00000000" w:rsidRDefault="00000000" w:rsidRPr="00000000" w14:paraId="0000001F">
      <w:pPr>
        <w:ind w:firstLine="720"/>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b w:val="1"/>
          <w:sz w:val="24"/>
          <w:szCs w:val="24"/>
          <w:rtl w:val="0"/>
        </w:rPr>
        <w:t xml:space="preserve">Comutação por Memória:</w:t>
      </w:r>
      <w:r w:rsidDel="00000000" w:rsidR="00000000" w:rsidRPr="00000000">
        <w:rPr>
          <w:sz w:val="24"/>
          <w:szCs w:val="24"/>
          <w:rtl w:val="0"/>
        </w:rPr>
        <w:t xml:space="preserve"> Inicialmente, roteadores eram computadores onde a CPU controlava a transferência de pacotes das portas de entrada para saída. Atualmente, mesmo em roteadores modernos que comutam por memória, o processo é aprimorado por processadores nas placas de entrada, agilizando a decisão de repasse.</w:t>
      </w:r>
    </w:p>
    <w:p w:rsidR="00000000" w:rsidDel="00000000" w:rsidP="00000000" w:rsidRDefault="00000000" w:rsidRPr="00000000" w14:paraId="00000021">
      <w:pPr>
        <w:numPr>
          <w:ilvl w:val="0"/>
          <w:numId w:val="1"/>
        </w:numPr>
        <w:ind w:left="720" w:hanging="360"/>
        <w:jc w:val="both"/>
        <w:rPr>
          <w:sz w:val="24"/>
          <w:szCs w:val="24"/>
        </w:rPr>
      </w:pPr>
      <w:r w:rsidDel="00000000" w:rsidR="00000000" w:rsidRPr="00000000">
        <w:rPr>
          <w:b w:val="1"/>
          <w:sz w:val="24"/>
          <w:szCs w:val="24"/>
          <w:rtl w:val="0"/>
        </w:rPr>
        <w:t xml:space="preserve">Comutação por Barramento:</w:t>
      </w:r>
      <w:r w:rsidDel="00000000" w:rsidR="00000000" w:rsidRPr="00000000">
        <w:rPr>
          <w:sz w:val="24"/>
          <w:szCs w:val="24"/>
          <w:rtl w:val="0"/>
        </w:rPr>
        <w:t xml:space="preserve"> Permite a transferência direta de pacotes entre portas sem processamento central, usando um barramento compartilhado. Cada pacote recebe um rótulo interno indicando a porta de saída. Apenas a porta correspondente ao rótulo retém o pacote, removendo o rótulo antes de prosseguir. Esta abordagem, limitada pela velocidade do barramento, é comum em roteadores de redes de acesso e corporativas.</w:t>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b w:val="1"/>
          <w:sz w:val="24"/>
          <w:szCs w:val="24"/>
          <w:rtl w:val="0"/>
        </w:rPr>
        <w:t xml:space="preserve">Comutação por Rede de Interconexão:</w:t>
      </w:r>
      <w:r w:rsidDel="00000000" w:rsidR="00000000" w:rsidRPr="00000000">
        <w:rPr>
          <w:sz w:val="24"/>
          <w:szCs w:val="24"/>
          <w:rtl w:val="0"/>
        </w:rPr>
        <w:t xml:space="preserve"> Superando as limitações de um único barramento, essa abordagem utiliza uma rede de interconexão complexa, como o comutador crossbar, permitindo o repasse paralelo de múltiplos pacotes para portas de saída diferentes. No entanto, se dois pacotes destinam-se à mesma porta de saída, um deve aguardar, devido à restrição de que apenas um pacote pode ser enviado por barramento de saída de cada vez.</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O processamento nas portas de saída de um roteador desempenha uma função crítica na gestão do tráfego de rede, envolvendo a seleção e a transmissão de pacotes do buffer para o enlace de saída. Este processo incorpora a execução de funções necessárias nas camadas de enlace e física, garantindo que os pacotes sejam corretamente encaminhados e transmitidos.</w:t>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Filas de pacotes tendem a se formar tanto nas portas de entrada quanto nas de saída, dependendo de vários fatores, como a carga de tráfego, a velocidade relativa do elemento de comutação e as taxas de transmissão dos enlaces. A formação de filas é um fenômeno importante, pois o acúmulo excessivo de pacotes pode levar à exaustão da memória do roteador e, consequentemente, à perda de pacotes. Este cenário ilustra a importância de gerenciar eficientemente o armazenamento em buffer e a seleção de pacotes para transmissão.</w:t>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Considerando um cenário onde as taxas de transmissão dos enlaces de entrada e saída são idênticas, e assumindo que o elemento de comutação pode mover pacotes da entrada para a saída a uma taxa significativamente mais rápida, teoricamente minimizaria a formação de filas nas portas de entrada. No entanto, as portas de saída podem se tornar pontos de congestionamento se vários pacotes de diferentes portas de entrada forem destinados à mesma porta de saída, ultrapassando a capacidade de transmissão deste enlace de saída e levando à formação de filas.</w:t>
      </w:r>
    </w:p>
    <w:p w:rsidR="00000000" w:rsidDel="00000000" w:rsidP="00000000" w:rsidRDefault="00000000" w:rsidRPr="00000000" w14:paraId="00000027">
      <w:pPr>
        <w:ind w:firstLine="720"/>
        <w:jc w:val="both"/>
        <w:rPr>
          <w:sz w:val="24"/>
          <w:szCs w:val="24"/>
        </w:rPr>
      </w:pPr>
      <w:r w:rsidDel="00000000" w:rsidR="00000000" w:rsidRPr="00000000">
        <w:rPr>
          <w:sz w:val="24"/>
          <w:szCs w:val="24"/>
          <w:rtl w:val="0"/>
        </w:rPr>
        <w:t xml:space="preserve">Para dimensionar o armazenamento em buffer de forma eficaz, uma regra prática histórica sugeriu que a quantidade de armazenamento em buffer deve ser igual ao produto do tempo de viagem de ida e volta (RTT) pela capacidade do enlace. Contudo, pesquisas mais recentes indicam que, em presença de um grande número de fluxos de TCP, a quantidade de buffer necessária pode ser ajustada para ser proporcional à raiz quadrada do número de fluxos ativos, refletindo uma necessidade significativamente menor de armazenamento em buffer para enlaces grandes, frequentemente encontrados em roteadores de backbone.</w:t>
      </w:r>
    </w:p>
    <w:p w:rsidR="00000000" w:rsidDel="00000000" w:rsidP="00000000" w:rsidRDefault="00000000" w:rsidRPr="00000000" w14:paraId="00000028">
      <w:pPr>
        <w:ind w:firstLine="720"/>
        <w:jc w:val="both"/>
        <w:rPr>
          <w:sz w:val="24"/>
          <w:szCs w:val="24"/>
        </w:rPr>
      </w:pPr>
      <w:r w:rsidDel="00000000" w:rsidR="00000000" w:rsidRPr="00000000">
        <w:rPr>
          <w:sz w:val="24"/>
          <w:szCs w:val="24"/>
          <w:rtl w:val="0"/>
        </w:rPr>
        <w:t xml:space="preserve">Além do gerenciamento de filas, o escalonamento de pacotes na porta de saída é um aspecto vital para manter a qualidade de serviço. A seleção de pacotes para transmissão pode ser baseada em várias disciplinas de escalonamento, desde o simples "primeiro a chegar, primeiro a ser atendido" (FCFS) até métodos mais sofisticados, como o escalonamento por fila ponderada justa (WFQ), que busca distribuir de forma equitativa a capacidade do enlace entre diferentes fluxos de tráfego. Essas disciplinas de escalonamento são fundamentais para atender a diferentes requisitos de qualidade de serviço, influenciando diretamente a latência, a vazão e a justiça na transmissão de pacotes através da rede.</w:t>
      </w:r>
    </w:p>
    <w:p w:rsidR="00000000" w:rsidDel="00000000" w:rsidP="00000000" w:rsidRDefault="00000000" w:rsidRPr="00000000" w14:paraId="00000029">
      <w:pPr>
        <w:jc w:val="both"/>
        <w:rPr>
          <w:sz w:val="24"/>
          <w:szCs w:val="24"/>
        </w:rPr>
      </w:pPr>
      <w:r w:rsidDel="00000000" w:rsidR="00000000" w:rsidRPr="00000000">
        <w:rPr>
          <w:sz w:val="24"/>
          <w:szCs w:val="24"/>
          <w:rtl w:val="0"/>
        </w:rPr>
        <w:tab/>
        <w:t xml:space="preserve">Em redes de computadores, o gerenciamento eficaz da memória de buffer em roteadores é crucial para manter o fluxo de dados estável e evitar a perda de pacotes. Quando a memória destinada ao armazenamento temporário de pacotes (buffer) se aproxima da capacidade máxima, é necessário decidir entre descartar pacotes recém-chegados ou remover pacotes já enfileirados para liberar espaço. Esta decisão é crítica, pois afeta a eficiência da rede e a qualidade do serviço. Uma abordagem proativa para mitigar problemas de congestionamento envolve o uso de algoritmos de Gerenciamento Ativo de Filas (AQM, do inglês Active Queue Management), como a Detecção Aleatória Rápida (RED, do inglês Random Early Detection).</w:t>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O RED, um dos algoritmos AQM mais amplamente estudados, opera monitorando continuamente o comprimento médio da fila de saída. Baseia-se em três parâmetros principais: um valor limite mínimo (minth), um valor limite máximo (maxth), e a probabilidade de descarte/marcação de pacotes. Pacotes são admitidos na fila quando o comprimento médio é inferior ao minth. Se o comprimento médio excede o maxth, os pacotes recém-chegados são marcados ou descartados para sinalizar um possível congestionamento. Para comprimentos médios da fila entre minth e maxth, os pacotes são marcados ou descartados com uma probabilidade que aumenta com o comprimento da fila. Esta estratégia tem o objetivo de prevenir o congestionamento antes que a fila atinja sua capacidade máxima, incentivando a redução do fluxo de dados antes que seja necessário descartar pacotes.</w:t>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Além do desafio de gerenciar o armazenamento de buffer, os roteadores enfrentam o problema de bloqueio de cabeça de fila (HOL, do inglês Head-Of-The-Line Blocking) em elementos de comutação com filas de entrada. Isso ocorre quando pacotes em filas de entrada diferentes, mas destinados à mesma fila de saída, impedem o avanço de outros pacotes, mesmo que suas portas de saída designadas estejam livres. Este fenômeno pode causar um aumento ilimitado no comprimento da fila de entrada sob certas taxas de chegada de pacotes, levando a significativas perdas de pacotes.</w:t>
      </w:r>
    </w:p>
    <w:p w:rsidR="00000000" w:rsidDel="00000000" w:rsidP="00000000" w:rsidRDefault="00000000" w:rsidRPr="00000000" w14:paraId="0000002C">
      <w:pPr>
        <w:jc w:val="both"/>
        <w:rPr>
          <w:sz w:val="24"/>
          <w:szCs w:val="24"/>
        </w:rPr>
      </w:pPr>
      <w:r w:rsidDel="00000000" w:rsidR="00000000" w:rsidRPr="00000000">
        <w:rPr>
          <w:sz w:val="24"/>
          <w:szCs w:val="24"/>
          <w:rtl w:val="0"/>
        </w:rPr>
        <w:tab/>
        <w:t xml:space="preserve">A camada de rede da Internet é estruturada em torno de três pilares principais: o protocolo IP, o mecanismo de roteamento e o protocolo ICMP, cada um desempenhando funções vitais para o funcionamento eficiente da rede. </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O Protocolo de Internet (IP) é a espinha dorsal da comunicação na Internet, proporcionando um sistema padronizado para o endereçamento e encaminhamento de pacotes entre hosts na rede. O IP utiliza datagramas como a unidade básica de transferência de dados, definindo rigorosamente o formato desses pacotes para assegurar a interoperabilidade entre diferentes dispositivos e redes. Um aspecto chave do IP é sua capacidade de encapsular dados para transmissão, utilizando cabeçalhos que contêm informações essenciais para a entrega do pacote. </w:t>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O mecanismo de roteamento é responsável por determinar o caminho ótimo que os datagramas devem seguir da origem ao destino. Isso é realizado através do cálculo de tabelas de repasse, fundamentais para a decisão de por onde um datagrama deve ser encaminhado em cada ponto da rede. Essas decisões são influenciadas por vários fatores, incluindo a topologia da rede, políticas de roteamento e a condição atual da rede, como congestionamento e disponibilidade de caminhos.</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O Protocolo de Mensagens de Controle da Internet (ICMP) complementa o IP, fornecendo um mecanismo para a transmissão de mensagens de erro e solicitações de informação. Essas mensagens são cruciais para o diagnóstico e resolução de problemas na rede, permitindo que os dispositivos comuniquem problemas como destinos inalcançáveis, redirecionamentos de rota e excedentes de tempo de vida dos pacotes.</w:t>
      </w:r>
    </w:p>
    <w:p w:rsidR="00000000" w:rsidDel="00000000" w:rsidP="00000000" w:rsidRDefault="00000000" w:rsidRPr="00000000" w14:paraId="00000030">
      <w:pPr>
        <w:jc w:val="both"/>
        <w:rPr>
          <w:sz w:val="24"/>
          <w:szCs w:val="24"/>
        </w:rPr>
      </w:pPr>
      <w:r w:rsidDel="00000000" w:rsidR="00000000" w:rsidRPr="00000000">
        <w:rPr>
          <w:sz w:val="24"/>
          <w:szCs w:val="24"/>
          <w:rtl w:val="0"/>
        </w:rPr>
        <w:tab/>
        <w:t xml:space="preserve">A arquitetura do protocolo IP é fundamental para a operação da Internet, fornecendo os mecanismos necessários para o encaminhamento eficiente e a comunicação entre dispositivos em uma rede global. Esse protocolo, especialmente na sua versão 4 (IPv4), é projetado com uma série de campos específicos no cabeçalho do datagrama, cada um com uma função distinta que contribui para o processo de transmissão de dados, conforme sumarizado abaixo:</w:t>
      </w:r>
    </w:p>
    <w:p w:rsidR="00000000" w:rsidDel="00000000" w:rsidP="00000000" w:rsidRDefault="00000000" w:rsidRPr="00000000" w14:paraId="00000031">
      <w:pPr>
        <w:numPr>
          <w:ilvl w:val="0"/>
          <w:numId w:val="2"/>
        </w:numPr>
        <w:ind w:left="720" w:hanging="360"/>
        <w:jc w:val="both"/>
        <w:rPr>
          <w:sz w:val="24"/>
          <w:szCs w:val="24"/>
          <w:u w:val="none"/>
        </w:rPr>
      </w:pPr>
      <w:r w:rsidDel="00000000" w:rsidR="00000000" w:rsidRPr="00000000">
        <w:rPr>
          <w:b w:val="1"/>
          <w:sz w:val="24"/>
          <w:szCs w:val="24"/>
          <w:rtl w:val="0"/>
        </w:rPr>
        <w:t xml:space="preserve">Soma de Verificação do Cabeçalho e Verificação de Erro nas Camadas:</w:t>
      </w:r>
      <w:r w:rsidDel="00000000" w:rsidR="00000000" w:rsidRPr="00000000">
        <w:rPr>
          <w:sz w:val="24"/>
          <w:szCs w:val="24"/>
          <w:rtl w:val="0"/>
        </w:rPr>
        <w:t xml:space="preserve"> A soma de verificação do cabeçalho desempenha um papel crucial na detecção de erros de transmissão, garantindo a integridade dos dados do cabeçalho à medida que os datagramas viajam através da rede. Roteadores recalculam essa soma de verificação a cada passo, adaptando-se às alterações em campos como o TTL. A redundância na verificação de erros entre as camadas de rede e de transporte (como no TCP/UDP e IP) garante uma robustez adicional contra a corrupção de dados, essencial para manter a confiabilidade da comunicação sobre variadas infraestruturas de rede, incluindo aquelas que não usam TCP/UDP sobre IP.</w:t>
      </w:r>
    </w:p>
    <w:p w:rsidR="00000000" w:rsidDel="00000000" w:rsidP="00000000" w:rsidRDefault="00000000" w:rsidRPr="00000000" w14:paraId="00000032">
      <w:pPr>
        <w:numPr>
          <w:ilvl w:val="0"/>
          <w:numId w:val="2"/>
        </w:numPr>
        <w:ind w:left="720" w:hanging="360"/>
        <w:jc w:val="both"/>
        <w:rPr>
          <w:sz w:val="24"/>
          <w:szCs w:val="24"/>
          <w:u w:val="none"/>
        </w:rPr>
      </w:pPr>
      <w:r w:rsidDel="00000000" w:rsidR="00000000" w:rsidRPr="00000000">
        <w:rPr>
          <w:b w:val="1"/>
          <w:sz w:val="24"/>
          <w:szCs w:val="24"/>
          <w:rtl w:val="0"/>
        </w:rPr>
        <w:t xml:space="preserve">Endereçamento IP:</w:t>
      </w:r>
      <w:r w:rsidDel="00000000" w:rsidR="00000000" w:rsidRPr="00000000">
        <w:rPr>
          <w:sz w:val="24"/>
          <w:szCs w:val="24"/>
          <w:rtl w:val="0"/>
        </w:rPr>
        <w:t xml:space="preserve"> Os campos de endereços IP de origem e destino são vitais para a entrega de datagramas, permitindo a identificação unívoca dos hosts emissor e receptor na rede. A resolução de nomes de domínio através do DNS facilita a conversão entre endereços IP e nomes de host legíveis por humanos, simplificando a configuração de conexões de rede.</w:t>
      </w:r>
    </w:p>
    <w:p w:rsidR="00000000" w:rsidDel="00000000" w:rsidP="00000000" w:rsidRDefault="00000000" w:rsidRPr="00000000" w14:paraId="00000033">
      <w:pPr>
        <w:numPr>
          <w:ilvl w:val="0"/>
          <w:numId w:val="2"/>
        </w:numPr>
        <w:ind w:left="720" w:hanging="360"/>
        <w:jc w:val="both"/>
        <w:rPr>
          <w:sz w:val="24"/>
          <w:szCs w:val="24"/>
          <w:u w:val="none"/>
        </w:rPr>
      </w:pPr>
      <w:r w:rsidDel="00000000" w:rsidR="00000000" w:rsidRPr="00000000">
        <w:rPr>
          <w:b w:val="1"/>
          <w:sz w:val="24"/>
          <w:szCs w:val="24"/>
          <w:rtl w:val="0"/>
        </w:rPr>
        <w:t xml:space="preserve">Opções do IP:</w:t>
      </w:r>
      <w:r w:rsidDel="00000000" w:rsidR="00000000" w:rsidRPr="00000000">
        <w:rPr>
          <w:sz w:val="24"/>
          <w:szCs w:val="24"/>
          <w:rtl w:val="0"/>
        </w:rPr>
        <w:t xml:space="preserve"> Embora o campo de opções ofereça a flexibilidade para a extensão de funcionalidades do IPv4, sua presença introduz complexidade adicional no processamento de datagramas, devido à variação no comprimento do cabeçalho. A decisão de simplificar o cabeçalho no IPv6, removendo as opções, visa otimizar o processamento e melhorar o desempenho em roteadores e dispositivos finais.</w:t>
      </w:r>
    </w:p>
    <w:p w:rsidR="00000000" w:rsidDel="00000000" w:rsidP="00000000" w:rsidRDefault="00000000" w:rsidRPr="00000000" w14:paraId="00000034">
      <w:pPr>
        <w:numPr>
          <w:ilvl w:val="0"/>
          <w:numId w:val="2"/>
        </w:numPr>
        <w:ind w:left="720" w:hanging="360"/>
        <w:jc w:val="both"/>
        <w:rPr>
          <w:sz w:val="24"/>
          <w:szCs w:val="24"/>
          <w:u w:val="none"/>
        </w:rPr>
      </w:pPr>
      <w:r w:rsidDel="00000000" w:rsidR="00000000" w:rsidRPr="00000000">
        <w:rPr>
          <w:b w:val="1"/>
          <w:sz w:val="24"/>
          <w:szCs w:val="24"/>
          <w:rtl w:val="0"/>
        </w:rPr>
        <w:t xml:space="preserve">Carga Útil:</w:t>
      </w:r>
      <w:r w:rsidDel="00000000" w:rsidR="00000000" w:rsidRPr="00000000">
        <w:rPr>
          <w:sz w:val="24"/>
          <w:szCs w:val="24"/>
          <w:rtl w:val="0"/>
        </w:rPr>
        <w:t xml:space="preserve"> O campo de dados, ou carga útil, de um datagrama IP é destinado a transportar o segmento da camada de transporte (TCP ou UDP) ou outros dados, como mensagens ICMP, para o destino. Esse campo sublinha a natureza modular da arquitetura de rede, onde o IP serve como um meio para encapsular e entregar dados de protocolos de camadas superiores.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ind w:firstLine="720"/>
        <w:jc w:val="both"/>
        <w:rPr>
          <w:sz w:val="24"/>
          <w:szCs w:val="24"/>
        </w:rPr>
      </w:pPr>
      <w:r w:rsidDel="00000000" w:rsidR="00000000" w:rsidRPr="00000000">
        <w:rPr>
          <w:sz w:val="24"/>
          <w:szCs w:val="24"/>
          <w:rtl w:val="0"/>
        </w:rPr>
        <w:t xml:space="preserve">A Unidade Máxima de Transmissão (MTU) define o tamanho máximo de dados que cada protocolo de camada de enlace pode transportar, variando conforme o protocolo e influenciando a maneira como os datagramas IP são transmitidos em redes com enlaces de diferentes MTUs. Para garantir a transmissão eficiente dos datagramas IP através de tais redes, o IPv4 incorpora um mecanismo de fragmentação, delegando a tarefa de reconstrução dos datagramas fragmentados aos sistemas finais, em vez de aos roteadores. Isso é realizado por meio de campos específicos no cabeçalho do datagrama: Identificação (um número único para cada datagrama, replicado em todos os fragmentos), Flags (indicando se mais fragmentos seguirão ou se este é o último) e Deslocamento de Fragmentação (especificando a posição do fragmento dentro do datagrama original). Esta abordagem visa preservar a simplicidade e eficiência da rede, embora introduza complexidades e potenciais vulnerabilidades, como a perda de fragmentos e ataques de segurança explorando a fragmentação. No IPv6, a fragmentação é tratada pelos sistemas finais, simplificando a operação dos roteadores e buscando melhorar a segurança e eficiência da rede.</w:t>
      </w:r>
    </w:p>
    <w:p w:rsidR="00000000" w:rsidDel="00000000" w:rsidP="00000000" w:rsidRDefault="00000000" w:rsidRPr="00000000" w14:paraId="00000037">
      <w:pPr>
        <w:jc w:val="both"/>
        <w:rPr>
          <w:sz w:val="24"/>
          <w:szCs w:val="24"/>
        </w:rPr>
      </w:pPr>
      <w:r w:rsidDel="00000000" w:rsidR="00000000" w:rsidRPr="00000000">
        <w:rPr>
          <w:sz w:val="24"/>
          <w:szCs w:val="24"/>
          <w:rtl w:val="0"/>
        </w:rPr>
        <w:tab/>
        <w:t xml:space="preserve">O endereçamento IP é fundamental para a interconexão de hospedeiros e roteadores na Internet. Hospedeiros geralmente possuem uma única interface de conexão com a rede, enquanto roteadores, que encaminham datagramas de um enlace a outro, têm múltiplas interfaces, cada uma conectada a um enlace diferente. Cada interface, seja em um hospedeiro ou roteador, deve ter um endereço IP único, associando o endereço IP à interface e não diretamente ao dispositivo.</w:t>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Endereços IP têm 32 bits de comprimento, permitindo aproximadamente 4 bilhões de endereços únicos, representados na notação decimal separada por pontos. A identidade de uma interface é essencialmente definida pelo seu endereço IP, que segue a notação 223.1.1.xxx para um exemplo específico, indicando a pertença a uma sub-rede específica.</w:t>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As sub-redes são segmentos da rede que conectam múltiplas interfaces sem a necessidade de roteadores intermediários. Elas são identificadas por um endereço de sub-rede, como 223.1.1.0/24, onde a notação "/24" (máscara de sub-rede) especifica que os 24 bits mais à esquerda definem o endereço da sub-rede. Dentro de uma sub-rede, todos os dispositivos devem ter endereços com os mesmos bits iniciais, diferenciando-se apenas nos bits restantes (por exemplo, 223.1.1.1, 223.1.1.2).</w:t>
      </w:r>
    </w:p>
    <w:p w:rsidR="00000000" w:rsidDel="00000000" w:rsidP="00000000" w:rsidRDefault="00000000" w:rsidRPr="00000000" w14:paraId="0000003A">
      <w:pPr>
        <w:jc w:val="both"/>
        <w:rPr>
          <w:sz w:val="24"/>
          <w:szCs w:val="24"/>
        </w:rPr>
      </w:pPr>
      <w:r w:rsidDel="00000000" w:rsidR="00000000" w:rsidRPr="00000000">
        <w:rPr>
          <w:sz w:val="24"/>
          <w:szCs w:val="24"/>
          <w:rtl w:val="0"/>
        </w:rPr>
        <w:tab/>
        <w:t xml:space="preserve">O Classless Inter-Domain Routing (CIDR) é uma metodologia de endereçamento IP que substituiu o antigo sistema baseado em classes, permitindo uma alocação de endereços mais eficiente e flexível. No CIDR, o espaço de endereço IP é dividido usando prefixos de rede, indicados pela notação a.b.c.d/x, onde "x" representa o número de bits do prefixo comum a todas as interfaces dentro de uma sub-rede ou rede. Isso facilita o roteamento ao reduzir o tamanho das tabelas de repasse nos roteadores, já que endereços são agrupados em blocos com um prefixo de rede comum. A estratégia CIDR permite que organizações recebam blocos de endereços ajustados às suas necessidades específicas, minimizando a subutilização e o esgotamento do espaço de endereços IPv4.</w:t>
      </w:r>
    </w:p>
    <w:p w:rsidR="00000000" w:rsidDel="00000000" w:rsidP="00000000" w:rsidRDefault="00000000" w:rsidRPr="00000000" w14:paraId="0000003B">
      <w:pPr>
        <w:jc w:val="both"/>
        <w:rPr>
          <w:sz w:val="24"/>
          <w:szCs w:val="24"/>
        </w:rPr>
      </w:pPr>
      <w:r w:rsidDel="00000000" w:rsidR="00000000" w:rsidRPr="00000000">
        <w:rPr>
          <w:sz w:val="24"/>
          <w:szCs w:val="24"/>
          <w:rtl w:val="0"/>
        </w:rPr>
        <w:tab/>
        <w:t xml:space="preserve">Para obter um bloco de endereços IP, organizações inicialmente contatam seus Provedores de Serviço de Internet (ISPs), que distribuem endereços a partir de um bloco maior previamente alocado pela Internet Corporation for Assigned Names and Numbers (ICANN). A ICANN é responsável pela administração global dos endereços IP, alocando blocos de endereços aos Registros Regionais da Internet (RIRs), como ARIN e RIPE, que por sua vez alocam endereços aos ISPs e organizações.</w:t>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As organizações podem distribuir endereços IP às interfaces de hospedeiros e roteadores manualmente ou utilizando o Protocolo de Configuração Dinâmica de Hospedeiros (DHCP), que automatiza a atribuição de endereços IP, máscaras de sub-rede, endereços de gateways padrão e DNSs. O DHCP opera em um processo de quatro etapas: descoberta do servidor DHCP pelo hospedeiro, oferta de endereço IP pelo servidor DHCP, solicitação de endereço IP pelo hospedeiro e confirmação do endereço IP pelo servidor via mensagem DHCP ACK. Este processo simplifica a gestão de endereços IP dentro de redes, permitindo uma configuração de rede eficiente e dinâmica.</w:t>
      </w:r>
    </w:p>
    <w:p w:rsidR="00000000" w:rsidDel="00000000" w:rsidP="00000000" w:rsidRDefault="00000000" w:rsidRPr="00000000" w14:paraId="0000003D">
      <w:pPr>
        <w:jc w:val="both"/>
        <w:rPr>
          <w:sz w:val="24"/>
          <w:szCs w:val="24"/>
        </w:rPr>
      </w:pPr>
      <w:r w:rsidDel="00000000" w:rsidR="00000000" w:rsidRPr="00000000">
        <w:rPr>
          <w:sz w:val="24"/>
          <w:szCs w:val="24"/>
          <w:rtl w:val="0"/>
        </w:rPr>
        <w:tab/>
        <w:t xml:space="preserve">A Tradução de Endereços de Rede (NAT) é uma técnica amplamente adotada para gerenciar a alocação de endereços IP em redes, especialmente útil em ambientes de pequenos escritórios e residências (SOHO), permitindo a conexão de múltiplas máquinas à Internet usando um único endereço IP público. O roteador NAT atua como intermediário entre a rede interna e a Internet, traduzindo endereços IP privados internos em um endereço IP público externo. Isso é feito através de uma tabela de tradução NAT, que mapeia números de portas e endereços IP internos para o endereço IP público do roteador.</w:t>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A NAT permite a utilização eficiente de endereços IP e ajuda a contornar limitações de disponibilidade de endereços, mas introduz desafios, especialmente para aplicações Peer-to-Peer (P2P) e servidores operando dentro de redes NAT. Estes desafios decorrem do fato de que a NAT impede que hospedeiros internos ajam como servidores acessíveis diretamente da Internet, complicando o estabelecimento de conexões diretas entre pares.</w:t>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Para contornar limitações da NAT em aplicações P2P, utiliza-se a técnica de reversão de conexão, onde um par intermediário facilita o estabelecimento de uma conexão direta entre dois pares, permitindo a troca de mensagens ou arquivos.</w:t>
      </w:r>
    </w:p>
    <w:p w:rsidR="00000000" w:rsidDel="00000000" w:rsidP="00000000" w:rsidRDefault="00000000" w:rsidRPr="00000000" w14:paraId="00000040">
      <w:pPr>
        <w:jc w:val="both"/>
        <w:rPr>
          <w:sz w:val="24"/>
          <w:szCs w:val="24"/>
        </w:rPr>
      </w:pPr>
      <w:r w:rsidDel="00000000" w:rsidR="00000000" w:rsidRPr="00000000">
        <w:rPr>
          <w:sz w:val="24"/>
          <w:szCs w:val="24"/>
          <w:rtl w:val="0"/>
        </w:rPr>
        <w:tab/>
        <w:t xml:space="preserve">O Universal Plug and Play (UPnP) é um protocolo que facilita a travessia de NAT (Network Address Translation), permitindo que dispositivos em uma rede local descubram e configurem NATs para suportar comunicações externas. Através do UPnP, um aplicativo pode solicitar à NAT a criação de mapeamentos específicos entre um endereço e número de porta internos e um endereço e número de porta públicos, possibilitando a conexões externas diretamente para dispositivos atrás da NAT.</w:t>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Por exemplo, uma aplicação BitTorrent em um dispositivo com IP privado pode solicitar à NAT um mapeamento para um IP público e uma porta específica. Se aceito pela NAT, esse mapeamento permite que hospedeiros externos iniciem conexões com o dispositivo interno, superando as limitações impostas pela NAT. O UPnP torna as aplicações Peer-to-Peer (P2P) e outras que necessitam de comunicação de entrada mais viáveis em ambientes com NAT, ao proporcionar um meio automático para a abertura de portas necessárias. </w:t>
      </w:r>
    </w:p>
    <w:p w:rsidR="00000000" w:rsidDel="00000000" w:rsidP="00000000" w:rsidRDefault="00000000" w:rsidRPr="00000000" w14:paraId="00000042">
      <w:pPr>
        <w:jc w:val="both"/>
        <w:rPr>
          <w:sz w:val="24"/>
          <w:szCs w:val="24"/>
        </w:rPr>
      </w:pPr>
      <w:r w:rsidDel="00000000" w:rsidR="00000000" w:rsidRPr="00000000">
        <w:rPr>
          <w:sz w:val="24"/>
          <w:szCs w:val="24"/>
          <w:rtl w:val="0"/>
        </w:rPr>
        <w:tab/>
        <w:t xml:space="preserve">O Protocolo de Mensagens de Controle da Internet (ICMP), definido no RFC 792, é utilizado para comunicação de informações da camada de rede, especialmente para a comunicação de erros entre hospedeiros e roteadores. Uma de suas funções mais conhecidas é informar sobre a inacessibilidade de redes ou hospedeiros, como nas mensagens de erro "Rede de destino inalcançável". O ICMP, embora frequentemente associado ao IP, opera acima deste, com mensagens ICMP transportadas dentro de datagramas IP, assim como os segmentos TCP ou UDP.</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Mensagens ICMP incluem campos de tipo e código e carregam o cabeçalho e os primeiros 8 bytes do datagrama IP que provocou a mensagem, ajudando na identificação do datagrama original. Além de sinalizar erros, o ICMP é usado em utilitários como o ping, que envia mensagens ICMP do tipo 8 (solicitação de eco) para um destino, esperando por respostas do tipo 0 (resposta de eco), e o Traceroute, que identifica roteadores no caminho até um destino aumentando progressivamente o valor TTL (Time to Live) de datagramas IP para receber mensagens ICMP de tempo excedido (tipo 11) dos roteadores intermediários.</w:t>
      </w:r>
    </w:p>
    <w:p w:rsidR="00000000" w:rsidDel="00000000" w:rsidP="00000000" w:rsidRDefault="00000000" w:rsidRPr="00000000" w14:paraId="00000044">
      <w:pPr>
        <w:jc w:val="both"/>
        <w:rPr>
          <w:sz w:val="24"/>
          <w:szCs w:val="24"/>
        </w:rPr>
      </w:pPr>
      <w:r w:rsidDel="00000000" w:rsidR="00000000" w:rsidRPr="00000000">
        <w:rPr>
          <w:sz w:val="24"/>
          <w:szCs w:val="24"/>
          <w:rtl w:val="0"/>
        </w:rPr>
        <w:tab/>
        <w:t xml:space="preserve">O IPv6 representa uma evolução significativa em relação ao IPv4, introduzindo mudanças cruciais que endereçam algumas das limitações mais prementes do protocolo anterior. As melhorias mais notáveis incluem:</w:t>
      </w:r>
    </w:p>
    <w:p w:rsidR="00000000" w:rsidDel="00000000" w:rsidP="00000000" w:rsidRDefault="00000000" w:rsidRPr="00000000" w14:paraId="00000045">
      <w:pPr>
        <w:numPr>
          <w:ilvl w:val="0"/>
          <w:numId w:val="4"/>
        </w:numPr>
        <w:ind w:left="720" w:hanging="360"/>
        <w:jc w:val="both"/>
        <w:rPr>
          <w:sz w:val="24"/>
          <w:szCs w:val="24"/>
          <w:u w:val="none"/>
        </w:rPr>
      </w:pPr>
      <w:r w:rsidDel="00000000" w:rsidR="00000000" w:rsidRPr="00000000">
        <w:rPr>
          <w:b w:val="1"/>
          <w:sz w:val="24"/>
          <w:szCs w:val="24"/>
          <w:rtl w:val="0"/>
        </w:rPr>
        <w:t xml:space="preserve">Capacidade de Endereçamento Expandida:</w:t>
      </w:r>
      <w:r w:rsidDel="00000000" w:rsidR="00000000" w:rsidRPr="00000000">
        <w:rPr>
          <w:sz w:val="24"/>
          <w:szCs w:val="24"/>
          <w:rtl w:val="0"/>
        </w:rPr>
        <w:t xml:space="preserve"> Ao aumentar o tamanho do endereço de 32 bits para 128 bits, o IPv6 assegura praticamente um suprimento ilimitado de endereços IP, permitindo que cada dispositivo no planeta tenha seu próprio endereço único.</w:t>
      </w:r>
    </w:p>
    <w:p w:rsidR="00000000" w:rsidDel="00000000" w:rsidP="00000000" w:rsidRDefault="00000000" w:rsidRPr="00000000" w14:paraId="00000046">
      <w:pPr>
        <w:numPr>
          <w:ilvl w:val="0"/>
          <w:numId w:val="4"/>
        </w:numPr>
        <w:ind w:left="720" w:hanging="360"/>
        <w:jc w:val="both"/>
        <w:rPr>
          <w:sz w:val="24"/>
          <w:szCs w:val="24"/>
          <w:u w:val="none"/>
        </w:rPr>
      </w:pPr>
      <w:r w:rsidDel="00000000" w:rsidR="00000000" w:rsidRPr="00000000">
        <w:rPr>
          <w:b w:val="1"/>
          <w:sz w:val="24"/>
          <w:szCs w:val="24"/>
          <w:rtl w:val="0"/>
        </w:rPr>
        <w:t xml:space="preserve">Cabeçalho Aprimorado de 40 Bytes:</w:t>
      </w:r>
      <w:r w:rsidDel="00000000" w:rsidR="00000000" w:rsidRPr="00000000">
        <w:rPr>
          <w:sz w:val="24"/>
          <w:szCs w:val="24"/>
          <w:rtl w:val="0"/>
        </w:rPr>
        <w:t xml:space="preserve"> Muitos campos presentes no cabeçalho do IPv4 foram removidos ou tornados opcionais no IPv6, resultando em um cabeçalho de comprimento fixo que facilita o processamento mais rápido dos datagramas.</w:t>
      </w:r>
    </w:p>
    <w:p w:rsidR="00000000" w:rsidDel="00000000" w:rsidP="00000000" w:rsidRDefault="00000000" w:rsidRPr="00000000" w14:paraId="00000047">
      <w:pPr>
        <w:numPr>
          <w:ilvl w:val="0"/>
          <w:numId w:val="4"/>
        </w:numPr>
        <w:ind w:left="720" w:hanging="360"/>
        <w:jc w:val="both"/>
        <w:rPr>
          <w:sz w:val="24"/>
          <w:szCs w:val="24"/>
          <w:u w:val="none"/>
        </w:rPr>
      </w:pPr>
      <w:r w:rsidDel="00000000" w:rsidR="00000000" w:rsidRPr="00000000">
        <w:rPr>
          <w:b w:val="1"/>
          <w:sz w:val="24"/>
          <w:szCs w:val="24"/>
          <w:rtl w:val="0"/>
        </w:rPr>
        <w:t xml:space="preserve">Introdução do Endereço Anycast:</w:t>
      </w:r>
      <w:r w:rsidDel="00000000" w:rsidR="00000000" w:rsidRPr="00000000">
        <w:rPr>
          <w:sz w:val="24"/>
          <w:szCs w:val="24"/>
          <w:rtl w:val="0"/>
        </w:rPr>
        <w:t xml:space="preserve"> Além dos endereços unicast e multicast, o IPv6 introduz o conceito de endereço anycast, que permite que um datagrama seja entregue a qualquer interface de um grupo específico, geralmente a mais próxima do remetente.</w:t>
      </w:r>
    </w:p>
    <w:p w:rsidR="00000000" w:rsidDel="00000000" w:rsidP="00000000" w:rsidRDefault="00000000" w:rsidRPr="00000000" w14:paraId="00000048">
      <w:pPr>
        <w:numPr>
          <w:ilvl w:val="0"/>
          <w:numId w:val="4"/>
        </w:numPr>
        <w:ind w:left="720" w:hanging="360"/>
        <w:jc w:val="both"/>
        <w:rPr>
          <w:sz w:val="24"/>
          <w:szCs w:val="24"/>
          <w:u w:val="none"/>
        </w:rPr>
      </w:pPr>
      <w:r w:rsidDel="00000000" w:rsidR="00000000" w:rsidRPr="00000000">
        <w:rPr>
          <w:b w:val="1"/>
          <w:sz w:val="24"/>
          <w:szCs w:val="24"/>
          <w:rtl w:val="0"/>
        </w:rPr>
        <w:t xml:space="preserve">Rotulação de Fluxo e Prioridade:</w:t>
      </w:r>
      <w:r w:rsidDel="00000000" w:rsidR="00000000" w:rsidRPr="00000000">
        <w:rPr>
          <w:sz w:val="24"/>
          <w:szCs w:val="24"/>
          <w:rtl w:val="0"/>
        </w:rPr>
        <w:t xml:space="preserve"> O IPv6 incorpora a capacidade de identificar e priorizar diferentes tipos de tráfego, como dados de áudio e vídeo para streaming ou tráfego de usuários de alta prioridade, através de campos dedicados para classe de tráfego e rótulo de fluxo.</w:t>
      </w:r>
    </w:p>
    <w:p w:rsidR="00000000" w:rsidDel="00000000" w:rsidP="00000000" w:rsidRDefault="00000000" w:rsidRPr="00000000" w14:paraId="00000049">
      <w:pPr>
        <w:numPr>
          <w:ilvl w:val="0"/>
          <w:numId w:val="4"/>
        </w:numPr>
        <w:ind w:left="720" w:hanging="360"/>
        <w:jc w:val="both"/>
        <w:rPr>
          <w:sz w:val="24"/>
          <w:szCs w:val="24"/>
          <w:u w:val="none"/>
        </w:rPr>
      </w:pPr>
      <w:r w:rsidDel="00000000" w:rsidR="00000000" w:rsidRPr="00000000">
        <w:rPr>
          <w:b w:val="1"/>
          <w:sz w:val="24"/>
          <w:szCs w:val="24"/>
          <w:rtl w:val="0"/>
        </w:rPr>
        <w:t xml:space="preserve">Simplificação da Estrutura do Datagrama:</w:t>
      </w:r>
      <w:r w:rsidDel="00000000" w:rsidR="00000000" w:rsidRPr="00000000">
        <w:rPr>
          <w:sz w:val="24"/>
          <w:szCs w:val="24"/>
          <w:rtl w:val="0"/>
        </w:rPr>
        <w:t xml:space="preserve"> A estrutura simplificada do datagrama IPv6, com um cabeçalho de tamanho fixo e opções flexíveis, melhora a eficiência e a velocidade de encaminhamento dos pacotes.</w:t>
      </w:r>
    </w:p>
    <w:p w:rsidR="00000000" w:rsidDel="00000000" w:rsidP="00000000" w:rsidRDefault="00000000" w:rsidRPr="00000000" w14:paraId="0000004A">
      <w:pPr>
        <w:numPr>
          <w:ilvl w:val="0"/>
          <w:numId w:val="4"/>
        </w:numPr>
        <w:ind w:left="720" w:hanging="360"/>
        <w:jc w:val="both"/>
        <w:rPr>
          <w:sz w:val="24"/>
          <w:szCs w:val="24"/>
          <w:u w:val="none"/>
        </w:rPr>
      </w:pPr>
      <w:r w:rsidDel="00000000" w:rsidR="00000000" w:rsidRPr="00000000">
        <w:rPr>
          <w:b w:val="1"/>
          <w:sz w:val="24"/>
          <w:szCs w:val="24"/>
          <w:rtl w:val="0"/>
        </w:rPr>
        <w:t xml:space="preserve">Próximo Cabeçalho:</w:t>
      </w:r>
      <w:r w:rsidDel="00000000" w:rsidR="00000000" w:rsidRPr="00000000">
        <w:rPr>
          <w:sz w:val="24"/>
          <w:szCs w:val="24"/>
          <w:rtl w:val="0"/>
        </w:rPr>
        <w:t xml:space="preserve"> Este campo, similar ao campo de protocolo no IPv4, identifica o protocolo da camada superior ao qual os dados do datagrama serão entregues, como TCP ou UDP.</w:t>
      </w:r>
    </w:p>
    <w:p w:rsidR="00000000" w:rsidDel="00000000" w:rsidP="00000000" w:rsidRDefault="00000000" w:rsidRPr="00000000" w14:paraId="0000004B">
      <w:pPr>
        <w:numPr>
          <w:ilvl w:val="0"/>
          <w:numId w:val="4"/>
        </w:numPr>
        <w:ind w:left="720" w:hanging="360"/>
        <w:jc w:val="both"/>
        <w:rPr>
          <w:sz w:val="24"/>
          <w:szCs w:val="24"/>
          <w:u w:val="none"/>
        </w:rPr>
      </w:pPr>
      <w:r w:rsidDel="00000000" w:rsidR="00000000" w:rsidRPr="00000000">
        <w:rPr>
          <w:b w:val="1"/>
          <w:sz w:val="24"/>
          <w:szCs w:val="24"/>
          <w:rtl w:val="0"/>
        </w:rPr>
        <w:t xml:space="preserve">Limite de Saltos:</w:t>
      </w:r>
      <w:r w:rsidDel="00000000" w:rsidR="00000000" w:rsidRPr="00000000">
        <w:rPr>
          <w:sz w:val="24"/>
          <w:szCs w:val="24"/>
          <w:rtl w:val="0"/>
        </w:rPr>
        <w:t xml:space="preserve"> Semelhante ao campo TTL do IPv4, este campo é usado para limitar a vida útil de um datagrama, evitando que ele circule indefinidamente na rede.</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O IPv6 representa uma evolução significativa em relação ao IPv4, introduzindo mudanças fundamentais para melhorar a eficiência da Internet. Entre essas inovações, destaca-se a expansão do endereçamento para 128 bits, garantindo um suprimento praticamente ilimitado de endereços IP e adicionando o novo tipo de endereço anycast. O protocolo simplifica a operação de roteadores ao eliminar a fragmentação e remontagem por parte desses dispositivos, removendo também a soma de verificação do cabeçalho para evitar redundâncias, já que outras camadas já realizam suas próprias verificações. Além disso, opções foram movidas para cabeçalhos secundários, mantendo um tamanho fixo de 40 bytes para o cabeçalho principal. O ICMPv6, atualizado para o IPv6, incorpora novas funcionalidades e integra gerenciamento de grupos multicast, refletindo a contínua adaptação da Internet às necessidades futuras de conectividade global.</w:t>
      </w:r>
    </w:p>
    <w:p w:rsidR="00000000" w:rsidDel="00000000" w:rsidP="00000000" w:rsidRDefault="00000000" w:rsidRPr="00000000" w14:paraId="0000004E">
      <w:pPr>
        <w:ind w:firstLine="720"/>
        <w:jc w:val="both"/>
        <w:rPr>
          <w:sz w:val="24"/>
          <w:szCs w:val="24"/>
        </w:rPr>
      </w:pPr>
      <w:r w:rsidDel="00000000" w:rsidR="00000000" w:rsidRPr="00000000">
        <w:rPr>
          <w:sz w:val="24"/>
          <w:szCs w:val="24"/>
          <w:rtl w:val="0"/>
        </w:rPr>
        <w:t xml:space="preserve">A camada de rede, posicionada estrategicamente como a terceira camada no modelo OSI, ocupa um lugar de destaque na hierarquia das funções de rede, fornecendo os meios necessários para a transmissão eficiente de dados entre diferentes pontos de uma rede extensa. Diferenciando-se da camada de enlace de dados por sua capacidade de facilitar a comunicação ponto a ponto através de diversas redes interconectadas, a camada de rede aborda complexidades como o roteamento dinâmico, o balanceamento de carga e o gerenciamento de congestionamento, garantindo assim que os pacotes de dados sejam encaminhados da origem ao destino de forma otimizada. Com o auxílio de algoritmos de roteamento avançados, tanto globais quanto descentralizados, esta camada adapta-se às mudanças contínuas na topologia da rede e nas condições de tráfego, permitindo a escolha de caminhos que minimizam custos operacionais e maximizam a eficiência da entrega. Ao mesmo tempo, inovações como o IPv6 refletem o compromisso contínuo com a evolução e a adaptação, garantindo que a camada de rede permaneça capaz de atender às exigências de uma infraestrutura de Internet em constante crescimento e cada vez mais crítica. Portanto, a camada de rede não apenas facilita a comunicação global entre dispositivos dispersos geograficamente, mas também assegura a robustez, a segurança e a escalabilidade necessárias para suportar o futuro da conectividade digital.</w:t>
      </w:r>
    </w:p>
    <w:p w:rsidR="00000000" w:rsidDel="00000000" w:rsidP="00000000" w:rsidRDefault="00000000" w:rsidRPr="00000000" w14:paraId="0000004F">
      <w:pPr>
        <w:ind w:firstLine="720"/>
        <w:jc w:val="both"/>
        <w:rPr>
          <w:sz w:val="24"/>
          <w:szCs w:val="24"/>
        </w:rPr>
      </w:pPr>
      <w:r w:rsidDel="00000000" w:rsidR="00000000" w:rsidRPr="00000000">
        <w:rPr>
          <w:rtl w:val="0"/>
        </w:rPr>
      </w:r>
    </w:p>
    <w:p w:rsidR="00000000" w:rsidDel="00000000" w:rsidP="00000000" w:rsidRDefault="00000000" w:rsidRPr="00000000" w14:paraId="00000050">
      <w:pPr>
        <w:ind w:firstLine="720"/>
        <w:jc w:val="both"/>
        <w:rPr>
          <w:sz w:val="24"/>
          <w:szCs w:val="24"/>
        </w:rPr>
      </w:pPr>
      <w:r w:rsidDel="00000000" w:rsidR="00000000" w:rsidRPr="00000000">
        <w:rPr>
          <w:rtl w:val="0"/>
        </w:rPr>
      </w:r>
    </w:p>
    <w:p w:rsidR="00000000" w:rsidDel="00000000" w:rsidP="00000000" w:rsidRDefault="00000000" w:rsidRPr="00000000" w14:paraId="00000051">
      <w:pPr>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53">
      <w:pPr>
        <w:jc w:val="both"/>
        <w:rPr>
          <w:b w:val="1"/>
          <w:sz w:val="30"/>
          <w:szCs w:val="30"/>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Redes de Computadores e a internet: Uma abordagem Top-down (capítulo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