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5F56A" w14:textId="77777777" w:rsidR="00DE64F0" w:rsidRDefault="00000000">
      <w:pPr>
        <w:spacing w:after="120"/>
      </w:pPr>
      <w:r>
        <w:rPr>
          <w:b/>
          <w:bCs/>
          <w:sz w:val="26"/>
          <w:szCs w:val="26"/>
        </w:rPr>
        <w:t>Beyond biology: sources of variability in the life-history parameters of Brazilian penaeid shrimps</w:t>
      </w:r>
    </w:p>
    <w:p w14:paraId="0784C9DD" w14:textId="77777777" w:rsidR="00DE64F0" w:rsidRPr="00EC2B33" w:rsidRDefault="00000000">
      <w:pPr>
        <w:spacing w:after="60"/>
        <w:rPr>
          <w:lang w:val="pt-BR"/>
        </w:rPr>
      </w:pPr>
      <w:r w:rsidRPr="00EC2B33">
        <w:rPr>
          <w:sz w:val="22"/>
          <w:szCs w:val="22"/>
          <w:lang w:val="pt-BR"/>
        </w:rPr>
        <w:t>Matheus Lourenço Soares da Silva</w:t>
      </w:r>
      <w:r w:rsidRPr="00EC2B33">
        <w:rPr>
          <w:sz w:val="22"/>
          <w:szCs w:val="22"/>
          <w:vertAlign w:val="superscript"/>
          <w:lang w:val="pt-BR"/>
        </w:rPr>
        <w:t>1*</w:t>
      </w:r>
      <w:r w:rsidRPr="00EC2B33">
        <w:rPr>
          <w:sz w:val="22"/>
          <w:szCs w:val="22"/>
          <w:lang w:val="pt-BR"/>
        </w:rPr>
        <w:t>, Anna Carolina Arnaldo de Figueiredo</w:t>
      </w:r>
      <w:r w:rsidRPr="00EC2B33">
        <w:rPr>
          <w:sz w:val="22"/>
          <w:szCs w:val="22"/>
          <w:vertAlign w:val="superscript"/>
          <w:lang w:val="pt-BR"/>
        </w:rPr>
        <w:t>1</w:t>
      </w:r>
      <w:r w:rsidRPr="00EC2B33">
        <w:rPr>
          <w:sz w:val="22"/>
          <w:szCs w:val="22"/>
          <w:lang w:val="pt-BR"/>
        </w:rPr>
        <w:t>, Flávia Lucena Frédou</w:t>
      </w:r>
      <w:r w:rsidRPr="00EC2B33">
        <w:rPr>
          <w:sz w:val="22"/>
          <w:szCs w:val="22"/>
          <w:vertAlign w:val="superscript"/>
          <w:lang w:val="pt-BR"/>
        </w:rPr>
        <w:t>1</w:t>
      </w:r>
    </w:p>
    <w:p w14:paraId="0C40DB69" w14:textId="77777777" w:rsidR="00DE64F0" w:rsidRDefault="00000000">
      <w:pPr>
        <w:spacing w:after="40"/>
      </w:pPr>
      <w:r>
        <w:rPr>
          <w:sz w:val="20"/>
          <w:szCs w:val="20"/>
          <w:vertAlign w:val="superscript"/>
        </w:rPr>
        <w:t>1</w:t>
      </w:r>
      <w:r>
        <w:rPr>
          <w:sz w:val="20"/>
          <w:szCs w:val="20"/>
        </w:rPr>
        <w:t xml:space="preserve"> Federal Rural University of Pernambuco (UFRPE), Recife, Pernambuco, Brazil</w:t>
      </w:r>
    </w:p>
    <w:p w14:paraId="2F2E007F" w14:textId="77777777" w:rsidR="00DE64F0" w:rsidRDefault="00000000">
      <w:pPr>
        <w:spacing w:after="60"/>
      </w:pPr>
      <w:r>
        <w:rPr>
          <w:sz w:val="20"/>
          <w:szCs w:val="20"/>
        </w:rPr>
        <w:t>* Corresponding author: matheus.ssilva@ufrpe.br</w:t>
      </w:r>
    </w:p>
    <w:p w14:paraId="2E6E31FB" w14:textId="77777777" w:rsidR="00DE64F0" w:rsidRDefault="00000000">
      <w:pPr>
        <w:keepNext/>
        <w:spacing w:after="120"/>
      </w:pPr>
      <w:r>
        <w:rPr>
          <w:b/>
          <w:bCs/>
        </w:rPr>
        <w:t>Abstract</w:t>
      </w:r>
    </w:p>
    <w:p w14:paraId="548041C6" w14:textId="77777777" w:rsidR="00DE64F0" w:rsidRDefault="00000000">
      <w:pPr>
        <w:spacing w:after="120" w:line="276" w:lineRule="auto"/>
        <w:jc w:val="both"/>
      </w:pPr>
      <w:r>
        <w:t>Shrimps are among the most important fishery resources of Brazil, and their assessment depends on life-history parameters (growth, mortality, size at maturity) that are scarce and spread across different methods. We systematically reviewed these parameters for the five main penaeid species exploited in Brazil, which yielded 1,322 estimates from 162 reports (150 primary studies), and used Bayesian mixed-effects models to test whether differences among them reflect the biology of the shrimps (species, sex, latitude), the method used to estimate growth, or who produced the values (research group, study, population). For the growth coefficient (</w:t>
      </w:r>
      <w:r>
        <w:rPr>
          <w:i/>
          <w:iCs/>
        </w:rPr>
        <w:t>k</w:t>
      </w:r>
      <w:r>
        <w:t>), most of the variation came from who produced the values and how: studies and research groups accounted for two thirds of it, and the growth method alone for about half, as modal progression gave values 2.2 to 2.4 times higher than other methods, so assessments may differ twofold depending on the study chosen. Species and latitude had no clear effect on growth, and females grew more slowly to larger sizes than males. Length at maturity (</w:t>
      </w:r>
      <w:r>
        <w:rPr>
          <w:i/>
          <w:iCs/>
        </w:rPr>
        <w:t>L</w:t>
      </w:r>
      <w:r>
        <w:t xml:space="preserve">50) was the trait most tied to biology: females matured larger than males and the smallest species smaller than the others, differences larger than those among studies. Predicting a value for a new study from biology alone had an error of about 46% for </w:t>
      </w:r>
      <w:r>
        <w:rPr>
          <w:i/>
          <w:iCs/>
        </w:rPr>
        <w:t>k</w:t>
      </w:r>
      <w:r>
        <w:t xml:space="preserve"> and 25% for </w:t>
      </w:r>
      <w:r>
        <w:rPr>
          <w:i/>
          <w:iCs/>
        </w:rPr>
        <w:t>L</w:t>
      </w:r>
      <w:r>
        <w:t>50 (carapace length), the uncertainty of borrowing values from other studies or regions. Parameters should be used with their method and origin, local values preferred and uncertainty propagated, to support sustainable use.</w:t>
      </w:r>
    </w:p>
    <w:p w14:paraId="57682FBB" w14:textId="77777777" w:rsidR="00DE64F0" w:rsidRDefault="00000000">
      <w:pPr>
        <w:spacing w:after="240" w:line="276" w:lineRule="auto"/>
        <w:jc w:val="both"/>
      </w:pPr>
      <w:r>
        <w:rPr>
          <w:b/>
          <w:bCs/>
        </w:rPr>
        <w:t xml:space="preserve">Keywords </w:t>
      </w:r>
      <w:r>
        <w:t>Penaeid shrimps; Life-history parameters; Growth; Size at maturity; Bayesian multilevel models; Data-limited stock assessment</w:t>
      </w:r>
    </w:p>
    <w:p w14:paraId="52FBFADD" w14:textId="77777777" w:rsidR="00DE64F0" w:rsidRDefault="00000000">
      <w:pPr>
        <w:keepNext/>
        <w:spacing w:after="120"/>
      </w:pPr>
      <w:r>
        <w:rPr>
          <w:b/>
          <w:bCs/>
        </w:rPr>
        <w:t>1 Introduction</w:t>
      </w:r>
    </w:p>
    <w:p w14:paraId="27D3D9A3" w14:textId="77777777" w:rsidR="00DE64F0" w:rsidRDefault="00000000">
      <w:pPr>
        <w:spacing w:after="100" w:line="276" w:lineRule="auto"/>
        <w:ind w:firstLine="360"/>
        <w:jc w:val="both"/>
      </w:pPr>
      <w:r>
        <w:t>Fisheries feed, employ and sustain hundreds of millions of people and generate hundreds of billions in trade revenue (Barros et al., 2024). Small-scale fisheries are especially important for employment, income and food security in developing countries (Castro-Neto et al., 2024): they harvest roughly half of the ecologically and economically important fish stocks of the world and employ about 90% of its fishers (Barros et al., 2024). Yet they rarely benefit from formal, data-rich assessments. Tropical fisheries in particular are often data-limited and overlooked by national agencies, lack catch-at-age data, abundance time series and precise life-history information, and have been named by the FAO as a priority for future assessment and management (Barros et al., 2024; Muehl et al., 2026).</w:t>
      </w:r>
    </w:p>
    <w:p w14:paraId="05510488" w14:textId="77777777" w:rsidR="00DE64F0" w:rsidRDefault="00000000">
      <w:pPr>
        <w:spacing w:after="100" w:line="276" w:lineRule="auto"/>
        <w:ind w:firstLine="360"/>
        <w:jc w:val="both"/>
      </w:pPr>
      <w:r>
        <w:t xml:space="preserve">In such data-limited settings, what is known about the biology of the exploited species becomes the backbone of assessment and management. Growth rate, maximum size, size and age at maturity, fecundity and natural mortality, together called life-history parameters, govern the population structure and fitness of animal species (Muehl et al., 2026), and they are the quantities that both conventional and data-limited stock assessments need in order to work (Muehl et al., 2026; Kurniawan et al., 2026). When they are missing or unreliable, management planning can be limited or even misguided, as has happened in sea cucumber fisheries (Purcell et al., 2025). Reliable values exist for few species: they are unknown for about 80% of fished fish species (Kurniawan et al., 2026) and have been estimated for fewer than 20% of the species in each of the four largest African Great </w:t>
      </w:r>
      <w:r>
        <w:lastRenderedPageBreak/>
        <w:t xml:space="preserve">Lakes (Muehl et al., 2026). Natural mortality remains one of the most uncertain parameters in assessment models, and because life-history traits respond to temperature and other environmental conditions (Hong et al., 2023), estimates are often needed at the level of the local population (Kurniawan et al., 2026). Much of the available information also sits in technical reports, </w:t>
      </w:r>
      <w:proofErr w:type="spellStart"/>
      <w:r>
        <w:t>theses</w:t>
      </w:r>
      <w:proofErr w:type="spellEnd"/>
      <w:r>
        <w:t xml:space="preserve"> and other grey literature, where it is hard to find and to compare (Muehl et al., 2026). Collating this information is a first step, but a synthesis is useful only if it also shows how comparable the values are.</w:t>
      </w:r>
    </w:p>
    <w:p w14:paraId="10277F5F" w14:textId="77777777" w:rsidR="00DE64F0" w:rsidRDefault="00000000">
      <w:pPr>
        <w:spacing w:after="100" w:line="276" w:lineRule="auto"/>
        <w:ind w:firstLine="360"/>
        <w:jc w:val="both"/>
      </w:pPr>
      <w:r>
        <w:t xml:space="preserve">Tropical shrimps illustrate why </w:t>
      </w:r>
      <w:proofErr w:type="gramStart"/>
      <w:r>
        <w:t>this matters</w:t>
      </w:r>
      <w:proofErr w:type="gramEnd"/>
      <w:r>
        <w:t xml:space="preserve">. They are small, short-lived animals with a very large economic weight: in 2022, marine capture fisheries landed a record 3.3 million </w:t>
      </w:r>
      <w:proofErr w:type="spellStart"/>
      <w:r>
        <w:t>tonnes</w:t>
      </w:r>
      <w:proofErr w:type="spellEnd"/>
      <w:r>
        <w:t xml:space="preserve"> of shrimps and lobsters, and shrimps and prawns made up 17% of the value of traded aquatic animal products (FAO, 2024). Their fisheries support industrial and artisanal fleets, processing chains and thousands of fishers (Melo-Lima et al., 2024), but bottom trawling disturbs benthic communities and discards large amounts of bycatch (Castilho et al., 2015; Grabowski et al., 2014). Their life-history parameters, however, can be difficult to interpret. Penaeids grow fast, die young and have a maximum longevity of about 18 to 24 months (Aragão et al., 2015), so population structure can change within months, and they occupy estuaries as juveniles and the open sea as adults (Aragão et al., 2015; Ruas et al., 2019). A sample from one habitat, season or fleet therefore covers only part of the life cycle (</w:t>
      </w:r>
      <w:proofErr w:type="spellStart"/>
      <w:r>
        <w:t>Perroca</w:t>
      </w:r>
      <w:proofErr w:type="spellEnd"/>
      <w:r>
        <w:t xml:space="preserve"> et al., 2022), and the estimates depend on when, where and how the animals were sampled.</w:t>
      </w:r>
    </w:p>
    <w:p w14:paraId="564E0832" w14:textId="77777777" w:rsidR="00DE64F0" w:rsidRDefault="00000000">
      <w:pPr>
        <w:spacing w:after="100" w:line="276" w:lineRule="auto"/>
        <w:ind w:firstLine="360"/>
        <w:jc w:val="both"/>
      </w:pPr>
      <w:r>
        <w:t xml:space="preserve">In Brazil, shrimps are among the most important marine resources. The national reconstruction of marine landings records more than 31 million </w:t>
      </w:r>
      <w:proofErr w:type="spellStart"/>
      <w:r>
        <w:t>tonnes</w:t>
      </w:r>
      <w:proofErr w:type="spellEnd"/>
      <w:r>
        <w:t xml:space="preserve"> between 1950 and 2022, of which crustaceans were the second-largest group (3.97 million t, 12.5%), led by the </w:t>
      </w:r>
      <w:proofErr w:type="spellStart"/>
      <w:r>
        <w:t>seabob</w:t>
      </w:r>
      <w:proofErr w:type="spellEnd"/>
      <w:r>
        <w:t xml:space="preserve"> </w:t>
      </w:r>
      <w:proofErr w:type="spellStart"/>
      <w:r>
        <w:rPr>
          <w:i/>
          <w:iCs/>
        </w:rPr>
        <w:t>Xiphopenaeus</w:t>
      </w:r>
      <w:proofErr w:type="spellEnd"/>
      <w:r>
        <w:rPr>
          <w:i/>
          <w:iCs/>
        </w:rPr>
        <w:t xml:space="preserve"> </w:t>
      </w:r>
      <w:proofErr w:type="spellStart"/>
      <w:r>
        <w:rPr>
          <w:i/>
          <w:iCs/>
        </w:rPr>
        <w:t>kroyeri</w:t>
      </w:r>
      <w:proofErr w:type="spellEnd"/>
      <w:r>
        <w:t xml:space="preserve"> (30.5% of crustacean landings), the pink shrimps </w:t>
      </w:r>
      <w:proofErr w:type="spellStart"/>
      <w:r>
        <w:rPr>
          <w:i/>
          <w:iCs/>
        </w:rPr>
        <w:t>Farfantepenaeus</w:t>
      </w:r>
      <w:proofErr w:type="spellEnd"/>
      <w:r>
        <w:t xml:space="preserve"> spp. (19.6%) and the white shrimp </w:t>
      </w:r>
      <w:proofErr w:type="spellStart"/>
      <w:r>
        <w:rPr>
          <w:i/>
          <w:iCs/>
        </w:rPr>
        <w:t>Litopenaeus</w:t>
      </w:r>
      <w:proofErr w:type="spellEnd"/>
      <w:r>
        <w:rPr>
          <w:i/>
          <w:iCs/>
        </w:rPr>
        <w:t xml:space="preserve"> </w:t>
      </w:r>
      <w:proofErr w:type="spellStart"/>
      <w:r>
        <w:rPr>
          <w:i/>
          <w:iCs/>
        </w:rPr>
        <w:t>schmitti</w:t>
      </w:r>
      <w:proofErr w:type="spellEnd"/>
      <w:r>
        <w:t xml:space="preserve"> (8.8%) (MPA, 2026). The </w:t>
      </w:r>
      <w:proofErr w:type="spellStart"/>
      <w:r>
        <w:t>seabob</w:t>
      </w:r>
      <w:proofErr w:type="spellEnd"/>
      <w:r>
        <w:t xml:space="preserve"> is one of the five main marine resources of the country, and pink shrimps alone made up 45.7% of industrial landings in the north (MPA, 2026). Landings rose until the 1970s and have since fallen or fluctuated, markedly for the pink shrimps, which halved between the 1970s and the 2000s (MPA, 2026). Despite this importance, reliable information on the status of these fisheries is scarce. </w:t>
      </w:r>
      <w:proofErr w:type="spellStart"/>
      <w:r>
        <w:rPr>
          <w:i/>
          <w:iCs/>
        </w:rPr>
        <w:t>Farfantepenaeus</w:t>
      </w:r>
      <w:proofErr w:type="spellEnd"/>
      <w:r>
        <w:t xml:space="preserve"> is listed as data-deficient by the Brazilian conservation agency (Costa et al., 2016), a long interruption of national statistics left gaps in the catch series (MPA, 2026), and earlier assessments relied on simplified indicators or geographically limited datasets (Silva et al., 2026). The available evidence points to depletion in the south and southeast and to a better status in the north and northeast, but it comes from data-limited models that rest largely on assumed growth, resilience, mortality and maturity (Silva et al., 2026; Silva and Andrade, 2026). The uncertainty about the status of these stocks is therefore inseparable from the uncertainty about their life history.</w:t>
      </w:r>
    </w:p>
    <w:p w14:paraId="0A9D5835" w14:textId="77777777" w:rsidR="00DE64F0" w:rsidRDefault="00000000">
      <w:pPr>
        <w:spacing w:after="100" w:line="276" w:lineRule="auto"/>
        <w:ind w:firstLine="360"/>
        <w:jc w:val="both"/>
      </w:pPr>
      <w:r>
        <w:t xml:space="preserve">Five species support most of this activity: the pink shrimps </w:t>
      </w:r>
      <w:r>
        <w:rPr>
          <w:i/>
          <w:iCs/>
        </w:rPr>
        <w:t>F. subtilis</w:t>
      </w:r>
      <w:r>
        <w:t xml:space="preserve">, </w:t>
      </w:r>
      <w:r>
        <w:rPr>
          <w:i/>
          <w:iCs/>
        </w:rPr>
        <w:t xml:space="preserve">F. </w:t>
      </w:r>
      <w:proofErr w:type="spellStart"/>
      <w:r>
        <w:rPr>
          <w:i/>
          <w:iCs/>
        </w:rPr>
        <w:t>brasiliensis</w:t>
      </w:r>
      <w:proofErr w:type="spellEnd"/>
      <w:r>
        <w:t xml:space="preserve"> and </w:t>
      </w:r>
      <w:r>
        <w:rPr>
          <w:i/>
          <w:iCs/>
        </w:rPr>
        <w:t xml:space="preserve">F. </w:t>
      </w:r>
      <w:proofErr w:type="spellStart"/>
      <w:r>
        <w:rPr>
          <w:i/>
          <w:iCs/>
        </w:rPr>
        <w:t>paulensis</w:t>
      </w:r>
      <w:proofErr w:type="spellEnd"/>
      <w:r>
        <w:t xml:space="preserve">, the white shrimp </w:t>
      </w:r>
      <w:r>
        <w:rPr>
          <w:i/>
          <w:iCs/>
        </w:rPr>
        <w:t xml:space="preserve">L. </w:t>
      </w:r>
      <w:proofErr w:type="spellStart"/>
      <w:r>
        <w:rPr>
          <w:i/>
          <w:iCs/>
        </w:rPr>
        <w:t>schmitti</w:t>
      </w:r>
      <w:proofErr w:type="spellEnd"/>
      <w:r>
        <w:t xml:space="preserve"> and the </w:t>
      </w:r>
      <w:proofErr w:type="spellStart"/>
      <w:r>
        <w:t>seabob</w:t>
      </w:r>
      <w:proofErr w:type="spellEnd"/>
      <w:r>
        <w:t xml:space="preserve"> </w:t>
      </w:r>
      <w:r>
        <w:rPr>
          <w:i/>
          <w:iCs/>
        </w:rPr>
        <w:t xml:space="preserve">X. </w:t>
      </w:r>
      <w:proofErr w:type="spellStart"/>
      <w:r>
        <w:rPr>
          <w:i/>
          <w:iCs/>
        </w:rPr>
        <w:t>kroyeri</w:t>
      </w:r>
      <w:proofErr w:type="spellEnd"/>
      <w:r>
        <w:t xml:space="preserve">. Together they range from the Antilles and the south-eastern United States to Argentina, each along a different stretch of coast: </w:t>
      </w:r>
      <w:r>
        <w:rPr>
          <w:i/>
          <w:iCs/>
        </w:rPr>
        <w:t>F. subtilis</w:t>
      </w:r>
      <w:r>
        <w:t xml:space="preserve"> reaches south-eastern Brazil (França et al., 2019), </w:t>
      </w:r>
      <w:r>
        <w:rPr>
          <w:i/>
          <w:iCs/>
        </w:rPr>
        <w:t xml:space="preserve">F. </w:t>
      </w:r>
      <w:proofErr w:type="spellStart"/>
      <w:r>
        <w:rPr>
          <w:i/>
          <w:iCs/>
        </w:rPr>
        <w:t>brasiliensis</w:t>
      </w:r>
      <w:proofErr w:type="spellEnd"/>
      <w:r>
        <w:t xml:space="preserve"> northern Rio Grande do Sul, </w:t>
      </w:r>
      <w:r>
        <w:rPr>
          <w:i/>
          <w:iCs/>
        </w:rPr>
        <w:t xml:space="preserve">F. </w:t>
      </w:r>
      <w:proofErr w:type="spellStart"/>
      <w:r>
        <w:rPr>
          <w:i/>
          <w:iCs/>
        </w:rPr>
        <w:t>paulensis</w:t>
      </w:r>
      <w:proofErr w:type="spellEnd"/>
      <w:r>
        <w:t xml:space="preserve"> extends from Bahia southwards (</w:t>
      </w:r>
      <w:proofErr w:type="spellStart"/>
      <w:r>
        <w:t>Perroca</w:t>
      </w:r>
      <w:proofErr w:type="spellEnd"/>
      <w:r>
        <w:t xml:space="preserve"> et al., 2022) and </w:t>
      </w:r>
      <w:r>
        <w:rPr>
          <w:i/>
          <w:iCs/>
        </w:rPr>
        <w:t xml:space="preserve">L. </w:t>
      </w:r>
      <w:proofErr w:type="spellStart"/>
      <w:r>
        <w:rPr>
          <w:i/>
          <w:iCs/>
        </w:rPr>
        <w:t>schmitti</w:t>
      </w:r>
      <w:proofErr w:type="spellEnd"/>
      <w:r>
        <w:t xml:space="preserve"> reaches southern Brazil (Craveiro et al., 2019). The </w:t>
      </w:r>
      <w:proofErr w:type="spellStart"/>
      <w:r>
        <w:t>seabob</w:t>
      </w:r>
      <w:proofErr w:type="spellEnd"/>
      <w:r>
        <w:t xml:space="preserve">, long treated as one species from Virginia to Rio Grande do Sul (Heckler et al., 2014), is now known to be a complex of three Atlantic species with overlapping ranges (Carvalho-Batista et al., 2019; </w:t>
      </w:r>
      <w:proofErr w:type="spellStart"/>
      <w:r>
        <w:t>Jaconis</w:t>
      </w:r>
      <w:proofErr w:type="spellEnd"/>
      <w:r>
        <w:t xml:space="preserve"> et al., 2024). Over such wide latitudinal ranges and environmental conditions, findings from one population may not apply to others (Melo-Lima et al., 2024).</w:t>
      </w:r>
    </w:p>
    <w:p w14:paraId="514DAE43" w14:textId="77777777" w:rsidR="00DE64F0" w:rsidRDefault="00000000">
      <w:pPr>
        <w:spacing w:after="100" w:line="276" w:lineRule="auto"/>
        <w:ind w:firstLine="360"/>
        <w:jc w:val="both"/>
      </w:pPr>
      <w:r>
        <w:lastRenderedPageBreak/>
        <w:t xml:space="preserve">The five species share a general biological template, with estuaries used as nurseries by the pink and white shrimps and shallow coastal waters by the </w:t>
      </w:r>
      <w:proofErr w:type="spellStart"/>
      <w:r>
        <w:t>seabob</w:t>
      </w:r>
      <w:proofErr w:type="spellEnd"/>
      <w:r>
        <w:t xml:space="preserve"> (Aragão et al., 2015; Ruas et al., 2019; Craveiro et al., 2019; Heckler et al., 2014; Silva and Andrade, 2026), but they differ in life-history traits that matter for the parameters. </w:t>
      </w:r>
      <w:proofErr w:type="spellStart"/>
      <w:r>
        <w:t>Seabob</w:t>
      </w:r>
      <w:proofErr w:type="spellEnd"/>
      <w:r>
        <w:t xml:space="preserve"> lifespan in south-eastern Brazil was estimated at 1.35 years for males and 2.12 years for females (Castilho et al., 2015), and males grow to smaller sizes, with higher growth coefficients and mortality than females (</w:t>
      </w:r>
      <w:proofErr w:type="spellStart"/>
      <w:r>
        <w:t>Miazaki</w:t>
      </w:r>
      <w:proofErr w:type="spellEnd"/>
      <w:r>
        <w:t xml:space="preserve"> et al., 2021). Size at maturity also differs between the sexes (Castilho et al., 2015), although male maturity is much less studied than female maturity (Castro-Neto et al., 2026). Reproductive and recruitment seasons vary too, from reproduction and recruitment throughout the year suggested for the Amazon shelf (Aragão et al., 2021) to seasonal </w:t>
      </w:r>
      <w:proofErr w:type="spellStart"/>
      <w:r>
        <w:t>seabob</w:t>
      </w:r>
      <w:proofErr w:type="spellEnd"/>
      <w:r>
        <w:t xml:space="preserve"> peaks tied to upwelling over the Abrolhos Bank (Rabelo et al., 2026). These shrimps are thus similar enough to be treated as a group, yet each has peculiarities in growth, longevity and maturation, compounded by sex and region, so their parameters must be understood species by species, sex by sex and population by population before they are used in assessment.</w:t>
      </w:r>
    </w:p>
    <w:p w14:paraId="2C232558" w14:textId="77777777" w:rsidR="00DE64F0" w:rsidRDefault="00000000">
      <w:pPr>
        <w:spacing w:after="100" w:line="276" w:lineRule="auto"/>
        <w:ind w:firstLine="360"/>
        <w:jc w:val="both"/>
      </w:pPr>
      <w:r>
        <w:t xml:space="preserve">Closed seasons are the main management measure for these fisheries (Silva and Andrade, 2026), yet the closure of 1 March to 31 May for the </w:t>
      </w:r>
      <w:proofErr w:type="spellStart"/>
      <w:r>
        <w:t>seabob</w:t>
      </w:r>
      <w:proofErr w:type="spellEnd"/>
      <w:r>
        <w:t xml:space="preserve"> in the south-east and south does not coincide with the main recruitment period observed in one long-term study (Castilho et al., 2015), and whether a single closure can serve different regions is an open question (</w:t>
      </w:r>
      <w:proofErr w:type="spellStart"/>
      <w:r>
        <w:t>Davanso</w:t>
      </w:r>
      <w:proofErr w:type="spellEnd"/>
      <w:r>
        <w:t xml:space="preserve"> et al., 2017).</w:t>
      </w:r>
    </w:p>
    <w:p w14:paraId="5B5C751D" w14:textId="77777777" w:rsidR="00DE64F0" w:rsidRDefault="00000000">
      <w:pPr>
        <w:spacing w:after="100" w:line="276" w:lineRule="auto"/>
        <w:ind w:firstLine="360"/>
        <w:jc w:val="both"/>
      </w:pPr>
      <w:r>
        <w:t xml:space="preserve">Whether measures and parameters can be shared among regions depends on whether life history differs in space. Genetic evidence is mixed: weak or no heterogeneity in </w:t>
      </w:r>
      <w:r>
        <w:rPr>
          <w:i/>
          <w:iCs/>
        </w:rPr>
        <w:t xml:space="preserve">F. </w:t>
      </w:r>
      <w:proofErr w:type="spellStart"/>
      <w:r>
        <w:rPr>
          <w:i/>
          <w:iCs/>
        </w:rPr>
        <w:t>brasiliensis</w:t>
      </w:r>
      <w:proofErr w:type="spellEnd"/>
      <w:r>
        <w:t xml:space="preserve"> and </w:t>
      </w:r>
      <w:r>
        <w:rPr>
          <w:i/>
          <w:iCs/>
        </w:rPr>
        <w:t xml:space="preserve">L. </w:t>
      </w:r>
      <w:proofErr w:type="spellStart"/>
      <w:r>
        <w:rPr>
          <w:i/>
          <w:iCs/>
        </w:rPr>
        <w:t>schmitti</w:t>
      </w:r>
      <w:proofErr w:type="spellEnd"/>
      <w:r>
        <w:t xml:space="preserve">, apart from a small break near Cabo Frio (about 23°S) in the latter, but structured populations in </w:t>
      </w:r>
      <w:r>
        <w:rPr>
          <w:i/>
          <w:iCs/>
        </w:rPr>
        <w:t xml:space="preserve">F. </w:t>
      </w:r>
      <w:proofErr w:type="spellStart"/>
      <w:r>
        <w:rPr>
          <w:i/>
          <w:iCs/>
        </w:rPr>
        <w:t>paulensis</w:t>
      </w:r>
      <w:proofErr w:type="spellEnd"/>
      <w:r>
        <w:t xml:space="preserve">, in a north-eastern </w:t>
      </w:r>
      <w:proofErr w:type="spellStart"/>
      <w:r>
        <w:rPr>
          <w:i/>
          <w:iCs/>
        </w:rPr>
        <w:t>Farfantepenaeus</w:t>
      </w:r>
      <w:proofErr w:type="spellEnd"/>
      <w:r>
        <w:t xml:space="preserve"> and in the cryptic Atlantic </w:t>
      </w:r>
      <w:proofErr w:type="spellStart"/>
      <w:r>
        <w:t>seabob</w:t>
      </w:r>
      <w:proofErr w:type="spellEnd"/>
      <w:r>
        <w:t xml:space="preserve"> species (Maggioni et al., 2003; Gusmão et al., 2005; Gusmão et al., 2006; </w:t>
      </w:r>
      <w:proofErr w:type="spellStart"/>
      <w:r>
        <w:t>Voloch</w:t>
      </w:r>
      <w:proofErr w:type="spellEnd"/>
      <w:r>
        <w:t xml:space="preserve"> and Solé-Cava, 2005; </w:t>
      </w:r>
      <w:proofErr w:type="spellStart"/>
      <w:r>
        <w:t>Davanso</w:t>
      </w:r>
      <w:proofErr w:type="spellEnd"/>
      <w:r>
        <w:t xml:space="preserve"> et al., 2017). Life-history theory predicts that penaeids toward the tropics live shorter, mature at smaller sizes and spawn over longer periods (Grabowski et al., 2014; </w:t>
      </w:r>
      <w:proofErr w:type="spellStart"/>
      <w:r>
        <w:t>Davanso</w:t>
      </w:r>
      <w:proofErr w:type="spellEnd"/>
      <w:r>
        <w:t xml:space="preserve"> et al., 2017), but local conditions such as upwelling can break this pattern (</w:t>
      </w:r>
      <w:proofErr w:type="spellStart"/>
      <w:r>
        <w:t>Davanso</w:t>
      </w:r>
      <w:proofErr w:type="spellEnd"/>
      <w:r>
        <w:t xml:space="preserve"> et al., 2017), and a study of four </w:t>
      </w:r>
      <w:proofErr w:type="spellStart"/>
      <w:r>
        <w:t>seabob</w:t>
      </w:r>
      <w:proofErr w:type="spellEnd"/>
      <w:r>
        <w:t xml:space="preserve"> populations on the south-eastern coast found no latitudinal gradient (</w:t>
      </w:r>
      <w:proofErr w:type="spellStart"/>
      <w:r>
        <w:t>Miazaki</w:t>
      </w:r>
      <w:proofErr w:type="spellEnd"/>
      <w:r>
        <w:t xml:space="preserve"> et al., 2021). Because growth and maturation integrate genetic and environmental effects, the spatial variability of life-history parameters can also inform stock structure: consistent differences along the coast would indicate populations that respond differently to local conditions and may need separate management, whereas homogeneity would favor managing </w:t>
      </w:r>
      <w:proofErr w:type="spellStart"/>
      <w:r>
        <w:t>neighbouring</w:t>
      </w:r>
      <w:proofErr w:type="spellEnd"/>
      <w:r>
        <w:t xml:space="preserve"> populations jointly. Spatial pattern, however, is only one possible source of variation among published values, and the way the parameters are estimated is another.</w:t>
      </w:r>
    </w:p>
    <w:p w14:paraId="0505B2B4" w14:textId="77777777" w:rsidR="00DE64F0" w:rsidRDefault="00000000">
      <w:pPr>
        <w:spacing w:after="100" w:line="276" w:lineRule="auto"/>
        <w:ind w:firstLine="360"/>
        <w:jc w:val="both"/>
      </w:pPr>
      <w:r>
        <w:t xml:space="preserve">The parameters are also not measured in the same way. Crustaceans lack the hard structures that allow fish to be aged, so growth is mostly estimated from length-frequency data, as mark-recapture is costly and rarely used (Barros et al., 2024). Studies follow the progression of length modes or use linearization methods such as the Ford-Walford plot (Ford, 1933; Walford, 1946), whereas others adopt ELEFAN, which searches for the growth curve that passes through the largest number of peaks in monthly length-frequency distributions (Pauly and David, 1981), and more recently its bootstrapped versions (Barros et al., 2024). These methods do not return the same answers. The Powell-Wetherall plot (Powell, 1979; Wetherall, 1986), still widely used to fix asymptotic length, suffers from spurious autocorrelation between its axes, and in a case study of the </w:t>
      </w:r>
      <w:proofErr w:type="spellStart"/>
      <w:r>
        <w:t>seabob</w:t>
      </w:r>
      <w:proofErr w:type="spellEnd"/>
      <w:r>
        <w:t xml:space="preserve"> shrimp such traditional methods gave asymptotic lengths more than 70% larger on average than bootstrapped ELEFAN, which propagated to biases of about 200% in total mortality and in its ratio to the growth coefficient (Barros et al., 2024). Natural mortality, in turn, is usually obtained from empirical equations based on growth, longevity or temperature (Kurniawan et al., 2026), so it is not independent </w:t>
      </w:r>
      <w:r>
        <w:lastRenderedPageBreak/>
        <w:t>information. Differences among published values may therefore reflect the method as much as the biology, yet the size of this methodological component has not been measured for penaeid shrimps.</w:t>
      </w:r>
    </w:p>
    <w:p w14:paraId="46A55CB6" w14:textId="77777777" w:rsidR="00DE64F0" w:rsidRDefault="00000000">
      <w:pPr>
        <w:spacing w:after="100" w:line="276" w:lineRule="auto"/>
        <w:ind w:firstLine="360"/>
        <w:jc w:val="both"/>
      </w:pPr>
      <w:r>
        <w:t xml:space="preserve">A second problem is that published life-history estimates are not independent, which is rarely acknowledged when they are pooled or averaged. A single field sample can be reported in a thesis, a technical report and one or more articles, as with the pink shrimp of the Amazon shelf (Aragão, 2012; Aragão et al., 2021); a research group often applies the same sampling design and analytical routine across many sites; and different studies revisit the same population, as with the white shrimp of Lucena, in north-eastern Brazil (Craveiro et al., 2019; Castro-Neto et al., 2024). Estimates from the same population, study or group are therefore correlated, and treating them as independent overstates the precision of any comparison, a form of </w:t>
      </w:r>
      <w:proofErr w:type="spellStart"/>
      <w:r>
        <w:t>pseudoreplication</w:t>
      </w:r>
      <w:proofErr w:type="spellEnd"/>
      <w:r>
        <w:t xml:space="preserve"> (Hurlbert, 1984; Noble et al., 2017). Theses and technical reports are an important part of the Brazilian record, but are also where duplication and differences in reporting are most likely. Further noise comes from the interchangeable use of carapace and total length, values quoted from secondary sources, inconsistent treatment of sexes, and the uncertain identity of the </w:t>
      </w:r>
      <w:proofErr w:type="spellStart"/>
      <w:r>
        <w:t>seabob</w:t>
      </w:r>
      <w:proofErr w:type="spellEnd"/>
      <w:r>
        <w:t xml:space="preserve"> studied before the species complex was resolved (Carvalho-Batista et al., 2019).</w:t>
      </w:r>
    </w:p>
    <w:p w14:paraId="50E28A3B" w14:textId="77777777" w:rsidR="00DE64F0" w:rsidRDefault="00000000">
      <w:pPr>
        <w:spacing w:after="100" w:line="276" w:lineRule="auto"/>
        <w:ind w:firstLine="360"/>
        <w:jc w:val="both"/>
      </w:pPr>
      <w:r>
        <w:t>These problems matter for anyone who has to use the parameters, and they should be evaluated before the values are used, because they can affect the reliability of the results. Assessments that need a growth coefficient or a size at maturity for a shrimp stock usually take the value from the nearest or most cited study, or the mean of several. If the values differ mainly because of the estimation method, that choice sets, without being noticed, the reference points and the exploitation status that follow from them. If they differ by research group, they may reflect the routines of the investigators as much as the shrimps. If they differ among regions or latitudes, a value may not be transferable to coastal areas that lack a local estimate, and a regulation designed on one population, such as a closed season or a minimum size, may not fit another. If the apparent variation is partly an artefact of several studies sampling the same population, the abundance of estimates gives a false sense of confidence; if, instead, most of it is biological and local, pooling may be inappropriate and local estimates may be needed. Without separating these sources, assessments cannot know which values to use or how uncertain they are, and management cannot judge how far one result extends to other stocks.</w:t>
      </w:r>
    </w:p>
    <w:p w14:paraId="1DDDEAA7" w14:textId="77777777" w:rsidR="00DE64F0" w:rsidRDefault="00000000">
      <w:pPr>
        <w:spacing w:after="100" w:line="276" w:lineRule="auto"/>
        <w:ind w:firstLine="360"/>
        <w:jc w:val="both"/>
      </w:pPr>
      <w:r>
        <w:t xml:space="preserve">Here we investigate the sources of variability in published life-history parameters of Brazilian penaeid shrimps. Do the differences among them reflect the animals themselves (species, sex, latitude), the way the parameters were estimated (method), or who produced them (research group and study)? Do they reflect regional conditions, so that local estimates are needed? Or is part of the variability spurious, because studies repeatedly sampled the same populations? To answer these </w:t>
      </w:r>
      <w:proofErr w:type="gramStart"/>
      <w:r>
        <w:t>questions</w:t>
      </w:r>
      <w:proofErr w:type="gramEnd"/>
      <w:r>
        <w:t xml:space="preserve"> we systematically mapped the published life-history parameters of the five main exploited penaeid species of Brazil and quantified how much of their variability is attributable to each of these sources. Following a registered analysis plan, we expected that species differ in growth largely because of the estimation method, that latitude has no practically relevant effect once research group and method are controlled, and that females mature at larger sizes than males. The study contributes a map of where, by whom and with which methods the parameters of these shrimps have been obtained and where evidence is missing; a quantitative partition of their variability into biological, methodological and hierarchical sources; and guidance on which parameters can be pooled or transferred among populations and on how future estimates should be reported for use in the assessment and management of these fisheries.</w:t>
      </w:r>
    </w:p>
    <w:p w14:paraId="657FCDC0" w14:textId="77777777" w:rsidR="00DE64F0" w:rsidRDefault="00000000">
      <w:pPr>
        <w:keepNext/>
        <w:spacing w:before="120" w:after="120"/>
      </w:pPr>
      <w:r>
        <w:rPr>
          <w:b/>
          <w:bCs/>
        </w:rPr>
        <w:lastRenderedPageBreak/>
        <w:t>2 Methods</w:t>
      </w:r>
    </w:p>
    <w:p w14:paraId="73052AB8" w14:textId="77777777" w:rsidR="00DE64F0" w:rsidRDefault="00000000">
      <w:pPr>
        <w:keepNext/>
        <w:spacing w:before="160" w:after="80"/>
      </w:pPr>
      <w:r>
        <w:rPr>
          <w:b/>
          <w:bCs/>
          <w:i/>
          <w:iCs/>
        </w:rPr>
        <w:t>2.1 Study design and reporting standard</w:t>
      </w:r>
    </w:p>
    <w:p w14:paraId="2844CB3B" w14:textId="77777777" w:rsidR="00DE64F0" w:rsidRDefault="00000000">
      <w:pPr>
        <w:spacing w:after="100" w:line="276" w:lineRule="auto"/>
        <w:ind w:firstLine="360"/>
        <w:jc w:val="both"/>
      </w:pPr>
      <w:r>
        <w:t xml:space="preserve">We combined a systematic map, a trait-data compilation and a quantitative synthesis. The map describes the coverage of knowledge by species, parameter, region and period; the compilation produces an estimate-level database in which each row is one parameter value as published; and the synthesis, based on Bayesian multilevel models, partitions the variability of the parameters among biological, methodological and hierarchical sources instead of estimating a weighted mean effect. For this </w:t>
      </w:r>
      <w:proofErr w:type="gramStart"/>
      <w:r>
        <w:t>reason</w:t>
      </w:r>
      <w:proofErr w:type="gramEnd"/>
      <w:r>
        <w:t xml:space="preserve"> we do not call the work a systematic review or a meta-analysis, which imply an effect question, a risk-of-bias assessment and variance weighting. The search and screening follow the guidelines of the Collaboration for Environmental Evidence (CEE, 2022) and the systematic-mapping methodology of James et al. (2016), and are reported according to PRISMA 2020 (Page et al., 2021), its ecology and evolution extension PRISMA-</w:t>
      </w:r>
      <w:proofErr w:type="spellStart"/>
      <w:r>
        <w:t>EcoEvo</w:t>
      </w:r>
      <w:proofErr w:type="spellEnd"/>
      <w:r>
        <w:t xml:space="preserve"> (O'Dea et al., 2021) and PRISMA-S for the search (</w:t>
      </w:r>
      <w:proofErr w:type="spellStart"/>
      <w:r>
        <w:t>Rethlefsen</w:t>
      </w:r>
      <w:proofErr w:type="spellEnd"/>
      <w:r>
        <w:t xml:space="preserve"> et al., 2021). Items without a counterpart in a compilation of parameters were adapted: risk of bias was replaced by a reliability scale, effect measures by variance partitioning, and certainty of evidence was not assessed.</w:t>
      </w:r>
    </w:p>
    <w:p w14:paraId="72356FF8" w14:textId="77777777" w:rsidR="00DE64F0" w:rsidRDefault="00000000">
      <w:pPr>
        <w:spacing w:after="100" w:line="276" w:lineRule="auto"/>
        <w:ind w:firstLine="360"/>
        <w:jc w:val="both"/>
      </w:pPr>
      <w:r>
        <w:t>Data extraction began in August 2026, before the search protocol was formalized, and the studies processed at that stage were reprocessed under the final criteria. The eligibility criteria were fixed in writing before the systematic search and were not changed after extraction began. The analysis plan was registered at the Open Science Framework on 15 October 2026 (https://osf.io/vq2rx/), after the search and extraction and before any inferential model was fitted.</w:t>
      </w:r>
    </w:p>
    <w:p w14:paraId="07157F9F" w14:textId="77777777" w:rsidR="00DE64F0" w:rsidRDefault="00000000">
      <w:pPr>
        <w:keepNext/>
        <w:spacing w:before="160" w:after="80"/>
      </w:pPr>
      <w:r>
        <w:rPr>
          <w:b/>
          <w:bCs/>
          <w:i/>
          <w:iCs/>
        </w:rPr>
        <w:t>2.2 Eligibility criteria</w:t>
      </w:r>
    </w:p>
    <w:p w14:paraId="5ECDBA6C" w14:textId="77777777" w:rsidR="00DE64F0" w:rsidRDefault="00000000">
      <w:pPr>
        <w:spacing w:after="100" w:line="276" w:lineRule="auto"/>
        <w:ind w:firstLine="360"/>
        <w:jc w:val="both"/>
      </w:pPr>
      <w:r>
        <w:t>Studies were eligible if they reported, as the authors' own numerical values, at least one life-history parameter (Table 2) for natural populations of the five main exploited penaeid species of Brazil (Table 1). The geographic scope was Brazilian jurisdictional waters, including estuaries, the coast, the continental shelf and the Exclusive Economic Zone, in the four coastal macro-regions. Studies from other countries were excluded because they represent different populations and exploitation regimes, and so were studies in captivity, laboratory or culture, which do not describe natural populations. There was no restriction by publication type, language or period. We accepted journal articles, theses, dissertations, bulletins, technical reports, management plans, book chapters and conference papers, because a substantial share of the estimates for tropical penaeids exists only in grey literature and excluding it would bias the map of knowledge. Searches were run in Portuguese, English and Spanish, since most of the primary literature is in Portuguese, and no date limit was applied (the oldest estimates date from 1971). Records were excluded if they reported none of the parameters of interest, concerned other species, or dealt exclusively with aquaculture, fishing technology, processing, socioeconomics or contamination, and conference abstracts without retrievable numerical data were also excluded.</w:t>
      </w:r>
    </w:p>
    <w:p w14:paraId="15759BE7" w14:textId="39795178" w:rsidR="00DE64F0" w:rsidRDefault="00000000">
      <w:pPr>
        <w:spacing w:after="100" w:line="276" w:lineRule="auto"/>
        <w:ind w:firstLine="360"/>
        <w:jc w:val="both"/>
      </w:pPr>
      <w:r>
        <w:t>A value found only as a secondary citation (apud) was not incorporated until the original work was located and read. When the original could not be retrieved, the value was kept under pre-specified rules: it received the lowest reliability levels (see Section 2.6), was linked to the identifier of the primary study so that it would not be counted as an independent observation. This affected 57 estimates (4.3%) from 19 reports.</w:t>
      </w:r>
    </w:p>
    <w:p w14:paraId="5BEA9826" w14:textId="0C0174D9" w:rsidR="00DE64F0" w:rsidRDefault="00000000">
      <w:pPr>
        <w:keepNext/>
        <w:spacing w:before="120" w:after="80"/>
        <w:jc w:val="both"/>
      </w:pPr>
      <w:r>
        <w:rPr>
          <w:b/>
          <w:bCs/>
          <w:sz w:val="20"/>
          <w:szCs w:val="20"/>
        </w:rPr>
        <w:lastRenderedPageBreak/>
        <w:t>Table 1</w:t>
      </w:r>
      <w:r w:rsidR="00881A49" w:rsidRPr="00881A49">
        <w:rPr>
          <w:sz w:val="20"/>
          <w:szCs w:val="20"/>
        </w:rPr>
        <w:t>.</w:t>
      </w:r>
      <w:r>
        <w:rPr>
          <w:sz w:val="20"/>
          <w:szCs w:val="20"/>
        </w:rPr>
        <w:t xml:space="preserve"> Species included and names used in the search. Searches used the specific epithet without the genus, because the genus names applied to these species changed across decades in the Brazilian literature.</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800"/>
        <w:gridCol w:w="3300"/>
        <w:gridCol w:w="3538"/>
      </w:tblGrid>
      <w:tr w:rsidR="00DE64F0" w14:paraId="6F6D59B6" w14:textId="77777777">
        <w:trPr>
          <w:cantSplit/>
          <w:tblHeader/>
        </w:trPr>
        <w:tc>
          <w:tcPr>
            <w:tcW w:w="2800" w:type="dxa"/>
            <w:tcBorders>
              <w:top w:val="single" w:sz="12" w:space="0" w:color="000000"/>
              <w:left w:val="none" w:sz="0" w:space="0" w:color="FFFFFF"/>
              <w:bottom w:val="single" w:sz="6" w:space="0" w:color="000000"/>
              <w:right w:val="none" w:sz="0" w:space="0" w:color="FFFFFF"/>
            </w:tcBorders>
            <w:tcMar>
              <w:top w:w="30" w:type="dxa"/>
              <w:left w:w="70" w:type="dxa"/>
              <w:bottom w:w="30" w:type="dxa"/>
              <w:right w:w="70" w:type="dxa"/>
            </w:tcMar>
            <w:vAlign w:val="center"/>
          </w:tcPr>
          <w:p w14:paraId="51DBE297" w14:textId="77777777" w:rsidR="00DE64F0" w:rsidRDefault="00000000">
            <w:pPr>
              <w:keepNext/>
              <w:spacing w:line="235" w:lineRule="auto"/>
            </w:pPr>
            <w:r>
              <w:rPr>
                <w:b/>
                <w:bCs/>
                <w:sz w:val="18"/>
                <w:szCs w:val="18"/>
              </w:rPr>
              <w:t>Species</w:t>
            </w:r>
          </w:p>
        </w:tc>
        <w:tc>
          <w:tcPr>
            <w:tcW w:w="3300" w:type="dxa"/>
            <w:tcBorders>
              <w:top w:val="single" w:sz="12" w:space="0" w:color="000000"/>
              <w:left w:val="none" w:sz="0" w:space="0" w:color="FFFFFF"/>
              <w:bottom w:val="single" w:sz="6" w:space="0" w:color="000000"/>
              <w:right w:val="none" w:sz="0" w:space="0" w:color="FFFFFF"/>
            </w:tcBorders>
            <w:tcMar>
              <w:top w:w="30" w:type="dxa"/>
              <w:left w:w="70" w:type="dxa"/>
              <w:bottom w:w="30" w:type="dxa"/>
              <w:right w:w="70" w:type="dxa"/>
            </w:tcMar>
            <w:vAlign w:val="center"/>
          </w:tcPr>
          <w:p w14:paraId="7B908D33" w14:textId="77777777" w:rsidR="00DE64F0" w:rsidRDefault="00000000">
            <w:pPr>
              <w:keepNext/>
              <w:spacing w:line="235" w:lineRule="auto"/>
            </w:pPr>
            <w:r>
              <w:rPr>
                <w:b/>
                <w:bCs/>
                <w:sz w:val="18"/>
                <w:szCs w:val="18"/>
              </w:rPr>
              <w:t>Common name</w:t>
            </w:r>
          </w:p>
        </w:tc>
        <w:tc>
          <w:tcPr>
            <w:tcW w:w="3538" w:type="dxa"/>
            <w:tcBorders>
              <w:top w:val="single" w:sz="12" w:space="0" w:color="000000"/>
              <w:left w:val="none" w:sz="0" w:space="0" w:color="FFFFFF"/>
              <w:bottom w:val="single" w:sz="6" w:space="0" w:color="000000"/>
              <w:right w:val="none" w:sz="0" w:space="0" w:color="FFFFFF"/>
            </w:tcBorders>
            <w:tcMar>
              <w:top w:w="30" w:type="dxa"/>
              <w:left w:w="70" w:type="dxa"/>
              <w:bottom w:w="30" w:type="dxa"/>
              <w:right w:w="70" w:type="dxa"/>
            </w:tcMar>
            <w:vAlign w:val="center"/>
          </w:tcPr>
          <w:p w14:paraId="7385CF44" w14:textId="77777777" w:rsidR="00DE64F0" w:rsidRDefault="00000000">
            <w:pPr>
              <w:keepNext/>
              <w:spacing w:line="235" w:lineRule="auto"/>
            </w:pPr>
            <w:r>
              <w:rPr>
                <w:b/>
                <w:bCs/>
                <w:sz w:val="18"/>
                <w:szCs w:val="18"/>
              </w:rPr>
              <w:t>Names and spellings searched</w:t>
            </w:r>
          </w:p>
        </w:tc>
      </w:tr>
      <w:tr w:rsidR="00DE64F0" w14:paraId="38F58704" w14:textId="77777777">
        <w:trPr>
          <w:cantSplit/>
        </w:trPr>
        <w:tc>
          <w:tcPr>
            <w:tcW w:w="28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1179E9E" w14:textId="77777777" w:rsidR="00DE64F0" w:rsidRDefault="00000000">
            <w:pPr>
              <w:keepNext/>
              <w:spacing w:line="235" w:lineRule="auto"/>
            </w:pPr>
            <w:proofErr w:type="spellStart"/>
            <w:r>
              <w:rPr>
                <w:i/>
                <w:iCs/>
                <w:sz w:val="18"/>
                <w:szCs w:val="18"/>
              </w:rPr>
              <w:t>Xiphopenaeus</w:t>
            </w:r>
            <w:proofErr w:type="spellEnd"/>
            <w:r>
              <w:rPr>
                <w:i/>
                <w:iCs/>
                <w:sz w:val="18"/>
                <w:szCs w:val="18"/>
              </w:rPr>
              <w:t xml:space="preserve"> </w:t>
            </w:r>
            <w:proofErr w:type="spellStart"/>
            <w:r>
              <w:rPr>
                <w:i/>
                <w:iCs/>
                <w:sz w:val="18"/>
                <w:szCs w:val="18"/>
              </w:rPr>
              <w:t>kroyeri</w:t>
            </w:r>
            <w:proofErr w:type="spellEnd"/>
          </w:p>
        </w:tc>
        <w:tc>
          <w:tcPr>
            <w:tcW w:w="3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22CE4D9" w14:textId="77777777" w:rsidR="00DE64F0" w:rsidRPr="00EC2B33" w:rsidRDefault="00000000">
            <w:pPr>
              <w:keepNext/>
              <w:spacing w:line="235" w:lineRule="auto"/>
              <w:rPr>
                <w:lang w:val="pt-BR"/>
              </w:rPr>
            </w:pPr>
            <w:proofErr w:type="spellStart"/>
            <w:r w:rsidRPr="00EC2B33">
              <w:rPr>
                <w:sz w:val="18"/>
                <w:szCs w:val="18"/>
                <w:lang w:val="pt-BR"/>
              </w:rPr>
              <w:t>Seabob</w:t>
            </w:r>
            <w:proofErr w:type="spellEnd"/>
            <w:r w:rsidRPr="00EC2B33">
              <w:rPr>
                <w:sz w:val="18"/>
                <w:szCs w:val="18"/>
                <w:lang w:val="pt-BR"/>
              </w:rPr>
              <w:t xml:space="preserve"> </w:t>
            </w:r>
            <w:proofErr w:type="spellStart"/>
            <w:r w:rsidRPr="00EC2B33">
              <w:rPr>
                <w:sz w:val="18"/>
                <w:szCs w:val="18"/>
                <w:lang w:val="pt-BR"/>
              </w:rPr>
              <w:t>shrimp</w:t>
            </w:r>
            <w:proofErr w:type="spellEnd"/>
            <w:r w:rsidRPr="00EC2B33">
              <w:rPr>
                <w:sz w:val="18"/>
                <w:szCs w:val="18"/>
                <w:lang w:val="pt-BR"/>
              </w:rPr>
              <w:t xml:space="preserve"> (camarão sete-barbas)</w:t>
            </w:r>
          </w:p>
        </w:tc>
        <w:tc>
          <w:tcPr>
            <w:tcW w:w="353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F541D51" w14:textId="77777777" w:rsidR="00DE64F0" w:rsidRDefault="00000000">
            <w:pPr>
              <w:keepNext/>
              <w:spacing w:line="235" w:lineRule="auto"/>
            </w:pPr>
            <w:r>
              <w:rPr>
                <w:sz w:val="18"/>
                <w:szCs w:val="18"/>
              </w:rPr>
              <w:t xml:space="preserve">sea-bob, </w:t>
            </w:r>
            <w:proofErr w:type="spellStart"/>
            <w:r>
              <w:rPr>
                <w:sz w:val="18"/>
                <w:szCs w:val="18"/>
              </w:rPr>
              <w:t>seabob</w:t>
            </w:r>
            <w:proofErr w:type="spellEnd"/>
            <w:r>
              <w:rPr>
                <w:sz w:val="18"/>
                <w:szCs w:val="18"/>
              </w:rPr>
              <w:t xml:space="preserve">, Atlantic </w:t>
            </w:r>
            <w:proofErr w:type="spellStart"/>
            <w:r>
              <w:rPr>
                <w:sz w:val="18"/>
                <w:szCs w:val="18"/>
              </w:rPr>
              <w:t>seabob</w:t>
            </w:r>
            <w:proofErr w:type="spellEnd"/>
            <w:r>
              <w:rPr>
                <w:sz w:val="18"/>
                <w:szCs w:val="18"/>
              </w:rPr>
              <w:t xml:space="preserve">; </w:t>
            </w:r>
            <w:proofErr w:type="spellStart"/>
            <w:r>
              <w:rPr>
                <w:i/>
                <w:iCs/>
                <w:sz w:val="18"/>
                <w:szCs w:val="18"/>
              </w:rPr>
              <w:t>Xiphopenaeus</w:t>
            </w:r>
            <w:proofErr w:type="spellEnd"/>
          </w:p>
        </w:tc>
      </w:tr>
      <w:tr w:rsidR="00DE64F0" w14:paraId="7694B1E7" w14:textId="77777777">
        <w:trPr>
          <w:cantSplit/>
        </w:trPr>
        <w:tc>
          <w:tcPr>
            <w:tcW w:w="28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E496F15" w14:textId="77777777" w:rsidR="00DE64F0" w:rsidRDefault="00000000">
            <w:pPr>
              <w:keepNext/>
              <w:spacing w:line="235" w:lineRule="auto"/>
            </w:pPr>
            <w:proofErr w:type="spellStart"/>
            <w:r>
              <w:rPr>
                <w:i/>
                <w:iCs/>
                <w:sz w:val="18"/>
                <w:szCs w:val="18"/>
              </w:rPr>
              <w:t>Farfantepenaeus</w:t>
            </w:r>
            <w:proofErr w:type="spellEnd"/>
            <w:r>
              <w:rPr>
                <w:i/>
                <w:iCs/>
                <w:sz w:val="18"/>
                <w:szCs w:val="18"/>
              </w:rPr>
              <w:t xml:space="preserve"> subtilis</w:t>
            </w:r>
          </w:p>
        </w:tc>
        <w:tc>
          <w:tcPr>
            <w:tcW w:w="3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2374F2C" w14:textId="77777777" w:rsidR="00DE64F0" w:rsidRPr="00EC2B33" w:rsidRDefault="00000000">
            <w:pPr>
              <w:keepNext/>
              <w:spacing w:line="235" w:lineRule="auto"/>
              <w:rPr>
                <w:lang w:val="pt-BR"/>
              </w:rPr>
            </w:pPr>
            <w:r w:rsidRPr="00EC2B33">
              <w:rPr>
                <w:sz w:val="18"/>
                <w:szCs w:val="18"/>
                <w:lang w:val="pt-BR"/>
              </w:rPr>
              <w:t xml:space="preserve">Southern </w:t>
            </w:r>
            <w:proofErr w:type="spellStart"/>
            <w:r w:rsidRPr="00EC2B33">
              <w:rPr>
                <w:sz w:val="18"/>
                <w:szCs w:val="18"/>
                <w:lang w:val="pt-BR"/>
              </w:rPr>
              <w:t>brown</w:t>
            </w:r>
            <w:proofErr w:type="spellEnd"/>
            <w:r w:rsidRPr="00EC2B33">
              <w:rPr>
                <w:sz w:val="18"/>
                <w:szCs w:val="18"/>
                <w:lang w:val="pt-BR"/>
              </w:rPr>
              <w:t xml:space="preserve"> </w:t>
            </w:r>
            <w:proofErr w:type="spellStart"/>
            <w:r w:rsidRPr="00EC2B33">
              <w:rPr>
                <w:sz w:val="18"/>
                <w:szCs w:val="18"/>
                <w:lang w:val="pt-BR"/>
              </w:rPr>
              <w:t>shrimp</w:t>
            </w:r>
            <w:proofErr w:type="spellEnd"/>
            <w:r w:rsidRPr="00EC2B33">
              <w:rPr>
                <w:sz w:val="18"/>
                <w:szCs w:val="18"/>
                <w:lang w:val="pt-BR"/>
              </w:rPr>
              <w:t xml:space="preserve"> (camarão-rosa, camarão-legítimo)</w:t>
            </w:r>
          </w:p>
        </w:tc>
        <w:tc>
          <w:tcPr>
            <w:tcW w:w="353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EE51CF5" w14:textId="77777777" w:rsidR="00DE64F0" w:rsidRDefault="00000000">
            <w:pPr>
              <w:keepNext/>
              <w:spacing w:line="235" w:lineRule="auto"/>
            </w:pPr>
            <w:r>
              <w:rPr>
                <w:i/>
                <w:iCs/>
                <w:sz w:val="18"/>
                <w:szCs w:val="18"/>
              </w:rPr>
              <w:t>Penaeus subtilis</w:t>
            </w:r>
          </w:p>
        </w:tc>
      </w:tr>
      <w:tr w:rsidR="00DE64F0" w14:paraId="47028F51" w14:textId="77777777">
        <w:trPr>
          <w:cantSplit/>
        </w:trPr>
        <w:tc>
          <w:tcPr>
            <w:tcW w:w="28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179CF06" w14:textId="77777777" w:rsidR="00DE64F0" w:rsidRDefault="00000000">
            <w:pPr>
              <w:keepNext/>
              <w:spacing w:line="235" w:lineRule="auto"/>
            </w:pPr>
            <w:proofErr w:type="spellStart"/>
            <w:r>
              <w:rPr>
                <w:i/>
                <w:iCs/>
                <w:sz w:val="18"/>
                <w:szCs w:val="18"/>
              </w:rPr>
              <w:t>Farfantepenaeus</w:t>
            </w:r>
            <w:proofErr w:type="spellEnd"/>
            <w:r>
              <w:rPr>
                <w:i/>
                <w:iCs/>
                <w:sz w:val="18"/>
                <w:szCs w:val="18"/>
              </w:rPr>
              <w:t xml:space="preserve"> </w:t>
            </w:r>
            <w:proofErr w:type="spellStart"/>
            <w:r>
              <w:rPr>
                <w:i/>
                <w:iCs/>
                <w:sz w:val="18"/>
                <w:szCs w:val="18"/>
              </w:rPr>
              <w:t>brasiliensis</w:t>
            </w:r>
            <w:proofErr w:type="spellEnd"/>
          </w:p>
        </w:tc>
        <w:tc>
          <w:tcPr>
            <w:tcW w:w="3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907E66D" w14:textId="77777777" w:rsidR="00DE64F0" w:rsidRDefault="00000000">
            <w:pPr>
              <w:keepNext/>
              <w:spacing w:line="235" w:lineRule="auto"/>
            </w:pPr>
            <w:r>
              <w:rPr>
                <w:sz w:val="18"/>
                <w:szCs w:val="18"/>
              </w:rPr>
              <w:t>Pink shrimp (</w:t>
            </w:r>
            <w:proofErr w:type="spellStart"/>
            <w:r>
              <w:rPr>
                <w:sz w:val="18"/>
                <w:szCs w:val="18"/>
              </w:rPr>
              <w:t>camarão</w:t>
            </w:r>
            <w:proofErr w:type="spellEnd"/>
            <w:r>
              <w:rPr>
                <w:sz w:val="18"/>
                <w:szCs w:val="18"/>
              </w:rPr>
              <w:t>-rosa)</w:t>
            </w:r>
          </w:p>
        </w:tc>
        <w:tc>
          <w:tcPr>
            <w:tcW w:w="353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F1FEE37" w14:textId="77777777" w:rsidR="00DE64F0" w:rsidRDefault="00000000">
            <w:pPr>
              <w:keepNext/>
              <w:spacing w:line="235" w:lineRule="auto"/>
            </w:pPr>
            <w:r>
              <w:rPr>
                <w:i/>
                <w:iCs/>
                <w:sz w:val="18"/>
                <w:szCs w:val="18"/>
              </w:rPr>
              <w:t xml:space="preserve">Penaeus </w:t>
            </w:r>
            <w:proofErr w:type="spellStart"/>
            <w:r>
              <w:rPr>
                <w:i/>
                <w:iCs/>
                <w:sz w:val="18"/>
                <w:szCs w:val="18"/>
              </w:rPr>
              <w:t>brasiliensis</w:t>
            </w:r>
            <w:proofErr w:type="spellEnd"/>
            <w:r>
              <w:rPr>
                <w:sz w:val="18"/>
                <w:szCs w:val="18"/>
              </w:rPr>
              <w:t>; pink shrimp</w:t>
            </w:r>
          </w:p>
        </w:tc>
      </w:tr>
      <w:tr w:rsidR="00DE64F0" w14:paraId="784A6885" w14:textId="77777777">
        <w:trPr>
          <w:cantSplit/>
        </w:trPr>
        <w:tc>
          <w:tcPr>
            <w:tcW w:w="28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8410060" w14:textId="77777777" w:rsidR="00DE64F0" w:rsidRDefault="00000000">
            <w:pPr>
              <w:keepNext/>
              <w:spacing w:line="235" w:lineRule="auto"/>
            </w:pPr>
            <w:proofErr w:type="spellStart"/>
            <w:r>
              <w:rPr>
                <w:i/>
                <w:iCs/>
                <w:sz w:val="18"/>
                <w:szCs w:val="18"/>
              </w:rPr>
              <w:t>Farfantepenaeus</w:t>
            </w:r>
            <w:proofErr w:type="spellEnd"/>
            <w:r>
              <w:rPr>
                <w:i/>
                <w:iCs/>
                <w:sz w:val="18"/>
                <w:szCs w:val="18"/>
              </w:rPr>
              <w:t xml:space="preserve"> </w:t>
            </w:r>
            <w:proofErr w:type="spellStart"/>
            <w:r>
              <w:rPr>
                <w:i/>
                <w:iCs/>
                <w:sz w:val="18"/>
                <w:szCs w:val="18"/>
              </w:rPr>
              <w:t>paulensis</w:t>
            </w:r>
            <w:proofErr w:type="spellEnd"/>
          </w:p>
        </w:tc>
        <w:tc>
          <w:tcPr>
            <w:tcW w:w="3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0B83693" w14:textId="77777777" w:rsidR="00DE64F0" w:rsidRDefault="00000000">
            <w:pPr>
              <w:keepNext/>
              <w:spacing w:line="235" w:lineRule="auto"/>
            </w:pPr>
            <w:r>
              <w:rPr>
                <w:sz w:val="18"/>
                <w:szCs w:val="18"/>
              </w:rPr>
              <w:t>Pink shrimp (</w:t>
            </w:r>
            <w:proofErr w:type="spellStart"/>
            <w:r>
              <w:rPr>
                <w:sz w:val="18"/>
                <w:szCs w:val="18"/>
              </w:rPr>
              <w:t>camarão</w:t>
            </w:r>
            <w:proofErr w:type="spellEnd"/>
            <w:r>
              <w:rPr>
                <w:sz w:val="18"/>
                <w:szCs w:val="18"/>
              </w:rPr>
              <w:t>-rosa)</w:t>
            </w:r>
          </w:p>
        </w:tc>
        <w:tc>
          <w:tcPr>
            <w:tcW w:w="353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61254C2" w14:textId="77777777" w:rsidR="00DE64F0" w:rsidRDefault="00000000">
            <w:pPr>
              <w:keepNext/>
              <w:spacing w:line="235" w:lineRule="auto"/>
            </w:pPr>
            <w:r>
              <w:rPr>
                <w:i/>
                <w:iCs/>
                <w:sz w:val="18"/>
                <w:szCs w:val="18"/>
              </w:rPr>
              <w:t xml:space="preserve">Penaeus </w:t>
            </w:r>
            <w:proofErr w:type="spellStart"/>
            <w:r>
              <w:rPr>
                <w:i/>
                <w:iCs/>
                <w:sz w:val="18"/>
                <w:szCs w:val="18"/>
              </w:rPr>
              <w:t>paulensis</w:t>
            </w:r>
            <w:proofErr w:type="spellEnd"/>
          </w:p>
        </w:tc>
      </w:tr>
      <w:tr w:rsidR="00DE64F0" w14:paraId="4875725D" w14:textId="77777777">
        <w:trPr>
          <w:cantSplit/>
        </w:trPr>
        <w:tc>
          <w:tcPr>
            <w:tcW w:w="2800" w:type="dxa"/>
            <w:tcBorders>
              <w:top w:val="none" w:sz="0" w:space="0" w:color="FFFFFF"/>
              <w:left w:val="none" w:sz="0" w:space="0" w:color="FFFFFF"/>
              <w:bottom w:val="single" w:sz="12" w:space="0" w:color="000000"/>
              <w:right w:val="none" w:sz="0" w:space="0" w:color="FFFFFF"/>
            </w:tcBorders>
            <w:tcMar>
              <w:top w:w="30" w:type="dxa"/>
              <w:left w:w="70" w:type="dxa"/>
              <w:bottom w:w="30" w:type="dxa"/>
              <w:right w:w="70" w:type="dxa"/>
            </w:tcMar>
            <w:vAlign w:val="center"/>
          </w:tcPr>
          <w:p w14:paraId="5998BE03" w14:textId="77777777" w:rsidR="00DE64F0" w:rsidRDefault="00000000">
            <w:pPr>
              <w:spacing w:line="235" w:lineRule="auto"/>
            </w:pPr>
            <w:proofErr w:type="spellStart"/>
            <w:r>
              <w:rPr>
                <w:i/>
                <w:iCs/>
                <w:sz w:val="18"/>
                <w:szCs w:val="18"/>
              </w:rPr>
              <w:t>Litopenaeus</w:t>
            </w:r>
            <w:proofErr w:type="spellEnd"/>
            <w:r>
              <w:rPr>
                <w:i/>
                <w:iCs/>
                <w:sz w:val="18"/>
                <w:szCs w:val="18"/>
              </w:rPr>
              <w:t xml:space="preserve"> </w:t>
            </w:r>
            <w:proofErr w:type="spellStart"/>
            <w:r>
              <w:rPr>
                <w:i/>
                <w:iCs/>
                <w:sz w:val="18"/>
                <w:szCs w:val="18"/>
              </w:rPr>
              <w:t>schmitti</w:t>
            </w:r>
            <w:proofErr w:type="spellEnd"/>
          </w:p>
        </w:tc>
        <w:tc>
          <w:tcPr>
            <w:tcW w:w="3300" w:type="dxa"/>
            <w:tcBorders>
              <w:top w:val="none" w:sz="0" w:space="0" w:color="FFFFFF"/>
              <w:left w:val="none" w:sz="0" w:space="0" w:color="FFFFFF"/>
              <w:bottom w:val="single" w:sz="12" w:space="0" w:color="000000"/>
              <w:right w:val="none" w:sz="0" w:space="0" w:color="FFFFFF"/>
            </w:tcBorders>
            <w:tcMar>
              <w:top w:w="30" w:type="dxa"/>
              <w:left w:w="70" w:type="dxa"/>
              <w:bottom w:w="30" w:type="dxa"/>
              <w:right w:w="70" w:type="dxa"/>
            </w:tcMar>
            <w:vAlign w:val="center"/>
          </w:tcPr>
          <w:p w14:paraId="53BE5121" w14:textId="77777777" w:rsidR="00DE64F0" w:rsidRDefault="00000000">
            <w:pPr>
              <w:spacing w:line="235" w:lineRule="auto"/>
            </w:pPr>
            <w:r>
              <w:rPr>
                <w:sz w:val="18"/>
                <w:szCs w:val="18"/>
              </w:rPr>
              <w:t>White shrimp (</w:t>
            </w:r>
            <w:proofErr w:type="spellStart"/>
            <w:r>
              <w:rPr>
                <w:sz w:val="18"/>
                <w:szCs w:val="18"/>
              </w:rPr>
              <w:t>camarão-branco</w:t>
            </w:r>
            <w:proofErr w:type="spellEnd"/>
            <w:r>
              <w:rPr>
                <w:sz w:val="18"/>
                <w:szCs w:val="18"/>
              </w:rPr>
              <w:t>)</w:t>
            </w:r>
          </w:p>
        </w:tc>
        <w:tc>
          <w:tcPr>
            <w:tcW w:w="3538" w:type="dxa"/>
            <w:tcBorders>
              <w:top w:val="none" w:sz="0" w:space="0" w:color="FFFFFF"/>
              <w:left w:val="none" w:sz="0" w:space="0" w:color="FFFFFF"/>
              <w:bottom w:val="single" w:sz="12" w:space="0" w:color="000000"/>
              <w:right w:val="none" w:sz="0" w:space="0" w:color="FFFFFF"/>
            </w:tcBorders>
            <w:tcMar>
              <w:top w:w="30" w:type="dxa"/>
              <w:left w:w="70" w:type="dxa"/>
              <w:bottom w:w="30" w:type="dxa"/>
              <w:right w:w="70" w:type="dxa"/>
            </w:tcMar>
            <w:vAlign w:val="center"/>
          </w:tcPr>
          <w:p w14:paraId="473B493D" w14:textId="77777777" w:rsidR="00DE64F0" w:rsidRDefault="00000000">
            <w:pPr>
              <w:spacing w:line="235" w:lineRule="auto"/>
            </w:pPr>
            <w:r>
              <w:rPr>
                <w:i/>
                <w:iCs/>
                <w:sz w:val="18"/>
                <w:szCs w:val="18"/>
              </w:rPr>
              <w:t xml:space="preserve">Penaeus </w:t>
            </w:r>
            <w:proofErr w:type="spellStart"/>
            <w:r>
              <w:rPr>
                <w:i/>
                <w:iCs/>
                <w:sz w:val="18"/>
                <w:szCs w:val="18"/>
              </w:rPr>
              <w:t>schmitti</w:t>
            </w:r>
            <w:proofErr w:type="spellEnd"/>
            <w:r>
              <w:rPr>
                <w:sz w:val="18"/>
                <w:szCs w:val="18"/>
              </w:rPr>
              <w:t>; southern white shrimp</w:t>
            </w:r>
          </w:p>
        </w:tc>
      </w:tr>
    </w:tbl>
    <w:p w14:paraId="5CB14561" w14:textId="77777777" w:rsidR="00DE64F0" w:rsidRDefault="00000000">
      <w:pPr>
        <w:spacing w:before="60" w:after="160"/>
        <w:jc w:val="both"/>
      </w:pPr>
      <w:r>
        <w:rPr>
          <w:sz w:val="18"/>
          <w:szCs w:val="18"/>
        </w:rPr>
        <w:t xml:space="preserve">All records of </w:t>
      </w:r>
      <w:proofErr w:type="spellStart"/>
      <w:r>
        <w:rPr>
          <w:i/>
          <w:iCs/>
          <w:sz w:val="18"/>
          <w:szCs w:val="18"/>
        </w:rPr>
        <w:t>Xiphopenaeus</w:t>
      </w:r>
      <w:proofErr w:type="spellEnd"/>
      <w:r>
        <w:rPr>
          <w:sz w:val="18"/>
          <w:szCs w:val="18"/>
        </w:rPr>
        <w:t xml:space="preserve"> were listed under </w:t>
      </w:r>
      <w:r>
        <w:rPr>
          <w:i/>
          <w:iCs/>
          <w:sz w:val="18"/>
          <w:szCs w:val="18"/>
        </w:rPr>
        <w:t xml:space="preserve">X. </w:t>
      </w:r>
      <w:proofErr w:type="spellStart"/>
      <w:r>
        <w:rPr>
          <w:i/>
          <w:iCs/>
          <w:sz w:val="18"/>
          <w:szCs w:val="18"/>
        </w:rPr>
        <w:t>kroyeri</w:t>
      </w:r>
      <w:proofErr w:type="spellEnd"/>
      <w:r>
        <w:rPr>
          <w:sz w:val="18"/>
          <w:szCs w:val="18"/>
        </w:rPr>
        <w:t xml:space="preserve">, the name as published, because earlier records cannot be assigned to </w:t>
      </w:r>
      <w:r>
        <w:rPr>
          <w:i/>
          <w:iCs/>
          <w:sz w:val="18"/>
          <w:szCs w:val="18"/>
        </w:rPr>
        <w:t xml:space="preserve">X. </w:t>
      </w:r>
      <w:proofErr w:type="spellStart"/>
      <w:r>
        <w:rPr>
          <w:i/>
          <w:iCs/>
          <w:sz w:val="18"/>
          <w:szCs w:val="18"/>
        </w:rPr>
        <w:t>dincao</w:t>
      </w:r>
      <w:proofErr w:type="spellEnd"/>
      <w:r>
        <w:rPr>
          <w:sz w:val="18"/>
          <w:szCs w:val="18"/>
        </w:rPr>
        <w:t>, described in 2019; this taxonomic uncertainty is declared as a limitation.</w:t>
      </w:r>
    </w:p>
    <w:p w14:paraId="17BF9426" w14:textId="77777777" w:rsidR="00DE64F0" w:rsidRDefault="00000000">
      <w:pPr>
        <w:keepNext/>
        <w:spacing w:before="160" w:after="80"/>
      </w:pPr>
      <w:r>
        <w:rPr>
          <w:b/>
          <w:bCs/>
          <w:i/>
          <w:iCs/>
        </w:rPr>
        <w:t>2.3 Information sources and search strategy</w:t>
      </w:r>
    </w:p>
    <w:p w14:paraId="2BA33D96" w14:textId="77777777" w:rsidR="00DE64F0" w:rsidRDefault="00000000">
      <w:pPr>
        <w:spacing w:after="100" w:line="276" w:lineRule="auto"/>
        <w:ind w:firstLine="360"/>
        <w:jc w:val="both"/>
      </w:pPr>
      <w:r>
        <w:t>Two researchers (M.S.S. and A.C.A.F.) searched between July and October 2026 through four complementary routes: (</w:t>
      </w:r>
      <w:proofErr w:type="spellStart"/>
      <w:r>
        <w:t>i</w:t>
      </w:r>
      <w:proofErr w:type="spellEnd"/>
      <w:r>
        <w:t>) Web of Science Core Collection, Scopus, ASFA and the CAPES Periodicals Portal, from their inception to October 2026, with the same string; (ii) forward and backward citation searching of each included study, scanning its reference list for sources that report the parameters of interest; (iii) grey-literature searching in institutional repositories and portals, including the theses repositories of USP, UNESP and UFPA, the Boletim do Instituto de Pesca and the CEPENE/ICMBio bulletin; and (iv) a complementary search by AI-assisted programmatic retrieval (</w:t>
      </w:r>
      <w:proofErr w:type="spellStart"/>
      <w:r>
        <w:t>Crossref</w:t>
      </w:r>
      <w:proofErr w:type="spellEnd"/>
      <w:r>
        <w:t xml:space="preserve"> and DOAJ interfaces and direct browsing of portals), run on 7–8 September and updated on 12–13 October 2026. Each researcher ran the database and citation searches over all sources, A.C.A.F. in July and M.S.S. in August, and final update searches were made in early October; the two sets of results were then compared independently. Zoological Record, BIOSIS Previews, LILACS and Google Scholar were not searched, and </w:t>
      </w:r>
      <w:proofErr w:type="spellStart"/>
      <w:r>
        <w:t>SciELO</w:t>
      </w:r>
      <w:proofErr w:type="spellEnd"/>
      <w:r>
        <w:t xml:space="preserve"> </w:t>
      </w:r>
      <w:proofErr w:type="spellStart"/>
      <w:r>
        <w:t>Brasil</w:t>
      </w:r>
      <w:proofErr w:type="spellEnd"/>
      <w:r>
        <w:t xml:space="preserve"> and BDTD/IBICT were covered only indirectly through </w:t>
      </w:r>
      <w:proofErr w:type="spellStart"/>
      <w:r>
        <w:t>Crossref</w:t>
      </w:r>
      <w:proofErr w:type="spellEnd"/>
      <w:r>
        <w:t>, DOAJ and repositories; these gaps are declared as limitations.</w:t>
      </w:r>
    </w:p>
    <w:p w14:paraId="307E7DC8" w14:textId="77777777" w:rsidR="00DE64F0" w:rsidRDefault="00000000">
      <w:pPr>
        <w:spacing w:after="100" w:line="276" w:lineRule="auto"/>
        <w:ind w:firstLine="360"/>
        <w:jc w:val="both"/>
      </w:pPr>
      <w:r>
        <w:t>The strategy combined two blocks by conjunction: population (for example "</w:t>
      </w:r>
      <w:proofErr w:type="spellStart"/>
      <w:r>
        <w:t>kroyeri</w:t>
      </w:r>
      <w:proofErr w:type="spellEnd"/>
      <w:r>
        <w:t>", "subtilis", "</w:t>
      </w:r>
      <w:proofErr w:type="spellStart"/>
      <w:r>
        <w:t>schmitti</w:t>
      </w:r>
      <w:proofErr w:type="spellEnd"/>
      <w:r>
        <w:t>", "</w:t>
      </w:r>
      <w:proofErr w:type="spellStart"/>
      <w:r>
        <w:t>Farfantepenaeus</w:t>
      </w:r>
      <w:proofErr w:type="spellEnd"/>
      <w:r>
        <w:t>", "</w:t>
      </w:r>
      <w:proofErr w:type="spellStart"/>
      <w:r>
        <w:t>camarão</w:t>
      </w:r>
      <w:proofErr w:type="spellEnd"/>
      <w:r>
        <w:t>-rosa", "</w:t>
      </w:r>
      <w:proofErr w:type="spellStart"/>
      <w:r>
        <w:t>sete-barbas</w:t>
      </w:r>
      <w:proofErr w:type="spellEnd"/>
      <w:r>
        <w:t>", "</w:t>
      </w:r>
      <w:proofErr w:type="spellStart"/>
      <w:r>
        <w:t>seabob</w:t>
      </w:r>
      <w:proofErr w:type="spellEnd"/>
      <w:r>
        <w:t xml:space="preserve">") and outcome (for example "von </w:t>
      </w:r>
      <w:proofErr w:type="spellStart"/>
      <w:r>
        <w:t>Bertalanffy</w:t>
      </w:r>
      <w:proofErr w:type="spellEnd"/>
      <w:r>
        <w:t>", "asymptotic length", "ELEFAN", "natural mortality", "size at maturity", "L50", "recruitment", "longevity"), in Portuguese, English and Spanish. A third block with Brazilian state and locality names was used only as an auxiliary filter, never as a requirement, so as not to lose Brazilian studies that do not name the country in the title or abstract. Interfaces that did not accept the full string (</w:t>
      </w:r>
      <w:proofErr w:type="spellStart"/>
      <w:r>
        <w:t>Crossref</w:t>
      </w:r>
      <w:proofErr w:type="spellEnd"/>
      <w:r>
        <w:t>, DOAJ) were queried with pairs of terms that preserved the population–outcome structure.</w:t>
      </w:r>
    </w:p>
    <w:p w14:paraId="7FAC36C5" w14:textId="77777777" w:rsidR="00DE64F0" w:rsidRDefault="00000000">
      <w:pPr>
        <w:keepNext/>
        <w:spacing w:before="160" w:after="80"/>
      </w:pPr>
      <w:r>
        <w:rPr>
          <w:b/>
          <w:bCs/>
          <w:i/>
          <w:iCs/>
        </w:rPr>
        <w:t>2.4 Screening and study selection</w:t>
      </w:r>
    </w:p>
    <w:p w14:paraId="0CBE30F6" w14:textId="77777777" w:rsidR="00DE64F0" w:rsidRDefault="00000000">
      <w:pPr>
        <w:spacing w:after="100" w:line="276" w:lineRule="auto"/>
        <w:ind w:firstLine="360"/>
        <w:jc w:val="both"/>
      </w:pPr>
      <w:r>
        <w:t>Records were deduplicated by persistent identifier, normalized title and author–year pair. Both researchers screened titles and abstracts and read the full texts, and divergences were settled by re-reading the article. Of 220 records identified (72 from databases and 148 from other methods), 10 duplicates were removed, 210 were screened, 186 were sought and 173 were assessed in full text; 111 reports from the search were included and added to 51 reports from the compilations extracted before the search, giving 162 reports (150 primary studies, 19 of them accessed only through secondary citation; Fig. 1). The metadata of all records were checked against the editorial source, which corrected six discrepancies, among them publication years that circulate incorrectly in the secondary literature.</w:t>
      </w:r>
    </w:p>
    <w:p w14:paraId="7768F78C" w14:textId="77777777" w:rsidR="00DE64F0" w:rsidRDefault="00000000">
      <w:pPr>
        <w:keepNext/>
        <w:spacing w:before="120" w:after="60"/>
        <w:jc w:val="center"/>
      </w:pPr>
      <w:r>
        <w:rPr>
          <w:noProof/>
        </w:rPr>
        <w:lastRenderedPageBreak/>
        <w:drawing>
          <wp:inline distT="0" distB="0" distL="0" distR="0" wp14:anchorId="79C238C2" wp14:editId="2B085B3F">
            <wp:extent cx="2857500" cy="4086225"/>
            <wp:effectExtent l="0" t="0" r="0" b="0"/>
            <wp:docPr id="1" name="prisma_flow" descr="Flow of records through identification, screening, eligibility and inclusion" title="PRISMA 2020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4086225"/>
                    </a:xfrm>
                    <a:prstGeom prst="rect">
                      <a:avLst/>
                    </a:prstGeom>
                  </pic:spPr>
                </pic:pic>
              </a:graphicData>
            </a:graphic>
          </wp:inline>
        </w:drawing>
      </w:r>
    </w:p>
    <w:p w14:paraId="10EDC02E" w14:textId="77777777" w:rsidR="00DE64F0" w:rsidRDefault="00000000">
      <w:pPr>
        <w:keepNext/>
        <w:spacing w:before="120" w:after="80"/>
        <w:jc w:val="both"/>
      </w:pPr>
      <w:r>
        <w:rPr>
          <w:b/>
          <w:bCs/>
          <w:sz w:val="20"/>
          <w:szCs w:val="20"/>
        </w:rPr>
        <w:t>Fig. 1</w:t>
      </w:r>
      <w:r>
        <w:rPr>
          <w:sz w:val="20"/>
          <w:szCs w:val="20"/>
        </w:rPr>
        <w:t xml:space="preserve"> PRISMA 2020 flow diagram of the search, screening and inclusion of reports.</w:t>
      </w:r>
    </w:p>
    <w:p w14:paraId="0BF2642E" w14:textId="77777777" w:rsidR="00DE64F0" w:rsidRDefault="00000000">
      <w:pPr>
        <w:keepNext/>
        <w:spacing w:before="160" w:after="80"/>
      </w:pPr>
      <w:r>
        <w:rPr>
          <w:b/>
          <w:bCs/>
          <w:i/>
          <w:iCs/>
        </w:rPr>
        <w:t>2.5 Data extraction and curation</w:t>
      </w:r>
    </w:p>
    <w:p w14:paraId="6CF9E66A" w14:textId="77777777" w:rsidR="00DE64F0" w:rsidRDefault="00000000">
      <w:pPr>
        <w:spacing w:after="100" w:line="276" w:lineRule="auto"/>
        <w:ind w:firstLine="360"/>
        <w:jc w:val="both"/>
      </w:pPr>
      <w:r>
        <w:t xml:space="preserve">Each row of the database is one estimate as published, for one sex, one estimation method and one locality. Values were transcribed in their original unit and length measure; conversions, such as the standardization of </w:t>
      </w:r>
      <w:r>
        <w:rPr>
          <w:i/>
          <w:iCs/>
        </w:rPr>
        <w:t>k</w:t>
      </w:r>
      <w:r>
        <w:t xml:space="preserve"> to year⁻¹, were made by script in derived columns, and when a study did not state whether a length was CL or TL, the measure was inferred from the range of observed lengths and the magnitude of the parameter itself (</w:t>
      </w:r>
      <w:r>
        <w:rPr>
          <w:i/>
          <w:iCs/>
        </w:rPr>
        <w:t>L∞</w:t>
      </w:r>
      <w:r>
        <w:t xml:space="preserve"> and </w:t>
      </w:r>
      <w:r>
        <w:rPr>
          <w:i/>
          <w:iCs/>
        </w:rPr>
        <w:t>L</w:t>
      </w:r>
      <w:r>
        <w:t xml:space="preserve">50), compared with studies of the same species that stated it, since carapace length is a fraction of total length and the two scales do not overlap; inferred cases were flagged. Two researchers read and extracted the data independently; each validated their own extraction with a large language model (Claude, Anthropic) used for reading PDFs, checking transcription, standardizing units and nomenclature, and detecting duplicates and inconsistencies, and the two data sets were then compared, with the article re-read whenever values differed. Divergences were rare and always caused by inconsistencies within the published work itself, such as estimates that do not agree among the text, tables and figures; in these </w:t>
      </w:r>
      <w:proofErr w:type="gramStart"/>
      <w:r>
        <w:t>cases</w:t>
      </w:r>
      <w:proofErr w:type="gramEnd"/>
      <w:r>
        <w:t xml:space="preserve"> the published value was kept and flagged. Table 2 lists the parameters recorded and the variables defined to represent the structure of the data. Curation removed 57 rows (duplicates, captivity studies and one study outside Brazilian waters), leaving 1,322 estimates from 162 reports, 150 primary studies and 184 populations, with sampling years between 1958 and 2025. Every change is recorded with its old value, its new value and the rule applied.</w:t>
      </w:r>
    </w:p>
    <w:p w14:paraId="4A096911" w14:textId="77777777" w:rsidR="00DE64F0" w:rsidRDefault="00000000">
      <w:pPr>
        <w:keepNext/>
        <w:spacing w:before="120" w:after="80"/>
        <w:jc w:val="both"/>
      </w:pPr>
      <w:r>
        <w:rPr>
          <w:b/>
          <w:bCs/>
          <w:sz w:val="20"/>
          <w:szCs w:val="20"/>
        </w:rPr>
        <w:lastRenderedPageBreak/>
        <w:t>Table 2</w:t>
      </w:r>
      <w:r>
        <w:rPr>
          <w:sz w:val="20"/>
          <w:szCs w:val="20"/>
        </w:rPr>
        <w:t xml:space="preserve"> Life-history parameters recorded and variables used to represent the hierarchical structure of the data. CL, carapace length; TL, total length.</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300"/>
        <w:gridCol w:w="4300"/>
        <w:gridCol w:w="3038"/>
      </w:tblGrid>
      <w:tr w:rsidR="00DE64F0" w14:paraId="3F590DD9" w14:textId="77777777">
        <w:trPr>
          <w:cantSplit/>
          <w:tblHeader/>
        </w:trPr>
        <w:tc>
          <w:tcPr>
            <w:tcW w:w="2300" w:type="dxa"/>
            <w:tcBorders>
              <w:top w:val="single" w:sz="12" w:space="0" w:color="000000"/>
              <w:left w:val="none" w:sz="0" w:space="0" w:color="FFFFFF"/>
              <w:bottom w:val="single" w:sz="6" w:space="0" w:color="000000"/>
              <w:right w:val="none" w:sz="0" w:space="0" w:color="FFFFFF"/>
            </w:tcBorders>
            <w:tcMar>
              <w:top w:w="30" w:type="dxa"/>
              <w:left w:w="70" w:type="dxa"/>
              <w:bottom w:w="30" w:type="dxa"/>
              <w:right w:w="70" w:type="dxa"/>
            </w:tcMar>
            <w:vAlign w:val="center"/>
          </w:tcPr>
          <w:p w14:paraId="6610950E" w14:textId="77777777" w:rsidR="00DE64F0" w:rsidRDefault="00000000">
            <w:pPr>
              <w:keepNext/>
              <w:spacing w:line="235" w:lineRule="auto"/>
            </w:pPr>
            <w:r>
              <w:rPr>
                <w:b/>
                <w:bCs/>
                <w:sz w:val="18"/>
                <w:szCs w:val="18"/>
              </w:rPr>
              <w:t>Parameter or variable</w:t>
            </w:r>
          </w:p>
        </w:tc>
        <w:tc>
          <w:tcPr>
            <w:tcW w:w="4300" w:type="dxa"/>
            <w:tcBorders>
              <w:top w:val="single" w:sz="12" w:space="0" w:color="000000"/>
              <w:left w:val="none" w:sz="0" w:space="0" w:color="FFFFFF"/>
              <w:bottom w:val="single" w:sz="6" w:space="0" w:color="000000"/>
              <w:right w:val="none" w:sz="0" w:space="0" w:color="FFFFFF"/>
            </w:tcBorders>
            <w:tcMar>
              <w:top w:w="30" w:type="dxa"/>
              <w:left w:w="70" w:type="dxa"/>
              <w:bottom w:w="30" w:type="dxa"/>
              <w:right w:w="70" w:type="dxa"/>
            </w:tcMar>
            <w:vAlign w:val="center"/>
          </w:tcPr>
          <w:p w14:paraId="253318CC" w14:textId="77777777" w:rsidR="00DE64F0" w:rsidRDefault="00000000">
            <w:pPr>
              <w:keepNext/>
              <w:spacing w:line="235" w:lineRule="auto"/>
            </w:pPr>
            <w:r>
              <w:rPr>
                <w:b/>
                <w:bCs/>
                <w:sz w:val="18"/>
                <w:szCs w:val="18"/>
              </w:rPr>
              <w:t>Definition</w:t>
            </w:r>
          </w:p>
        </w:tc>
        <w:tc>
          <w:tcPr>
            <w:tcW w:w="3038" w:type="dxa"/>
            <w:tcBorders>
              <w:top w:val="single" w:sz="12" w:space="0" w:color="000000"/>
              <w:left w:val="none" w:sz="0" w:space="0" w:color="FFFFFF"/>
              <w:bottom w:val="single" w:sz="6" w:space="0" w:color="000000"/>
              <w:right w:val="none" w:sz="0" w:space="0" w:color="FFFFFF"/>
            </w:tcBorders>
            <w:tcMar>
              <w:top w:w="30" w:type="dxa"/>
              <w:left w:w="70" w:type="dxa"/>
              <w:bottom w:w="30" w:type="dxa"/>
              <w:right w:w="70" w:type="dxa"/>
            </w:tcMar>
            <w:vAlign w:val="center"/>
          </w:tcPr>
          <w:p w14:paraId="344B145D" w14:textId="77777777" w:rsidR="00DE64F0" w:rsidRDefault="00000000">
            <w:pPr>
              <w:keepNext/>
              <w:spacing w:line="235" w:lineRule="auto"/>
            </w:pPr>
            <w:r>
              <w:rPr>
                <w:b/>
                <w:bCs/>
                <w:sz w:val="18"/>
                <w:szCs w:val="18"/>
              </w:rPr>
              <w:t>Use in this study</w:t>
            </w:r>
          </w:p>
        </w:tc>
      </w:tr>
      <w:tr w:rsidR="00DE64F0" w14:paraId="67029D2B" w14:textId="77777777">
        <w:trPr>
          <w:cantSplit/>
        </w:trPr>
        <w:tc>
          <w:tcPr>
            <w:tcW w:w="9638" w:type="dxa"/>
            <w:gridSpan w:val="3"/>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6752468" w14:textId="77777777" w:rsidR="00DE64F0" w:rsidRDefault="00000000">
            <w:pPr>
              <w:keepNext/>
              <w:spacing w:line="235" w:lineRule="auto"/>
            </w:pPr>
            <w:r>
              <w:rPr>
                <w:b/>
                <w:bCs/>
                <w:sz w:val="18"/>
                <w:szCs w:val="18"/>
              </w:rPr>
              <w:t>A. Life-history parameters of interest</w:t>
            </w:r>
          </w:p>
        </w:tc>
      </w:tr>
      <w:tr w:rsidR="00DE64F0" w14:paraId="3BF59D56" w14:textId="77777777">
        <w:trPr>
          <w:cantSplit/>
        </w:trPr>
        <w:tc>
          <w:tcPr>
            <w:tcW w:w="2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A547055" w14:textId="77777777" w:rsidR="00DE64F0" w:rsidRDefault="00000000">
            <w:pPr>
              <w:spacing w:line="235" w:lineRule="auto"/>
            </w:pPr>
            <w:r>
              <w:rPr>
                <w:sz w:val="18"/>
                <w:szCs w:val="18"/>
              </w:rPr>
              <w:t xml:space="preserve">Growth: </w:t>
            </w:r>
            <w:r>
              <w:rPr>
                <w:i/>
                <w:iCs/>
                <w:sz w:val="18"/>
                <w:szCs w:val="18"/>
              </w:rPr>
              <w:t>L∞</w:t>
            </w:r>
            <w:r>
              <w:rPr>
                <w:sz w:val="18"/>
                <w:szCs w:val="18"/>
              </w:rPr>
              <w:t xml:space="preserve">, </w:t>
            </w:r>
            <w:r>
              <w:rPr>
                <w:i/>
                <w:iCs/>
                <w:sz w:val="18"/>
                <w:szCs w:val="18"/>
              </w:rPr>
              <w:t>k</w:t>
            </w:r>
            <w:r>
              <w:rPr>
                <w:sz w:val="18"/>
                <w:szCs w:val="18"/>
              </w:rPr>
              <w:t xml:space="preserve">, </w:t>
            </w:r>
            <w:r>
              <w:rPr>
                <w:i/>
                <w:iCs/>
                <w:sz w:val="18"/>
                <w:szCs w:val="18"/>
              </w:rPr>
              <w:t>t₀</w:t>
            </w:r>
            <w:r>
              <w:rPr>
                <w:sz w:val="18"/>
                <w:szCs w:val="18"/>
              </w:rPr>
              <w:t xml:space="preserve">, </w:t>
            </w:r>
            <w:r>
              <w:rPr>
                <w:i/>
                <w:iCs/>
                <w:sz w:val="18"/>
                <w:szCs w:val="18"/>
              </w:rPr>
              <w:t>W∞</w:t>
            </w:r>
          </w:p>
        </w:tc>
        <w:tc>
          <w:tcPr>
            <w:tcW w:w="4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466546E" w14:textId="77777777" w:rsidR="00DE64F0" w:rsidRDefault="00000000">
            <w:pPr>
              <w:spacing w:line="235" w:lineRule="auto"/>
            </w:pPr>
            <w:r>
              <w:rPr>
                <w:sz w:val="18"/>
                <w:szCs w:val="18"/>
              </w:rPr>
              <w:t xml:space="preserve">Asymptotic length (carapace length, CL, or total length, TL; mm); von </w:t>
            </w:r>
            <w:proofErr w:type="spellStart"/>
            <w:r>
              <w:rPr>
                <w:sz w:val="18"/>
                <w:szCs w:val="18"/>
              </w:rPr>
              <w:t>Bertalanffy</w:t>
            </w:r>
            <w:proofErr w:type="spellEnd"/>
            <w:r>
              <w:rPr>
                <w:sz w:val="18"/>
                <w:szCs w:val="18"/>
              </w:rPr>
              <w:t xml:space="preserve"> growth coefficient (standardized to year⁻¹); theoretical age at zero length; asymptotic weight (g)</w:t>
            </w:r>
          </w:p>
        </w:tc>
        <w:tc>
          <w:tcPr>
            <w:tcW w:w="303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4C1DADA" w14:textId="77777777" w:rsidR="00DE64F0" w:rsidRDefault="00000000">
            <w:pPr>
              <w:spacing w:line="235" w:lineRule="auto"/>
            </w:pPr>
            <w:r>
              <w:rPr>
                <w:i/>
                <w:iCs/>
                <w:sz w:val="18"/>
                <w:szCs w:val="18"/>
              </w:rPr>
              <w:t>k</w:t>
            </w:r>
            <w:r>
              <w:rPr>
                <w:sz w:val="18"/>
                <w:szCs w:val="18"/>
              </w:rPr>
              <w:t xml:space="preserve"> is the primary response; </w:t>
            </w:r>
            <w:r>
              <w:rPr>
                <w:i/>
                <w:iCs/>
                <w:sz w:val="18"/>
                <w:szCs w:val="18"/>
              </w:rPr>
              <w:t>L∞</w:t>
            </w:r>
            <w:r>
              <w:rPr>
                <w:sz w:val="18"/>
                <w:szCs w:val="18"/>
              </w:rPr>
              <w:t xml:space="preserve"> is described; φ′ is derived from </w:t>
            </w:r>
            <w:r>
              <w:rPr>
                <w:i/>
                <w:iCs/>
                <w:sz w:val="18"/>
                <w:szCs w:val="18"/>
              </w:rPr>
              <w:t>k</w:t>
            </w:r>
            <w:r>
              <w:rPr>
                <w:sz w:val="18"/>
                <w:szCs w:val="18"/>
              </w:rPr>
              <w:t xml:space="preserve"> and </w:t>
            </w:r>
            <w:r>
              <w:rPr>
                <w:i/>
                <w:iCs/>
                <w:sz w:val="18"/>
                <w:szCs w:val="18"/>
              </w:rPr>
              <w:t>L∞</w:t>
            </w:r>
            <w:r>
              <w:rPr>
                <w:sz w:val="18"/>
                <w:szCs w:val="18"/>
              </w:rPr>
              <w:t xml:space="preserve"> (Section 2.7.2)</w:t>
            </w:r>
          </w:p>
        </w:tc>
      </w:tr>
      <w:tr w:rsidR="00DE64F0" w14:paraId="4CB2CC7B" w14:textId="77777777">
        <w:trPr>
          <w:cantSplit/>
        </w:trPr>
        <w:tc>
          <w:tcPr>
            <w:tcW w:w="2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8A1B24D" w14:textId="77777777" w:rsidR="00DE64F0" w:rsidRDefault="00000000">
            <w:pPr>
              <w:spacing w:line="235" w:lineRule="auto"/>
            </w:pPr>
            <w:r>
              <w:rPr>
                <w:sz w:val="18"/>
                <w:szCs w:val="18"/>
              </w:rPr>
              <w:t xml:space="preserve">Longevity and mortality: </w:t>
            </w:r>
            <w:proofErr w:type="spellStart"/>
            <w:r>
              <w:rPr>
                <w:i/>
                <w:iCs/>
                <w:sz w:val="18"/>
                <w:szCs w:val="18"/>
              </w:rPr>
              <w:t>t</w:t>
            </w:r>
            <w:r>
              <w:rPr>
                <w:sz w:val="18"/>
                <w:szCs w:val="18"/>
              </w:rPr>
              <w:t>max</w:t>
            </w:r>
            <w:proofErr w:type="spellEnd"/>
            <w:r>
              <w:rPr>
                <w:sz w:val="18"/>
                <w:szCs w:val="18"/>
              </w:rPr>
              <w:t xml:space="preserve">, </w:t>
            </w:r>
            <w:r>
              <w:rPr>
                <w:i/>
                <w:iCs/>
                <w:sz w:val="18"/>
                <w:szCs w:val="18"/>
              </w:rPr>
              <w:t>M</w:t>
            </w:r>
            <w:r>
              <w:rPr>
                <w:sz w:val="18"/>
                <w:szCs w:val="18"/>
              </w:rPr>
              <w:t xml:space="preserve">, </w:t>
            </w:r>
            <w:r>
              <w:rPr>
                <w:i/>
                <w:iCs/>
                <w:sz w:val="18"/>
                <w:szCs w:val="18"/>
              </w:rPr>
              <w:t>Z</w:t>
            </w:r>
            <w:r>
              <w:rPr>
                <w:sz w:val="18"/>
                <w:szCs w:val="18"/>
              </w:rPr>
              <w:t xml:space="preserve">, </w:t>
            </w:r>
            <w:r>
              <w:rPr>
                <w:i/>
                <w:iCs/>
                <w:sz w:val="18"/>
                <w:szCs w:val="18"/>
              </w:rPr>
              <w:t>F</w:t>
            </w:r>
          </w:p>
        </w:tc>
        <w:tc>
          <w:tcPr>
            <w:tcW w:w="4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E420771" w14:textId="77777777" w:rsidR="00DE64F0" w:rsidRDefault="00000000">
            <w:pPr>
              <w:spacing w:line="235" w:lineRule="auto"/>
            </w:pPr>
            <w:r>
              <w:rPr>
                <w:sz w:val="18"/>
                <w:szCs w:val="18"/>
              </w:rPr>
              <w:t>Maximum age and criterion used; natural, total and fishing mortality (year⁻¹), each with its estimation method</w:t>
            </w:r>
          </w:p>
        </w:tc>
        <w:tc>
          <w:tcPr>
            <w:tcW w:w="303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624613A" w14:textId="77777777" w:rsidR="00DE64F0" w:rsidRDefault="00000000">
            <w:pPr>
              <w:spacing w:line="235" w:lineRule="auto"/>
            </w:pPr>
            <w:r>
              <w:rPr>
                <w:sz w:val="18"/>
                <w:szCs w:val="18"/>
              </w:rPr>
              <w:t xml:space="preserve">Described; </w:t>
            </w:r>
            <w:r>
              <w:rPr>
                <w:i/>
                <w:iCs/>
                <w:sz w:val="18"/>
                <w:szCs w:val="18"/>
              </w:rPr>
              <w:t>M</w:t>
            </w:r>
            <w:r>
              <w:rPr>
                <w:sz w:val="18"/>
                <w:szCs w:val="18"/>
              </w:rPr>
              <w:t xml:space="preserve"> and </w:t>
            </w:r>
            <w:r>
              <w:rPr>
                <w:i/>
                <w:iCs/>
                <w:sz w:val="18"/>
                <w:szCs w:val="18"/>
              </w:rPr>
              <w:t>Z</w:t>
            </w:r>
            <w:r>
              <w:rPr>
                <w:sz w:val="18"/>
                <w:szCs w:val="18"/>
              </w:rPr>
              <w:t xml:space="preserve"> are not analyzed because they are functions of </w:t>
            </w:r>
            <w:r>
              <w:rPr>
                <w:i/>
                <w:iCs/>
                <w:sz w:val="18"/>
                <w:szCs w:val="18"/>
              </w:rPr>
              <w:t>k</w:t>
            </w:r>
            <w:r>
              <w:rPr>
                <w:sz w:val="18"/>
                <w:szCs w:val="18"/>
              </w:rPr>
              <w:t xml:space="preserve">, </w:t>
            </w:r>
            <w:r>
              <w:rPr>
                <w:i/>
                <w:iCs/>
                <w:sz w:val="18"/>
                <w:szCs w:val="18"/>
              </w:rPr>
              <w:t>L∞</w:t>
            </w:r>
            <w:r>
              <w:rPr>
                <w:sz w:val="18"/>
                <w:szCs w:val="18"/>
              </w:rPr>
              <w:t xml:space="preserve"> or longevity</w:t>
            </w:r>
          </w:p>
        </w:tc>
      </w:tr>
      <w:tr w:rsidR="00DE64F0" w14:paraId="0AABAB6D" w14:textId="77777777">
        <w:trPr>
          <w:cantSplit/>
        </w:trPr>
        <w:tc>
          <w:tcPr>
            <w:tcW w:w="2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25B5F6E" w14:textId="77777777" w:rsidR="00DE64F0" w:rsidRDefault="00000000">
            <w:pPr>
              <w:spacing w:line="235" w:lineRule="auto"/>
            </w:pPr>
            <w:r>
              <w:rPr>
                <w:sz w:val="18"/>
                <w:szCs w:val="18"/>
              </w:rPr>
              <w:t xml:space="preserve">Maturation and recruitment: </w:t>
            </w:r>
            <w:r>
              <w:rPr>
                <w:i/>
                <w:iCs/>
                <w:sz w:val="18"/>
                <w:szCs w:val="18"/>
              </w:rPr>
              <w:t>L</w:t>
            </w:r>
            <w:r>
              <w:rPr>
                <w:sz w:val="18"/>
                <w:szCs w:val="18"/>
              </w:rPr>
              <w:t xml:space="preserve">50, SL50, </w:t>
            </w:r>
            <w:r>
              <w:rPr>
                <w:i/>
                <w:iCs/>
                <w:sz w:val="18"/>
                <w:szCs w:val="18"/>
              </w:rPr>
              <w:t>L</w:t>
            </w:r>
            <w:r>
              <w:rPr>
                <w:sz w:val="18"/>
                <w:szCs w:val="18"/>
              </w:rPr>
              <w:t>r, periods</w:t>
            </w:r>
          </w:p>
        </w:tc>
        <w:tc>
          <w:tcPr>
            <w:tcW w:w="4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668C326" w14:textId="77777777" w:rsidR="00DE64F0" w:rsidRDefault="00000000">
            <w:pPr>
              <w:spacing w:line="235" w:lineRule="auto"/>
            </w:pPr>
            <w:r>
              <w:rPr>
                <w:sz w:val="18"/>
                <w:szCs w:val="18"/>
              </w:rPr>
              <w:t>Length at 50% maturity by sex (CL, TL); size at first capture; recruitment length; start and end months of reproduction and recruitment</w:t>
            </w:r>
          </w:p>
        </w:tc>
        <w:tc>
          <w:tcPr>
            <w:tcW w:w="303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C134785" w14:textId="77777777" w:rsidR="00DE64F0" w:rsidRDefault="00000000">
            <w:pPr>
              <w:spacing w:line="235" w:lineRule="auto"/>
            </w:pPr>
            <w:r>
              <w:rPr>
                <w:i/>
                <w:iCs/>
                <w:sz w:val="18"/>
                <w:szCs w:val="18"/>
              </w:rPr>
              <w:t>L</w:t>
            </w:r>
            <w:r>
              <w:rPr>
                <w:sz w:val="18"/>
                <w:szCs w:val="18"/>
              </w:rPr>
              <w:t>50 is a response (contrast between sexes); the others are described</w:t>
            </w:r>
          </w:p>
        </w:tc>
      </w:tr>
      <w:tr w:rsidR="00DE64F0" w14:paraId="2C6E74EF" w14:textId="77777777">
        <w:trPr>
          <w:cantSplit/>
        </w:trPr>
        <w:tc>
          <w:tcPr>
            <w:tcW w:w="2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6DC315D" w14:textId="77777777" w:rsidR="00DE64F0" w:rsidRDefault="00000000">
            <w:pPr>
              <w:spacing w:line="235" w:lineRule="auto"/>
            </w:pPr>
            <w:r>
              <w:rPr>
                <w:sz w:val="18"/>
                <w:szCs w:val="18"/>
              </w:rPr>
              <w:t>Biometric relationships</w:t>
            </w:r>
          </w:p>
        </w:tc>
        <w:tc>
          <w:tcPr>
            <w:tcW w:w="4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85EA289" w14:textId="77777777" w:rsidR="00DE64F0" w:rsidRDefault="00000000">
            <w:pPr>
              <w:spacing w:line="235" w:lineRule="auto"/>
            </w:pPr>
            <w:r>
              <w:rPr>
                <w:sz w:val="18"/>
                <w:szCs w:val="18"/>
              </w:rPr>
              <w:t>Weight–length (power form) and TL–CL relationships, with their parameters and units</w:t>
            </w:r>
          </w:p>
        </w:tc>
        <w:tc>
          <w:tcPr>
            <w:tcW w:w="303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18E5562" w14:textId="77777777" w:rsidR="00DE64F0" w:rsidRDefault="00000000">
            <w:pPr>
              <w:spacing w:line="235" w:lineRule="auto"/>
            </w:pPr>
            <w:r>
              <w:rPr>
                <w:sz w:val="18"/>
                <w:szCs w:val="18"/>
              </w:rPr>
              <w:t>Described</w:t>
            </w:r>
          </w:p>
        </w:tc>
      </w:tr>
      <w:tr w:rsidR="00DE64F0" w14:paraId="11E2739D" w14:textId="77777777">
        <w:trPr>
          <w:cantSplit/>
        </w:trPr>
        <w:tc>
          <w:tcPr>
            <w:tcW w:w="2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488B09E" w14:textId="77777777" w:rsidR="00DE64F0" w:rsidRDefault="00000000">
            <w:pPr>
              <w:spacing w:line="235" w:lineRule="auto"/>
            </w:pPr>
            <w:r>
              <w:rPr>
                <w:sz w:val="18"/>
                <w:szCs w:val="18"/>
              </w:rPr>
              <w:t>Sampling structure</w:t>
            </w:r>
          </w:p>
        </w:tc>
        <w:tc>
          <w:tcPr>
            <w:tcW w:w="4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AEC754A" w14:textId="77777777" w:rsidR="00DE64F0" w:rsidRDefault="00000000">
            <w:pPr>
              <w:spacing w:line="235" w:lineRule="auto"/>
            </w:pPr>
            <w:r>
              <w:rPr>
                <w:sz w:val="18"/>
                <w:szCs w:val="18"/>
              </w:rPr>
              <w:t>Sample size, minimum and maximum lengths, years of data collection</w:t>
            </w:r>
          </w:p>
        </w:tc>
        <w:tc>
          <w:tcPr>
            <w:tcW w:w="303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C5C7432" w14:textId="77777777" w:rsidR="00DE64F0" w:rsidRDefault="00000000">
            <w:pPr>
              <w:spacing w:line="235" w:lineRule="auto"/>
            </w:pPr>
            <w:r>
              <w:rPr>
                <w:sz w:val="18"/>
                <w:szCs w:val="18"/>
              </w:rPr>
              <w:t>Map of coverage</w:t>
            </w:r>
          </w:p>
        </w:tc>
      </w:tr>
      <w:tr w:rsidR="00DE64F0" w14:paraId="612552E7" w14:textId="77777777">
        <w:trPr>
          <w:cantSplit/>
        </w:trPr>
        <w:tc>
          <w:tcPr>
            <w:tcW w:w="9638" w:type="dxa"/>
            <w:gridSpan w:val="3"/>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377A1285" w14:textId="77777777" w:rsidR="00DE64F0" w:rsidRDefault="00000000">
            <w:pPr>
              <w:keepNext/>
              <w:spacing w:line="235" w:lineRule="auto"/>
            </w:pPr>
            <w:r>
              <w:rPr>
                <w:b/>
                <w:bCs/>
                <w:sz w:val="18"/>
                <w:szCs w:val="18"/>
              </w:rPr>
              <w:t>B. Identification and control variables</w:t>
            </w:r>
          </w:p>
        </w:tc>
      </w:tr>
      <w:tr w:rsidR="00DE64F0" w14:paraId="4F25C2EA" w14:textId="77777777">
        <w:trPr>
          <w:cantSplit/>
        </w:trPr>
        <w:tc>
          <w:tcPr>
            <w:tcW w:w="2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FEA58E8" w14:textId="77777777" w:rsidR="00DE64F0" w:rsidRDefault="00000000">
            <w:pPr>
              <w:spacing w:line="235" w:lineRule="auto"/>
            </w:pPr>
            <w:proofErr w:type="spellStart"/>
            <w:r>
              <w:rPr>
                <w:i/>
                <w:iCs/>
                <w:sz w:val="18"/>
                <w:szCs w:val="18"/>
              </w:rPr>
              <w:t>primary_study_id</w:t>
            </w:r>
            <w:proofErr w:type="spellEnd"/>
            <w:r>
              <w:rPr>
                <w:sz w:val="18"/>
                <w:szCs w:val="18"/>
              </w:rPr>
              <w:t xml:space="preserve">, </w:t>
            </w:r>
            <w:proofErr w:type="spellStart"/>
            <w:r>
              <w:rPr>
                <w:i/>
                <w:iCs/>
                <w:sz w:val="18"/>
                <w:szCs w:val="18"/>
              </w:rPr>
              <w:t>source_read_id</w:t>
            </w:r>
            <w:proofErr w:type="spellEnd"/>
          </w:p>
        </w:tc>
        <w:tc>
          <w:tcPr>
            <w:tcW w:w="4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C61B931" w14:textId="77777777" w:rsidR="00DE64F0" w:rsidRDefault="00000000">
            <w:pPr>
              <w:spacing w:line="235" w:lineRule="auto"/>
            </w:pPr>
            <w:r>
              <w:rPr>
                <w:sz w:val="18"/>
                <w:szCs w:val="18"/>
              </w:rPr>
              <w:t>Study that produced the value (reports that reproduce the same values, such as a thesis and its derived article, share the identifier) and report where the value was actually read</w:t>
            </w:r>
          </w:p>
        </w:tc>
        <w:tc>
          <w:tcPr>
            <w:tcW w:w="303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C0A387D" w14:textId="77777777" w:rsidR="00DE64F0" w:rsidRDefault="00000000">
            <w:pPr>
              <w:spacing w:line="235" w:lineRule="auto"/>
            </w:pPr>
            <w:r>
              <w:rPr>
                <w:sz w:val="18"/>
                <w:szCs w:val="18"/>
              </w:rPr>
              <w:t>Study-level random effect; traceability of secondary citations</w:t>
            </w:r>
          </w:p>
        </w:tc>
      </w:tr>
      <w:tr w:rsidR="00DE64F0" w14:paraId="27C46C78" w14:textId="77777777">
        <w:trPr>
          <w:cantSplit/>
        </w:trPr>
        <w:tc>
          <w:tcPr>
            <w:tcW w:w="2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6B36AFD" w14:textId="77777777" w:rsidR="00DE64F0" w:rsidRDefault="00000000">
            <w:pPr>
              <w:spacing w:line="235" w:lineRule="auto"/>
            </w:pPr>
            <w:proofErr w:type="spellStart"/>
            <w:r>
              <w:rPr>
                <w:i/>
                <w:iCs/>
                <w:sz w:val="18"/>
                <w:szCs w:val="18"/>
              </w:rPr>
              <w:t>population_id</w:t>
            </w:r>
            <w:proofErr w:type="spellEnd"/>
          </w:p>
        </w:tc>
        <w:tc>
          <w:tcPr>
            <w:tcW w:w="4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C1C5FE6" w14:textId="77777777" w:rsidR="00DE64F0" w:rsidRDefault="00000000">
            <w:pPr>
              <w:spacing w:line="235" w:lineRule="auto"/>
            </w:pPr>
            <w:r>
              <w:rPr>
                <w:sz w:val="18"/>
                <w:szCs w:val="18"/>
              </w:rPr>
              <w:t>Set of individuals of one species from the same locality and sampling period; rows with the same identifier come from the same field sample (184 populations)</w:t>
            </w:r>
          </w:p>
        </w:tc>
        <w:tc>
          <w:tcPr>
            <w:tcW w:w="303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797DB49" w14:textId="77777777" w:rsidR="00DE64F0" w:rsidRDefault="00000000">
            <w:pPr>
              <w:spacing w:line="235" w:lineRule="auto"/>
            </w:pPr>
            <w:r>
              <w:rPr>
                <w:sz w:val="18"/>
                <w:szCs w:val="18"/>
              </w:rPr>
              <w:t>Population-level random effect; prevents the same sample from being counted as independent observations</w:t>
            </w:r>
          </w:p>
        </w:tc>
      </w:tr>
      <w:tr w:rsidR="00DE64F0" w14:paraId="2B4BCDE7" w14:textId="77777777">
        <w:trPr>
          <w:cantSplit/>
        </w:trPr>
        <w:tc>
          <w:tcPr>
            <w:tcW w:w="2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581EF1E" w14:textId="77777777" w:rsidR="00DE64F0" w:rsidRDefault="00000000">
            <w:pPr>
              <w:spacing w:line="235" w:lineRule="auto"/>
            </w:pPr>
            <w:proofErr w:type="spellStart"/>
            <w:r>
              <w:rPr>
                <w:i/>
                <w:iCs/>
                <w:sz w:val="18"/>
                <w:szCs w:val="18"/>
              </w:rPr>
              <w:t>research_group</w:t>
            </w:r>
            <w:proofErr w:type="spellEnd"/>
          </w:p>
        </w:tc>
        <w:tc>
          <w:tcPr>
            <w:tcW w:w="4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4BF1C3A" w14:textId="77777777" w:rsidR="00DE64F0" w:rsidRDefault="00000000">
            <w:pPr>
              <w:spacing w:line="235" w:lineRule="auto"/>
            </w:pPr>
            <w:r>
              <w:rPr>
                <w:sz w:val="18"/>
                <w:szCs w:val="18"/>
              </w:rPr>
              <w:t>Group or laboratory of the lead author, assigned from a dictionary (20 groups and two residual categories)</w:t>
            </w:r>
          </w:p>
        </w:tc>
        <w:tc>
          <w:tcPr>
            <w:tcW w:w="303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2AABE1A" w14:textId="77777777" w:rsidR="00DE64F0" w:rsidRDefault="00000000">
            <w:pPr>
              <w:spacing w:line="235" w:lineRule="auto"/>
            </w:pPr>
            <w:r>
              <w:rPr>
                <w:sz w:val="18"/>
                <w:szCs w:val="18"/>
              </w:rPr>
              <w:t>Group-level random effect; captures the sampling, measurement and analytical routines of each group</w:t>
            </w:r>
          </w:p>
        </w:tc>
      </w:tr>
      <w:tr w:rsidR="00DE64F0" w14:paraId="15717DCF" w14:textId="77777777">
        <w:trPr>
          <w:cantSplit/>
        </w:trPr>
        <w:tc>
          <w:tcPr>
            <w:tcW w:w="2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626E452" w14:textId="77777777" w:rsidR="00DE64F0" w:rsidRDefault="00000000">
            <w:pPr>
              <w:spacing w:line="235" w:lineRule="auto"/>
            </w:pPr>
            <w:proofErr w:type="spellStart"/>
            <w:r>
              <w:rPr>
                <w:i/>
                <w:iCs/>
                <w:sz w:val="18"/>
                <w:szCs w:val="18"/>
              </w:rPr>
              <w:t>growth_method_class</w:t>
            </w:r>
            <w:proofErr w:type="spellEnd"/>
          </w:p>
        </w:tc>
        <w:tc>
          <w:tcPr>
            <w:tcW w:w="4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D11E99D" w14:textId="77777777" w:rsidR="00DE64F0" w:rsidRDefault="00000000">
            <w:pPr>
              <w:spacing w:line="235" w:lineRule="auto"/>
            </w:pPr>
            <w:r>
              <w:rPr>
                <w:sz w:val="18"/>
                <w:szCs w:val="18"/>
              </w:rPr>
              <w:t>Modal progression; ELEFAN/frequency analysis; linearization/regression; direct age; not reported/other</w:t>
            </w:r>
          </w:p>
        </w:tc>
        <w:tc>
          <w:tcPr>
            <w:tcW w:w="303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33C2558" w14:textId="77777777" w:rsidR="00DE64F0" w:rsidRDefault="00000000">
            <w:pPr>
              <w:spacing w:line="235" w:lineRule="auto"/>
            </w:pPr>
            <w:r>
              <w:rPr>
                <w:sz w:val="18"/>
                <w:szCs w:val="18"/>
              </w:rPr>
              <w:t>Fixed effect; separates methodological from biological differences among estimates</w:t>
            </w:r>
          </w:p>
        </w:tc>
      </w:tr>
      <w:tr w:rsidR="00DE64F0" w14:paraId="7CE48173" w14:textId="77777777">
        <w:trPr>
          <w:cantSplit/>
        </w:trPr>
        <w:tc>
          <w:tcPr>
            <w:tcW w:w="2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DF423B3" w14:textId="77777777" w:rsidR="00DE64F0" w:rsidRDefault="00000000">
            <w:pPr>
              <w:spacing w:line="235" w:lineRule="auto"/>
            </w:pPr>
            <w:r>
              <w:rPr>
                <w:i/>
                <w:iCs/>
                <w:sz w:val="18"/>
                <w:szCs w:val="18"/>
              </w:rPr>
              <w:t>sex</w:t>
            </w:r>
            <w:r>
              <w:rPr>
                <w:sz w:val="18"/>
                <w:szCs w:val="18"/>
              </w:rPr>
              <w:t xml:space="preserve">, </w:t>
            </w:r>
            <w:proofErr w:type="spellStart"/>
            <w:r>
              <w:rPr>
                <w:i/>
                <w:iCs/>
                <w:sz w:val="18"/>
                <w:szCs w:val="18"/>
              </w:rPr>
              <w:t>cl_definition</w:t>
            </w:r>
            <w:proofErr w:type="spellEnd"/>
          </w:p>
        </w:tc>
        <w:tc>
          <w:tcPr>
            <w:tcW w:w="4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A0A5807" w14:textId="77777777" w:rsidR="00DE64F0" w:rsidRDefault="00000000">
            <w:pPr>
              <w:spacing w:line="235" w:lineRule="auto"/>
            </w:pPr>
            <w:r>
              <w:rPr>
                <w:sz w:val="18"/>
                <w:szCs w:val="18"/>
              </w:rPr>
              <w:t>Females, males or both; definition of carapace length (standard, postorbital, with rostrum, TL)</w:t>
            </w:r>
          </w:p>
        </w:tc>
        <w:tc>
          <w:tcPr>
            <w:tcW w:w="303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9DFE1C1" w14:textId="77777777" w:rsidR="00DE64F0" w:rsidRDefault="00000000">
            <w:pPr>
              <w:spacing w:line="235" w:lineRule="auto"/>
            </w:pPr>
            <w:r>
              <w:rPr>
                <w:sz w:val="18"/>
                <w:szCs w:val="18"/>
              </w:rPr>
              <w:t>Sex effect; flags non-comparable length measures</w:t>
            </w:r>
          </w:p>
        </w:tc>
      </w:tr>
      <w:tr w:rsidR="00DE64F0" w14:paraId="180F6474" w14:textId="77777777">
        <w:trPr>
          <w:cantSplit/>
        </w:trPr>
        <w:tc>
          <w:tcPr>
            <w:tcW w:w="2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5471EE6" w14:textId="77777777" w:rsidR="00DE64F0" w:rsidRDefault="00000000">
            <w:pPr>
              <w:spacing w:line="235" w:lineRule="auto"/>
            </w:pPr>
            <w:proofErr w:type="spellStart"/>
            <w:r>
              <w:rPr>
                <w:i/>
                <w:iCs/>
                <w:sz w:val="18"/>
                <w:szCs w:val="18"/>
              </w:rPr>
              <w:t>reliability_level</w:t>
            </w:r>
            <w:proofErr w:type="spellEnd"/>
            <w:r>
              <w:rPr>
                <w:sz w:val="18"/>
                <w:szCs w:val="18"/>
              </w:rPr>
              <w:t xml:space="preserve">, </w:t>
            </w:r>
            <w:proofErr w:type="spellStart"/>
            <w:r>
              <w:rPr>
                <w:i/>
                <w:iCs/>
                <w:sz w:val="18"/>
                <w:szCs w:val="18"/>
              </w:rPr>
              <w:t>analysis_use</w:t>
            </w:r>
            <w:proofErr w:type="spellEnd"/>
          </w:p>
        </w:tc>
        <w:tc>
          <w:tcPr>
            <w:tcW w:w="4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4793CC9" w14:textId="77777777" w:rsidR="00DE64F0" w:rsidRDefault="00000000">
            <w:pPr>
              <w:spacing w:line="235" w:lineRule="auto"/>
            </w:pPr>
            <w:r>
              <w:rPr>
                <w:sz w:val="18"/>
                <w:szCs w:val="18"/>
              </w:rPr>
              <w:t>Reliability scale (1–5) and use of the row (main, sensitivity, redundant, exclude)</w:t>
            </w:r>
          </w:p>
        </w:tc>
        <w:tc>
          <w:tcPr>
            <w:tcW w:w="303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A1DE60D" w14:textId="77777777" w:rsidR="00DE64F0" w:rsidRDefault="00000000">
            <w:pPr>
              <w:spacing w:line="235" w:lineRule="auto"/>
            </w:pPr>
            <w:r>
              <w:rPr>
                <w:sz w:val="18"/>
                <w:szCs w:val="18"/>
              </w:rPr>
              <w:t>Selects the rows for main and sensitivity analyses</w:t>
            </w:r>
          </w:p>
        </w:tc>
      </w:tr>
      <w:tr w:rsidR="00DE64F0" w14:paraId="773C3AF7" w14:textId="77777777">
        <w:trPr>
          <w:cantSplit/>
        </w:trPr>
        <w:tc>
          <w:tcPr>
            <w:tcW w:w="2300" w:type="dxa"/>
            <w:tcBorders>
              <w:top w:val="none" w:sz="0" w:space="0" w:color="FFFFFF"/>
              <w:left w:val="none" w:sz="0" w:space="0" w:color="FFFFFF"/>
              <w:bottom w:val="single" w:sz="12" w:space="0" w:color="000000"/>
              <w:right w:val="none" w:sz="0" w:space="0" w:color="FFFFFF"/>
            </w:tcBorders>
            <w:tcMar>
              <w:top w:w="30" w:type="dxa"/>
              <w:left w:w="70" w:type="dxa"/>
              <w:bottom w:w="30" w:type="dxa"/>
              <w:right w:w="70" w:type="dxa"/>
            </w:tcMar>
            <w:vAlign w:val="center"/>
          </w:tcPr>
          <w:p w14:paraId="218D86EA" w14:textId="77777777" w:rsidR="00DE64F0" w:rsidRDefault="00000000">
            <w:pPr>
              <w:spacing w:line="235" w:lineRule="auto"/>
            </w:pPr>
            <w:proofErr w:type="spellStart"/>
            <w:r>
              <w:rPr>
                <w:i/>
                <w:iCs/>
                <w:sz w:val="18"/>
                <w:szCs w:val="18"/>
              </w:rPr>
              <w:t>lat_dec</w:t>
            </w:r>
            <w:proofErr w:type="spellEnd"/>
            <w:r>
              <w:rPr>
                <w:sz w:val="18"/>
                <w:szCs w:val="18"/>
              </w:rPr>
              <w:t xml:space="preserve">, </w:t>
            </w:r>
            <w:proofErr w:type="spellStart"/>
            <w:r>
              <w:rPr>
                <w:i/>
                <w:iCs/>
                <w:sz w:val="18"/>
                <w:szCs w:val="18"/>
              </w:rPr>
              <w:t>lon_dec</w:t>
            </w:r>
            <w:proofErr w:type="spellEnd"/>
          </w:p>
        </w:tc>
        <w:tc>
          <w:tcPr>
            <w:tcW w:w="4300" w:type="dxa"/>
            <w:tcBorders>
              <w:top w:val="none" w:sz="0" w:space="0" w:color="FFFFFF"/>
              <w:left w:val="none" w:sz="0" w:space="0" w:color="FFFFFF"/>
              <w:bottom w:val="single" w:sz="12" w:space="0" w:color="000000"/>
              <w:right w:val="none" w:sz="0" w:space="0" w:color="FFFFFF"/>
            </w:tcBorders>
            <w:tcMar>
              <w:top w:w="30" w:type="dxa"/>
              <w:left w:w="70" w:type="dxa"/>
              <w:bottom w:w="30" w:type="dxa"/>
              <w:right w:w="70" w:type="dxa"/>
            </w:tcMar>
            <w:vAlign w:val="center"/>
          </w:tcPr>
          <w:p w14:paraId="4D7D9181" w14:textId="77777777" w:rsidR="00DE64F0" w:rsidRDefault="00000000">
            <w:pPr>
              <w:spacing w:line="235" w:lineRule="auto"/>
            </w:pPr>
            <w:r>
              <w:rPr>
                <w:sz w:val="18"/>
                <w:szCs w:val="18"/>
              </w:rPr>
              <w:t>Approximate centroid of the sampling site (decimal degrees)</w:t>
            </w:r>
          </w:p>
        </w:tc>
        <w:tc>
          <w:tcPr>
            <w:tcW w:w="3038" w:type="dxa"/>
            <w:tcBorders>
              <w:top w:val="none" w:sz="0" w:space="0" w:color="FFFFFF"/>
              <w:left w:val="none" w:sz="0" w:space="0" w:color="FFFFFF"/>
              <w:bottom w:val="single" w:sz="12" w:space="0" w:color="000000"/>
              <w:right w:val="none" w:sz="0" w:space="0" w:color="FFFFFF"/>
            </w:tcBorders>
            <w:tcMar>
              <w:top w:w="30" w:type="dxa"/>
              <w:left w:w="70" w:type="dxa"/>
              <w:bottom w:w="30" w:type="dxa"/>
              <w:right w:w="70" w:type="dxa"/>
            </w:tcMar>
            <w:vAlign w:val="center"/>
          </w:tcPr>
          <w:p w14:paraId="6543DB2D" w14:textId="77777777" w:rsidR="00DE64F0" w:rsidRDefault="00000000">
            <w:pPr>
              <w:spacing w:line="235" w:lineRule="auto"/>
            </w:pPr>
            <w:r>
              <w:rPr>
                <w:sz w:val="18"/>
                <w:szCs w:val="18"/>
              </w:rPr>
              <w:t>Latitude as a continuous predictor</w:t>
            </w:r>
          </w:p>
        </w:tc>
      </w:tr>
    </w:tbl>
    <w:p w14:paraId="5CAF0BF7" w14:textId="77777777" w:rsidR="00DE64F0" w:rsidRDefault="00DE64F0">
      <w:pPr>
        <w:spacing w:after="120"/>
      </w:pPr>
    </w:p>
    <w:p w14:paraId="426AF4D9" w14:textId="77777777" w:rsidR="00DE64F0" w:rsidRDefault="00000000">
      <w:pPr>
        <w:keepNext/>
        <w:spacing w:before="160" w:after="80"/>
      </w:pPr>
      <w:r>
        <w:rPr>
          <w:b/>
          <w:bCs/>
          <w:i/>
          <w:iCs/>
        </w:rPr>
        <w:t>2.6 Reliability and non-independence among estimates</w:t>
      </w:r>
    </w:p>
    <w:p w14:paraId="1C3FF4D0" w14:textId="77777777" w:rsidR="00DE64F0" w:rsidRDefault="00000000">
      <w:pPr>
        <w:spacing w:after="100" w:line="276" w:lineRule="auto"/>
        <w:ind w:firstLine="360"/>
        <w:jc w:val="both"/>
      </w:pPr>
      <w:r>
        <w:t xml:space="preserve">Because no risk-of-bias instrument exists for trait estimates, each estimate received a reliability level from 1 to 5: peer-reviewed article (1); thesis or dissertation (2); technical report, book or proceedings paper (3); secondary citation with consistent values among sources (4); and secondary citation with divergent values (5). Values that are unusual but were reported by the authors were flagged without correction (21 records). Main analyses use levels 1 to 3. The rows are not independent observations, for six reasons: a report supplies several estimates (8.2 on average); the same population appears in more than one report (36 of the 184 populations), as when a thesis and its derived articles share one field sample; secondary citations can bring the same value in through several sources; research groups apply their own sampling and analytical routines; natural mortality from empirical equations and longevity from </w:t>
      </w:r>
      <w:r>
        <w:rPr>
          <w:i/>
          <w:iCs/>
        </w:rPr>
        <w:t>k</w:t>
      </w:r>
      <w:r>
        <w:t xml:space="preserve"> are functions of other parameters; and </w:t>
      </w:r>
      <w:r>
        <w:rPr>
          <w:i/>
          <w:iCs/>
        </w:rPr>
        <w:t>k</w:t>
      </w:r>
      <w:r>
        <w:t xml:space="preserve"> and </w:t>
      </w:r>
      <w:r>
        <w:rPr>
          <w:i/>
          <w:iCs/>
        </w:rPr>
        <w:t>L∞</w:t>
      </w:r>
      <w:r>
        <w:t xml:space="preserve"> are negatively correlated by construction. We address these dependencies with the identifiers in Table 2, used as grouping variables, and with flags that mark values repeated in another publication so that they are not counted twice.</w:t>
      </w:r>
    </w:p>
    <w:p w14:paraId="5C9F8A15" w14:textId="77777777" w:rsidR="00DE64F0" w:rsidRDefault="00000000">
      <w:pPr>
        <w:keepNext/>
        <w:spacing w:before="160" w:after="80"/>
      </w:pPr>
      <w:r>
        <w:rPr>
          <w:b/>
          <w:bCs/>
          <w:i/>
          <w:iCs/>
        </w:rPr>
        <w:lastRenderedPageBreak/>
        <w:t>2.7 Statistical analysis</w:t>
      </w:r>
    </w:p>
    <w:p w14:paraId="6F811C25" w14:textId="77777777" w:rsidR="00DE64F0" w:rsidRDefault="00000000">
      <w:pPr>
        <w:keepNext/>
        <w:spacing w:before="120" w:after="60"/>
      </w:pPr>
      <w:r>
        <w:rPr>
          <w:i/>
          <w:iCs/>
        </w:rPr>
        <w:t>2.7.1 Hypotheses</w:t>
      </w:r>
    </w:p>
    <w:p w14:paraId="4721B373" w14:textId="77777777" w:rsidR="00DE64F0" w:rsidRDefault="00000000">
      <w:pPr>
        <w:spacing w:after="100" w:line="276" w:lineRule="auto"/>
        <w:ind w:firstLine="360"/>
        <w:jc w:val="both"/>
      </w:pPr>
      <w:r>
        <w:t xml:space="preserve">The registered plan fixed five confirmatory hypotheses: (H1) species differ in growth, largely because of the estimation method; (H2) growth does not vary with latitude once research group and method are accounted for; (H3) the estimation method changes the estimated </w:t>
      </w:r>
      <w:r>
        <w:rPr>
          <w:i/>
          <w:iCs/>
        </w:rPr>
        <w:t>k</w:t>
      </w:r>
      <w:r>
        <w:t>; (H4) variance in growth is attributable to research group, study and population beyond the residual variance; and (H5) the size at maturity differs between the sexes, being larger in females. Analyses not listed in the plan are identified as exploratory.</w:t>
      </w:r>
    </w:p>
    <w:p w14:paraId="72EE0DED" w14:textId="77777777" w:rsidR="00DE64F0" w:rsidRDefault="00000000">
      <w:pPr>
        <w:keepNext/>
        <w:spacing w:before="120" w:after="60"/>
      </w:pPr>
      <w:r>
        <w:rPr>
          <w:i/>
          <w:iCs/>
        </w:rPr>
        <w:t>2.7.2 Responses and data</w:t>
      </w:r>
    </w:p>
    <w:p w14:paraId="3199446B" w14:textId="77777777" w:rsidR="00DE64F0" w:rsidRDefault="00000000">
      <w:pPr>
        <w:spacing w:after="100" w:line="276" w:lineRule="auto"/>
        <w:ind w:firstLine="360"/>
        <w:jc w:val="both"/>
      </w:pPr>
      <w:r>
        <w:t xml:space="preserve">Three life-history responses were modeled: the growth coefficient </w:t>
      </w:r>
      <w:r>
        <w:rPr>
          <w:i/>
          <w:iCs/>
        </w:rPr>
        <w:t>k</w:t>
      </w:r>
      <w:r>
        <w:t>, the growth performance index φ′ and the length at 50% maturity (</w:t>
      </w:r>
      <w:r>
        <w:rPr>
          <w:i/>
          <w:iCs/>
        </w:rPr>
        <w:t>L</w:t>
      </w:r>
      <w:r>
        <w:t xml:space="preserve">50). The coefficient </w:t>
      </w:r>
      <w:r>
        <w:rPr>
          <w:i/>
          <w:iCs/>
        </w:rPr>
        <w:t>k</w:t>
      </w:r>
      <w:r>
        <w:t xml:space="preserve"> of the von </w:t>
      </w:r>
      <w:proofErr w:type="spellStart"/>
      <w:r>
        <w:t>Bertalanffy</w:t>
      </w:r>
      <w:proofErr w:type="spellEnd"/>
      <w:r>
        <w:t xml:space="preserve"> growth function was converted to year⁻¹ and log-transformed. It is the primary response because it is the most frequently reported growth parameter and does not depend on the length measure, which allows carapace-length (CL) and total-length (TL) estimates to be analyzed together. The index φ′ (Pauly and Munro, 1984) combines </w:t>
      </w:r>
      <w:r>
        <w:rPr>
          <w:i/>
          <w:iCs/>
        </w:rPr>
        <w:t>k</w:t>
      </w:r>
      <w:r>
        <w:t xml:space="preserve"> and the asymptotic length </w:t>
      </w:r>
      <w:r>
        <w:rPr>
          <w:i/>
          <w:iCs/>
        </w:rPr>
        <w:t>L∞</w:t>
      </w:r>
      <w:r>
        <w:t xml:space="preserve"> of the same row into a single measure of growth performance (Eq. 1) and was modeled on its own log₁₀ scale. Because φ′ and </w:t>
      </w:r>
      <w:r>
        <w:rPr>
          <w:i/>
          <w:iCs/>
        </w:rPr>
        <w:t>L</w:t>
      </w:r>
      <w:r>
        <w:t xml:space="preserve">50 depend on the length measure, they were analyzed separately for CL and TL, without converting between them, and </w:t>
      </w:r>
      <w:r>
        <w:rPr>
          <w:i/>
          <w:iCs/>
        </w:rPr>
        <w:t>L</w:t>
      </w:r>
      <w:r>
        <w:t>50 was log-transformed.</w:t>
      </w:r>
    </w:p>
    <w:p w14:paraId="5FE29882" w14:textId="77777777" w:rsidR="00DE64F0" w:rsidRDefault="00000000">
      <w:pPr>
        <w:keepLines/>
        <w:tabs>
          <w:tab w:val="center" w:pos="4819"/>
          <w:tab w:val="right" w:pos="9638"/>
        </w:tabs>
        <w:spacing w:before="80" w:after="120"/>
      </w:pPr>
      <w:r>
        <w:tab/>
      </w:r>
      <m:oMath>
        <m:r>
          <w:rPr>
            <w:rFonts w:ascii="Cambria Math" w:hAnsi="Cambria Math"/>
          </w:rPr>
          <m:t>φ'=</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r>
          <w:rPr>
            <w:rFonts w:ascii="Cambria Math" w:hAnsi="Cambria Math"/>
          </w:rPr>
          <m:t>k+2</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sSub>
          <m:sSubPr>
            <m:ctrlPr>
              <w:rPr>
                <w:rFonts w:ascii="Cambria Math" w:hAnsi="Cambria Math"/>
              </w:rPr>
            </m:ctrlPr>
          </m:sSubPr>
          <m:e>
            <m:r>
              <w:rPr>
                <w:rFonts w:ascii="Cambria Math" w:hAnsi="Cambria Math"/>
              </w:rPr>
              <m:t>L</m:t>
            </m:r>
          </m:e>
          <m:sub>
            <m:r>
              <w:rPr>
                <w:rFonts w:ascii="Cambria Math" w:hAnsi="Cambria Math"/>
              </w:rPr>
              <m:t>∞</m:t>
            </m:r>
          </m:sub>
        </m:sSub>
      </m:oMath>
      <w:r>
        <w:tab/>
        <w:t>(1)</w:t>
      </w:r>
    </w:p>
    <w:p w14:paraId="130192B0" w14:textId="77777777" w:rsidR="00DE64F0" w:rsidRDefault="00000000">
      <w:pPr>
        <w:spacing w:after="100" w:line="276" w:lineRule="auto"/>
        <w:ind w:firstLine="360"/>
        <w:jc w:val="both"/>
      </w:pPr>
      <w:r>
        <w:rPr>
          <w:i/>
          <w:iCs/>
        </w:rPr>
        <w:t>L∞</w:t>
      </w:r>
      <w:r>
        <w:t xml:space="preserve"> itself was not modeled as a response. It is reported in CL or in TL and almost never in both, and converting one measure into the other to standardize it would add conversion error that is not needed, because its information is already carried by φ′ in each length measure. Natural and total mortality were not modeled either, because most values come from empirical equations that are functions of </w:t>
      </w:r>
      <w:r>
        <w:rPr>
          <w:i/>
          <w:iCs/>
        </w:rPr>
        <w:t>k</w:t>
      </w:r>
      <w:r>
        <w:t xml:space="preserve">, </w:t>
      </w:r>
      <w:r>
        <w:rPr>
          <w:i/>
          <w:iCs/>
        </w:rPr>
        <w:t>L∞</w:t>
      </w:r>
      <w:r>
        <w:t>, longevity or temperature and are therefore not independent information.</w:t>
      </w:r>
    </w:p>
    <w:p w14:paraId="3E652D26" w14:textId="77777777" w:rsidR="00DE64F0" w:rsidRDefault="00000000">
      <w:pPr>
        <w:spacing w:after="100" w:line="276" w:lineRule="auto"/>
        <w:ind w:firstLine="360"/>
        <w:jc w:val="both"/>
      </w:pPr>
      <w:r>
        <w:t xml:space="preserve">The models used only the rows flagged </w:t>
      </w:r>
      <w:proofErr w:type="spellStart"/>
      <w:r>
        <w:rPr>
          <w:i/>
          <w:iCs/>
        </w:rPr>
        <w:t>analysis_use</w:t>
      </w:r>
      <w:proofErr w:type="spellEnd"/>
      <w:r>
        <w:t xml:space="preserve"> = main. This flag removes the rows that would inflate precision or compare unlike quantities: rows whose parameters all repeat another publication of the same study, secondary citations of reliability levels 4 and 5, rows with a non-comparable length measure, and rows without a sampled population. In addition, any single value flagged as repeated in another publication was set to missing for that parameter only. These criteria keep, for each study and population, the most reliable and least redundant estimates, so the data entering the models are those least affected by duplication and </w:t>
      </w:r>
      <w:proofErr w:type="spellStart"/>
      <w:r>
        <w:t>pseudoreplication</w:t>
      </w:r>
      <w:proofErr w:type="spellEnd"/>
      <w:r>
        <w:t xml:space="preserve">. φ′ was computed only where </w:t>
      </w:r>
      <w:r>
        <w:rPr>
          <w:i/>
          <w:iCs/>
        </w:rPr>
        <w:t>k</w:t>
      </w:r>
      <w:r>
        <w:t xml:space="preserve"> and </w:t>
      </w:r>
      <w:r>
        <w:rPr>
          <w:i/>
          <w:iCs/>
        </w:rPr>
        <w:t>L∞</w:t>
      </w:r>
      <w:r>
        <w:t xml:space="preserve"> came from the same row, and in CL only for rows with the standard carapace-length definition. The ten growth rows whose method class was "not reported/other" were excluded from the models that include method class, and analyses used complete cases, without imputation.</w:t>
      </w:r>
    </w:p>
    <w:p w14:paraId="4A81E205" w14:textId="77777777" w:rsidR="00DE64F0" w:rsidRDefault="00000000">
      <w:pPr>
        <w:keepNext/>
        <w:spacing w:before="120" w:after="60"/>
      </w:pPr>
      <w:r>
        <w:rPr>
          <w:i/>
          <w:iCs/>
        </w:rPr>
        <w:t>2.7.3 Bayesian multilevel models</w:t>
      </w:r>
    </w:p>
    <w:p w14:paraId="73C8C423" w14:textId="77777777" w:rsidR="00DE64F0" w:rsidRDefault="00000000">
      <w:pPr>
        <w:spacing w:after="100" w:line="276" w:lineRule="auto"/>
        <w:ind w:firstLine="360"/>
        <w:jc w:val="both"/>
      </w:pPr>
      <w:r>
        <w:t>Estimates are nested in studies, research groups and populations, so they are not independent. A multilevel model handles this by giving each group, study and population its own baseline level, drawn from a common distribution whose spread is estimated (</w:t>
      </w:r>
      <w:proofErr w:type="spellStart"/>
      <w:r>
        <w:t>Eqs</w:t>
      </w:r>
      <w:proofErr w:type="spellEnd"/>
      <w:r>
        <w:t xml:space="preserve">. 2 and 3), and the same variance components later allow the variability to be partitioned. We used Bayesian estimation because it returns the full posterior distribution of every parameter and of any quantity computed from them (variance shares, </w:t>
      </w:r>
      <w:r>
        <w:rPr>
          <w:i/>
          <w:iCs/>
        </w:rPr>
        <w:t>R</w:t>
      </w:r>
      <w:r>
        <w:t xml:space="preserve">², contrasts, equivalence probabilities), each with a credible interval, and does not rely on large-sample approximations; this matters here because some levels have few units (11 to 16 research groups per model), a situation in which frequentist estimates of variance components often </w:t>
      </w:r>
      <w:r>
        <w:lastRenderedPageBreak/>
        <w:t xml:space="preserve">collapse to zero. In contrast to a </w:t>
      </w:r>
      <w:r>
        <w:rPr>
          <w:i/>
          <w:iCs/>
        </w:rPr>
        <w:t>p</w:t>
      </w:r>
      <w:r>
        <w:t>-value, which gives the probability of data as extreme as the observed under a null hypothesis, the posterior gives the probability of parameter values given the data and the prior, so statements such as "the latitude effect is smaller than 10%" can be evaluated directly.</w:t>
      </w:r>
    </w:p>
    <w:p w14:paraId="78196940" w14:textId="77777777" w:rsidR="00DE64F0" w:rsidRDefault="00000000">
      <w:pPr>
        <w:keepLines/>
        <w:tabs>
          <w:tab w:val="center" w:pos="4819"/>
          <w:tab w:val="right" w:pos="9638"/>
        </w:tabs>
        <w:spacing w:before="80" w:after="120"/>
      </w:pPr>
      <w:r>
        <w:tab/>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β+</m:t>
        </m:r>
        <m:sSub>
          <m:sSubPr>
            <m:ctrlPr>
              <w:rPr>
                <w:rFonts w:ascii="Cambria Math" w:hAnsi="Cambria Math"/>
              </w:rPr>
            </m:ctrlPr>
          </m:sSubPr>
          <m:e>
            <m:r>
              <w:rPr>
                <w:rFonts w:ascii="Cambria Math" w:hAnsi="Cambria Math"/>
              </w:rPr>
              <m:t>u</m:t>
            </m:r>
          </m:e>
          <m:sub>
            <m:r>
              <m:rPr>
                <m:sty m:val="p"/>
              </m:rPr>
              <w:rPr>
                <w:rFonts w:ascii="Cambria Math" w:hAnsi="Cambria Math"/>
              </w:rPr>
              <m:t>group(i)</m:t>
            </m:r>
          </m:sub>
        </m:sSub>
        <m: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study(i)</m:t>
            </m:r>
          </m:sub>
        </m:sSub>
        <m: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population(i)</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tab/>
        <w:t>(2)</w:t>
      </w:r>
    </w:p>
    <w:p w14:paraId="01E7A3E1" w14:textId="77777777" w:rsidR="00DE64F0" w:rsidRDefault="00000000">
      <w:pPr>
        <w:keepLines/>
        <w:tabs>
          <w:tab w:val="center" w:pos="4819"/>
          <w:tab w:val="right" w:pos="9638"/>
        </w:tabs>
        <w:spacing w:before="80" w:after="120"/>
      </w:pPr>
      <w:r>
        <w:tab/>
      </w:r>
      <m:oMath>
        <m:sSub>
          <m:sSubPr>
            <m:ctrlPr>
              <w:rPr>
                <w:rFonts w:ascii="Cambria Math" w:hAnsi="Cambria Math"/>
              </w:rPr>
            </m:ctrlPr>
          </m:sSubPr>
          <m:e>
            <m:r>
              <w:rPr>
                <w:rFonts w:ascii="Cambria Math" w:hAnsi="Cambria Math"/>
              </w:rPr>
              <m:t>u</m:t>
            </m:r>
          </m:e>
          <m:sub>
            <m:r>
              <m:rPr>
                <m:sty m:val="p"/>
              </m:rPr>
              <w:rPr>
                <w:rFonts w:ascii="Cambria Math" w:hAnsi="Cambria Math"/>
              </w:rPr>
              <m:t>level</m:t>
            </m:r>
          </m:sub>
        </m:sSub>
        <m:r>
          <w:rPr>
            <w:rFonts w:ascii="Cambria Math" w:hAnsi="Cambria Math"/>
          </w:rPr>
          <m:t>∼N</m:t>
        </m:r>
        <m:d>
          <m:dPr>
            <m:ctrlPr>
              <w:rPr>
                <w:rFonts w:ascii="Cambria Math" w:hAnsi="Cambria Math"/>
              </w:rPr>
            </m:ctrlPr>
          </m:dPr>
          <m:e>
            <m:r>
              <w:rPr>
                <w:rFonts w:ascii="Cambria Math" w:hAnsi="Cambria Math"/>
              </w:rPr>
              <m:t>0,</m:t>
            </m:r>
            <m:sSubSup>
              <m:sSubSupPr>
                <m:ctrlPr>
                  <w:rPr>
                    <w:rFonts w:ascii="Cambria Math" w:hAnsi="Cambria Math"/>
                  </w:rPr>
                </m:ctrlPr>
              </m:sSubSupPr>
              <m:e>
                <m:r>
                  <w:rPr>
                    <w:rFonts w:ascii="Cambria Math" w:hAnsi="Cambria Math"/>
                  </w:rPr>
                  <m:t>σ</m:t>
                </m:r>
              </m:e>
              <m:sub>
                <m:r>
                  <m:rPr>
                    <m:sty m:val="p"/>
                  </m:rPr>
                  <w:rPr>
                    <w:rFonts w:ascii="Cambria Math" w:hAnsi="Cambria Math"/>
                  </w:rPr>
                  <m:t>level</m:t>
                </m:r>
              </m:sub>
              <m:sup>
                <m:r>
                  <w:rPr>
                    <w:rFonts w:ascii="Cambria Math" w:hAnsi="Cambria Math"/>
                  </w:rPr>
                  <m:t>2</m:t>
                </m:r>
              </m:sup>
            </m:sSubSup>
          </m:e>
        </m:d>
        <m:r>
          <w:rPr>
            <w:rFonts w:ascii="Cambria Math" w:hAnsi="Cambria Math"/>
          </w:rPr>
          <m:t>,  </m:t>
        </m:r>
        <m:sSub>
          <m:sSubPr>
            <m:ctrlPr>
              <w:rPr>
                <w:rFonts w:ascii="Cambria Math" w:hAnsi="Cambria Math"/>
              </w:rPr>
            </m:ctrlPr>
          </m:sSubPr>
          <m:e>
            <m:r>
              <w:rPr>
                <w:rFonts w:ascii="Cambria Math" w:hAnsi="Cambria Math"/>
              </w:rPr>
              <m:t>ε</m:t>
            </m:r>
          </m:e>
          <m:sub>
            <m:r>
              <w:rPr>
                <w:rFonts w:ascii="Cambria Math" w:hAnsi="Cambria Math"/>
              </w:rPr>
              <m:t>i</m:t>
            </m:r>
          </m:sub>
        </m:sSub>
        <m:r>
          <w:rPr>
            <w:rFonts w:ascii="Cambria Math" w:hAnsi="Cambria Math"/>
          </w:rPr>
          <m:t>∼N</m:t>
        </m:r>
        <m:d>
          <m:dPr>
            <m:ctrlPr>
              <w:rPr>
                <w:rFonts w:ascii="Cambria Math" w:hAnsi="Cambria Math"/>
              </w:rPr>
            </m:ctrlPr>
          </m:dPr>
          <m:e>
            <m:r>
              <w:rPr>
                <w:rFonts w:ascii="Cambria Math" w:hAnsi="Cambria Math"/>
              </w:rPr>
              <m:t>0,</m:t>
            </m:r>
            <m:sSup>
              <m:sSupPr>
                <m:ctrlPr>
                  <w:rPr>
                    <w:rFonts w:ascii="Cambria Math" w:hAnsi="Cambria Math"/>
                  </w:rPr>
                </m:ctrlPr>
              </m:sSupPr>
              <m:e>
                <m:r>
                  <w:rPr>
                    <w:rFonts w:ascii="Cambria Math" w:hAnsi="Cambria Math"/>
                  </w:rPr>
                  <m:t>σ</m:t>
                </m:r>
              </m:e>
              <m:sup>
                <m:r>
                  <w:rPr>
                    <w:rFonts w:ascii="Cambria Math" w:hAnsi="Cambria Math"/>
                  </w:rPr>
                  <m:t>2</m:t>
                </m:r>
              </m:sup>
            </m:sSup>
          </m:e>
        </m:d>
      </m:oMath>
      <w:r>
        <w:tab/>
        <w:t>(3)</w:t>
      </w:r>
    </w:p>
    <w:p w14:paraId="2E86AA4F" w14:textId="77777777" w:rsidR="00DE64F0" w:rsidRDefault="00000000">
      <w:pPr>
        <w:spacing w:after="100" w:line="276" w:lineRule="auto"/>
        <w:ind w:firstLine="360"/>
        <w:jc w:val="both"/>
      </w:pPr>
      <w:r>
        <w:t xml:space="preserve">Here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is the log-transformed response of estimate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β</m:t>
        </m:r>
      </m:oMath>
      <w:r>
        <w:t xml:space="preserve"> is the fixed part (species, sex, method class and latitude, with </w:t>
      </w:r>
      <w:r>
        <w:rPr>
          <w:i/>
          <w:iCs/>
        </w:rPr>
        <w:t xml:space="preserve">X. </w:t>
      </w:r>
      <w:proofErr w:type="spellStart"/>
      <w:r>
        <w:rPr>
          <w:i/>
          <w:iCs/>
        </w:rPr>
        <w:t>kroyeri</w:t>
      </w:r>
      <w:proofErr w:type="spellEnd"/>
      <w:r>
        <w:t xml:space="preserve">, females and modal progression as reference levels; latitude is divided by 10, positive southward and </w:t>
      </w:r>
      <w:proofErr w:type="spellStart"/>
      <w:r>
        <w:t>centred</w:t>
      </w:r>
      <w:proofErr w:type="spellEnd"/>
      <w:r>
        <w:t xml:space="preserve">, so one unit is 10° of latitude), and </w:t>
      </w:r>
      <m:oMath>
        <m:r>
          <w:rPr>
            <w:rFonts w:ascii="Cambria Math" w:hAnsi="Cambria Math"/>
          </w:rPr>
          <m:t>u</m:t>
        </m:r>
      </m:oMath>
      <w:r>
        <w:t xml:space="preserve"> and </w:t>
      </w:r>
      <m:oMath>
        <m:r>
          <w:rPr>
            <w:rFonts w:ascii="Cambria Math" w:hAnsi="Cambria Math"/>
          </w:rPr>
          <m:t>ε</m:t>
        </m:r>
      </m:oMath>
      <w:r>
        <w:t xml:space="preserve"> are the random intercepts and the residual. Fixed effects had </w:t>
      </w:r>
      <w:proofErr w:type="gramStart"/>
      <w:r>
        <w:t>normal(</w:t>
      </w:r>
      <w:proofErr w:type="gramEnd"/>
      <w:r>
        <w:t>0, 1) priors, and the standard deviations of the random intercepts and of the residual had Student-</w:t>
      </w:r>
      <w:proofErr w:type="gramStart"/>
      <w:r>
        <w:rPr>
          <w:i/>
          <w:iCs/>
        </w:rPr>
        <w:t>t</w:t>
      </w:r>
      <w:r>
        <w:t>(</w:t>
      </w:r>
      <w:proofErr w:type="gramEnd"/>
      <w:r>
        <w:t xml:space="preserve">3, 0, 1) priors; on the log scale these priors are weakly informative and rule out only implausibly large effects. Four chains of 4,000 iterations were run with the No-U-Turn sampler in Stan (Carpenter et al., 2017), the first half of each chain being discarded as warm-up, with a fixed random seed. The sampler step size is tuned during warm-up to reach a target acceptance rate, </w:t>
      </w:r>
      <w:proofErr w:type="spellStart"/>
      <w:r>
        <w:rPr>
          <w:i/>
          <w:iCs/>
        </w:rPr>
        <w:t>adapt_delta</w:t>
      </w:r>
      <w:proofErr w:type="spellEnd"/>
      <w:r>
        <w:t xml:space="preserve">, which we set at 0.95; higher values give smaller steps, fewer divergent transitions and slower sampling. When a model showed divergent </w:t>
      </w:r>
      <w:proofErr w:type="gramStart"/>
      <w:r>
        <w:t>transitions</w:t>
      </w:r>
      <w:proofErr w:type="gramEnd"/>
      <w:r>
        <w:t xml:space="preserve"> it was refitted with </w:t>
      </w:r>
      <w:proofErr w:type="spellStart"/>
      <w:r>
        <w:rPr>
          <w:i/>
          <w:iCs/>
        </w:rPr>
        <w:t>adapt_delta</w:t>
      </w:r>
      <w:proofErr w:type="spellEnd"/>
      <w:r>
        <w:t xml:space="preserve"> = 0.99 and, if divergences persisted, 0.999 with a longer maximum trajectory, without ever simplifying the random-effects structure; the value finally used is reported for each model in the repository. The responses and the set of models fitted for each of them are listed in Table 3.</w:t>
      </w:r>
    </w:p>
    <w:p w14:paraId="7F405BAF" w14:textId="77777777" w:rsidR="00DE64F0" w:rsidRDefault="00000000">
      <w:pPr>
        <w:keepNext/>
        <w:spacing w:before="120" w:after="80"/>
        <w:jc w:val="both"/>
      </w:pPr>
      <w:r>
        <w:rPr>
          <w:b/>
          <w:bCs/>
          <w:sz w:val="20"/>
          <w:szCs w:val="20"/>
        </w:rPr>
        <w:t>Table 3</w:t>
      </w:r>
      <w:r>
        <w:rPr>
          <w:sz w:val="20"/>
          <w:szCs w:val="20"/>
        </w:rPr>
        <w:t xml:space="preserve"> Responses and models fitted. All models share the structure of </w:t>
      </w:r>
      <w:proofErr w:type="spellStart"/>
      <w:r>
        <w:rPr>
          <w:sz w:val="20"/>
          <w:szCs w:val="20"/>
        </w:rPr>
        <w:t>Eqs</w:t>
      </w:r>
      <w:proofErr w:type="spellEnd"/>
      <w:r>
        <w:rPr>
          <w:sz w:val="20"/>
          <w:szCs w:val="20"/>
        </w:rPr>
        <w:t>. 2 and 3; CL, carapace length; TL, total length.</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300"/>
        <w:gridCol w:w="4400"/>
        <w:gridCol w:w="2938"/>
      </w:tblGrid>
      <w:tr w:rsidR="00DE64F0" w14:paraId="072AEE12" w14:textId="77777777">
        <w:trPr>
          <w:cantSplit/>
          <w:tblHeader/>
        </w:trPr>
        <w:tc>
          <w:tcPr>
            <w:tcW w:w="2300" w:type="dxa"/>
            <w:tcBorders>
              <w:top w:val="single" w:sz="12" w:space="0" w:color="000000"/>
              <w:left w:val="none" w:sz="0" w:space="0" w:color="FFFFFF"/>
              <w:bottom w:val="single" w:sz="6" w:space="0" w:color="000000"/>
              <w:right w:val="none" w:sz="0" w:space="0" w:color="FFFFFF"/>
            </w:tcBorders>
            <w:tcMar>
              <w:top w:w="30" w:type="dxa"/>
              <w:left w:w="70" w:type="dxa"/>
              <w:bottom w:w="30" w:type="dxa"/>
              <w:right w:w="70" w:type="dxa"/>
            </w:tcMar>
            <w:vAlign w:val="center"/>
          </w:tcPr>
          <w:p w14:paraId="630A4840" w14:textId="77777777" w:rsidR="00DE64F0" w:rsidRDefault="00000000">
            <w:pPr>
              <w:keepNext/>
              <w:spacing w:line="235" w:lineRule="auto"/>
            </w:pPr>
            <w:r>
              <w:rPr>
                <w:b/>
                <w:bCs/>
                <w:sz w:val="18"/>
                <w:szCs w:val="18"/>
              </w:rPr>
              <w:t>Item</w:t>
            </w:r>
          </w:p>
        </w:tc>
        <w:tc>
          <w:tcPr>
            <w:tcW w:w="4400" w:type="dxa"/>
            <w:tcBorders>
              <w:top w:val="single" w:sz="12" w:space="0" w:color="000000"/>
              <w:left w:val="none" w:sz="0" w:space="0" w:color="FFFFFF"/>
              <w:bottom w:val="single" w:sz="6" w:space="0" w:color="000000"/>
              <w:right w:val="none" w:sz="0" w:space="0" w:color="FFFFFF"/>
            </w:tcBorders>
            <w:tcMar>
              <w:top w:w="30" w:type="dxa"/>
              <w:left w:w="70" w:type="dxa"/>
              <w:bottom w:w="30" w:type="dxa"/>
              <w:right w:w="70" w:type="dxa"/>
            </w:tcMar>
            <w:vAlign w:val="center"/>
          </w:tcPr>
          <w:p w14:paraId="1C82ACDF" w14:textId="77777777" w:rsidR="00DE64F0" w:rsidRDefault="00000000">
            <w:pPr>
              <w:keepNext/>
              <w:spacing w:line="235" w:lineRule="auto"/>
            </w:pPr>
            <w:r>
              <w:rPr>
                <w:b/>
                <w:bCs/>
                <w:sz w:val="18"/>
                <w:szCs w:val="18"/>
              </w:rPr>
              <w:t>Specification</w:t>
            </w:r>
          </w:p>
        </w:tc>
        <w:tc>
          <w:tcPr>
            <w:tcW w:w="2938" w:type="dxa"/>
            <w:tcBorders>
              <w:top w:val="single" w:sz="12" w:space="0" w:color="000000"/>
              <w:left w:val="none" w:sz="0" w:space="0" w:color="FFFFFF"/>
              <w:bottom w:val="single" w:sz="6" w:space="0" w:color="000000"/>
              <w:right w:val="none" w:sz="0" w:space="0" w:color="FFFFFF"/>
            </w:tcBorders>
            <w:tcMar>
              <w:top w:w="30" w:type="dxa"/>
              <w:left w:w="70" w:type="dxa"/>
              <w:bottom w:w="30" w:type="dxa"/>
              <w:right w:w="70" w:type="dxa"/>
            </w:tcMar>
            <w:vAlign w:val="center"/>
          </w:tcPr>
          <w:p w14:paraId="5C2EB6E2" w14:textId="77777777" w:rsidR="00DE64F0" w:rsidRDefault="00000000">
            <w:pPr>
              <w:keepNext/>
              <w:spacing w:line="235" w:lineRule="auto"/>
            </w:pPr>
            <w:r>
              <w:rPr>
                <w:b/>
                <w:bCs/>
                <w:sz w:val="18"/>
                <w:szCs w:val="18"/>
              </w:rPr>
              <w:t>Role in the analysis</w:t>
            </w:r>
          </w:p>
        </w:tc>
      </w:tr>
      <w:tr w:rsidR="00DE64F0" w14:paraId="1EC9A4E4" w14:textId="77777777">
        <w:trPr>
          <w:cantSplit/>
        </w:trPr>
        <w:tc>
          <w:tcPr>
            <w:tcW w:w="9638" w:type="dxa"/>
            <w:gridSpan w:val="3"/>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4FBE695" w14:textId="77777777" w:rsidR="00DE64F0" w:rsidRDefault="00000000">
            <w:pPr>
              <w:keepNext/>
              <w:spacing w:line="235" w:lineRule="auto"/>
            </w:pPr>
            <w:r>
              <w:rPr>
                <w:b/>
                <w:bCs/>
                <w:sz w:val="18"/>
                <w:szCs w:val="18"/>
              </w:rPr>
              <w:t>A. Responses (all on a log scale)</w:t>
            </w:r>
          </w:p>
        </w:tc>
      </w:tr>
      <w:tr w:rsidR="00DE64F0" w14:paraId="2F246E84" w14:textId="77777777">
        <w:trPr>
          <w:cantSplit/>
        </w:trPr>
        <w:tc>
          <w:tcPr>
            <w:tcW w:w="2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8C79299" w14:textId="77777777" w:rsidR="00DE64F0" w:rsidRDefault="00000000">
            <w:pPr>
              <w:spacing w:line="235" w:lineRule="auto"/>
            </w:pPr>
            <w:r>
              <w:rPr>
                <w:sz w:val="18"/>
                <w:szCs w:val="18"/>
              </w:rPr>
              <w:t xml:space="preserve">log </w:t>
            </w:r>
            <w:r>
              <w:rPr>
                <w:i/>
                <w:iCs/>
                <w:sz w:val="18"/>
                <w:szCs w:val="18"/>
              </w:rPr>
              <w:t>k</w:t>
            </w:r>
            <w:r>
              <w:rPr>
                <w:sz w:val="18"/>
                <w:szCs w:val="18"/>
              </w:rPr>
              <w:t xml:space="preserve"> (</w:t>
            </w:r>
            <w:r>
              <w:rPr>
                <w:i/>
                <w:iCs/>
                <w:sz w:val="18"/>
                <w:szCs w:val="18"/>
              </w:rPr>
              <w:t>n</w:t>
            </w:r>
            <w:r>
              <w:rPr>
                <w:sz w:val="18"/>
                <w:szCs w:val="18"/>
              </w:rPr>
              <w:t xml:space="preserve"> = 296)</w:t>
            </w:r>
          </w:p>
        </w:tc>
        <w:tc>
          <w:tcPr>
            <w:tcW w:w="44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B4FD444" w14:textId="77777777" w:rsidR="00DE64F0" w:rsidRDefault="00000000">
            <w:pPr>
              <w:spacing w:line="235" w:lineRule="auto"/>
            </w:pPr>
            <w:r>
              <w:rPr>
                <w:sz w:val="18"/>
                <w:szCs w:val="18"/>
              </w:rPr>
              <w:t xml:space="preserve">Natural logarithm of the growth coefficient </w:t>
            </w:r>
            <w:r>
              <w:rPr>
                <w:i/>
                <w:iCs/>
                <w:sz w:val="18"/>
                <w:szCs w:val="18"/>
              </w:rPr>
              <w:t>k</w:t>
            </w:r>
            <w:r>
              <w:rPr>
                <w:sz w:val="18"/>
                <w:szCs w:val="18"/>
              </w:rPr>
              <w:t xml:space="preserve"> (year⁻¹); carapace-length (CL) and total-length (TL) estimates together; fixed effects: species, sex, method class, latitude</w:t>
            </w:r>
          </w:p>
        </w:tc>
        <w:tc>
          <w:tcPr>
            <w:tcW w:w="293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08F28FE" w14:textId="77777777" w:rsidR="00DE64F0" w:rsidRDefault="00000000">
            <w:pPr>
              <w:spacing w:line="235" w:lineRule="auto"/>
            </w:pPr>
            <w:r>
              <w:rPr>
                <w:sz w:val="18"/>
                <w:szCs w:val="18"/>
              </w:rPr>
              <w:t>Primary response (H1–H4)</w:t>
            </w:r>
          </w:p>
        </w:tc>
      </w:tr>
      <w:tr w:rsidR="00DE64F0" w14:paraId="12F6C1AA" w14:textId="77777777">
        <w:trPr>
          <w:cantSplit/>
        </w:trPr>
        <w:tc>
          <w:tcPr>
            <w:tcW w:w="2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3B09A6B" w14:textId="77777777" w:rsidR="00DE64F0" w:rsidRDefault="00000000">
            <w:pPr>
              <w:spacing w:line="235" w:lineRule="auto"/>
            </w:pPr>
            <w:r>
              <w:rPr>
                <w:sz w:val="18"/>
                <w:szCs w:val="18"/>
              </w:rPr>
              <w:t>φ′ in CL (</w:t>
            </w:r>
            <w:r>
              <w:rPr>
                <w:i/>
                <w:iCs/>
                <w:sz w:val="18"/>
                <w:szCs w:val="18"/>
              </w:rPr>
              <w:t>n</w:t>
            </w:r>
            <w:r>
              <w:rPr>
                <w:sz w:val="18"/>
                <w:szCs w:val="18"/>
              </w:rPr>
              <w:t xml:space="preserve"> = 172)</w:t>
            </w:r>
          </w:p>
        </w:tc>
        <w:tc>
          <w:tcPr>
            <w:tcW w:w="44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920B3E4" w14:textId="77777777" w:rsidR="00DE64F0" w:rsidRDefault="00000000">
            <w:pPr>
              <w:spacing w:line="235" w:lineRule="auto"/>
            </w:pPr>
            <w:r>
              <w:rPr>
                <w:sz w:val="18"/>
                <w:szCs w:val="18"/>
              </w:rPr>
              <w:t xml:space="preserve">φ′ of Eq. 1, from </w:t>
            </w:r>
            <w:r>
              <w:rPr>
                <w:i/>
                <w:iCs/>
                <w:sz w:val="18"/>
                <w:szCs w:val="18"/>
              </w:rPr>
              <w:t>k</w:t>
            </w:r>
            <w:r>
              <w:rPr>
                <w:sz w:val="18"/>
                <w:szCs w:val="18"/>
              </w:rPr>
              <w:t xml:space="preserve"> and </w:t>
            </w:r>
            <w:r>
              <w:rPr>
                <w:i/>
                <w:iCs/>
                <w:sz w:val="18"/>
                <w:szCs w:val="18"/>
              </w:rPr>
              <w:t>L∞</w:t>
            </w:r>
            <w:r>
              <w:rPr>
                <w:sz w:val="18"/>
                <w:szCs w:val="18"/>
              </w:rPr>
              <w:t xml:space="preserve"> of the same row; only rows with the standard carapace-length definition; same fixed effects</w:t>
            </w:r>
          </w:p>
        </w:tc>
        <w:tc>
          <w:tcPr>
            <w:tcW w:w="293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6A21470" w14:textId="77777777" w:rsidR="00DE64F0" w:rsidRDefault="00000000">
            <w:pPr>
              <w:spacing w:line="235" w:lineRule="auto"/>
            </w:pPr>
            <w:r>
              <w:rPr>
                <w:sz w:val="18"/>
                <w:szCs w:val="18"/>
              </w:rPr>
              <w:t>Secondary growth response (H1–H4)</w:t>
            </w:r>
          </w:p>
        </w:tc>
      </w:tr>
      <w:tr w:rsidR="00DE64F0" w14:paraId="71E8EA5D" w14:textId="77777777">
        <w:trPr>
          <w:cantSplit/>
        </w:trPr>
        <w:tc>
          <w:tcPr>
            <w:tcW w:w="2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F705A58" w14:textId="77777777" w:rsidR="00DE64F0" w:rsidRDefault="00000000">
            <w:pPr>
              <w:spacing w:line="235" w:lineRule="auto"/>
            </w:pPr>
            <w:r>
              <w:rPr>
                <w:sz w:val="18"/>
                <w:szCs w:val="18"/>
              </w:rPr>
              <w:t>φ′ in TL (</w:t>
            </w:r>
            <w:r>
              <w:rPr>
                <w:i/>
                <w:iCs/>
                <w:sz w:val="18"/>
                <w:szCs w:val="18"/>
              </w:rPr>
              <w:t>n</w:t>
            </w:r>
            <w:r>
              <w:rPr>
                <w:sz w:val="18"/>
                <w:szCs w:val="18"/>
              </w:rPr>
              <w:t xml:space="preserve"> = 131)</w:t>
            </w:r>
          </w:p>
        </w:tc>
        <w:tc>
          <w:tcPr>
            <w:tcW w:w="44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446B5AA" w14:textId="77777777" w:rsidR="00DE64F0" w:rsidRDefault="00000000">
            <w:pPr>
              <w:spacing w:line="235" w:lineRule="auto"/>
            </w:pPr>
            <w:r>
              <w:rPr>
                <w:sz w:val="18"/>
                <w:szCs w:val="18"/>
              </w:rPr>
              <w:t>φ′ of Eq. 1, from total-length rows; same fixed effects</w:t>
            </w:r>
          </w:p>
        </w:tc>
        <w:tc>
          <w:tcPr>
            <w:tcW w:w="293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7B4107B" w14:textId="77777777" w:rsidR="00DE64F0" w:rsidRDefault="00000000">
            <w:pPr>
              <w:spacing w:line="235" w:lineRule="auto"/>
            </w:pPr>
            <w:r>
              <w:rPr>
                <w:sz w:val="18"/>
                <w:szCs w:val="18"/>
              </w:rPr>
              <w:t>Secondary growth response (H1–H4)</w:t>
            </w:r>
          </w:p>
        </w:tc>
      </w:tr>
      <w:tr w:rsidR="00DE64F0" w14:paraId="35C5D6BA" w14:textId="77777777">
        <w:trPr>
          <w:cantSplit/>
        </w:trPr>
        <w:tc>
          <w:tcPr>
            <w:tcW w:w="2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F73EE05" w14:textId="77777777" w:rsidR="00DE64F0" w:rsidRDefault="00000000">
            <w:pPr>
              <w:spacing w:line="235" w:lineRule="auto"/>
            </w:pPr>
            <w:r>
              <w:rPr>
                <w:sz w:val="18"/>
                <w:szCs w:val="18"/>
              </w:rPr>
              <w:t xml:space="preserve">log </w:t>
            </w:r>
            <w:r>
              <w:rPr>
                <w:i/>
                <w:iCs/>
                <w:sz w:val="18"/>
                <w:szCs w:val="18"/>
              </w:rPr>
              <w:t>L</w:t>
            </w:r>
            <w:r>
              <w:rPr>
                <w:sz w:val="18"/>
                <w:szCs w:val="18"/>
              </w:rPr>
              <w:t>50 in CL (</w:t>
            </w:r>
            <w:r>
              <w:rPr>
                <w:i/>
                <w:iCs/>
                <w:sz w:val="18"/>
                <w:szCs w:val="18"/>
              </w:rPr>
              <w:t>n</w:t>
            </w:r>
            <w:r>
              <w:rPr>
                <w:sz w:val="18"/>
                <w:szCs w:val="18"/>
              </w:rPr>
              <w:t xml:space="preserve"> = 96) and in TL (</w:t>
            </w:r>
            <w:r>
              <w:rPr>
                <w:i/>
                <w:iCs/>
                <w:sz w:val="18"/>
                <w:szCs w:val="18"/>
              </w:rPr>
              <w:t>n</w:t>
            </w:r>
            <w:r>
              <w:rPr>
                <w:sz w:val="18"/>
                <w:szCs w:val="18"/>
              </w:rPr>
              <w:t xml:space="preserve"> = 50)</w:t>
            </w:r>
          </w:p>
        </w:tc>
        <w:tc>
          <w:tcPr>
            <w:tcW w:w="44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D7EEF95" w14:textId="77777777" w:rsidR="00DE64F0" w:rsidRDefault="00000000">
            <w:pPr>
              <w:spacing w:line="235" w:lineRule="auto"/>
            </w:pPr>
            <w:r>
              <w:rPr>
                <w:sz w:val="18"/>
                <w:szCs w:val="18"/>
              </w:rPr>
              <w:t>Natural logarithm of the length at 50% maturity, by length measure; fixed effects: species, sex, latitude (no method term)</w:t>
            </w:r>
          </w:p>
        </w:tc>
        <w:tc>
          <w:tcPr>
            <w:tcW w:w="293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9BA290E" w14:textId="77777777" w:rsidR="00DE64F0" w:rsidRDefault="00000000">
            <w:pPr>
              <w:spacing w:line="235" w:lineRule="auto"/>
            </w:pPr>
            <w:r>
              <w:rPr>
                <w:sz w:val="18"/>
                <w:szCs w:val="18"/>
              </w:rPr>
              <w:t>Size at maturity; sex contrast (H5)</w:t>
            </w:r>
          </w:p>
        </w:tc>
      </w:tr>
      <w:tr w:rsidR="00DE64F0" w14:paraId="750170B4" w14:textId="77777777">
        <w:trPr>
          <w:cantSplit/>
        </w:trPr>
        <w:tc>
          <w:tcPr>
            <w:tcW w:w="9638" w:type="dxa"/>
            <w:gridSpan w:val="3"/>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01CB72D8" w14:textId="77777777" w:rsidR="00DE64F0" w:rsidRDefault="00000000">
            <w:pPr>
              <w:keepNext/>
              <w:spacing w:line="235" w:lineRule="auto"/>
            </w:pPr>
            <w:r>
              <w:rPr>
                <w:b/>
                <w:bCs/>
                <w:sz w:val="18"/>
                <w:szCs w:val="18"/>
              </w:rPr>
              <w:t>B. Models fitted for each response (all with random intercepts for research group, study and population)</w:t>
            </w:r>
          </w:p>
        </w:tc>
      </w:tr>
      <w:tr w:rsidR="00DE64F0" w14:paraId="3122123F" w14:textId="77777777">
        <w:trPr>
          <w:cantSplit/>
        </w:trPr>
        <w:tc>
          <w:tcPr>
            <w:tcW w:w="2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34D97FC" w14:textId="77777777" w:rsidR="00DE64F0" w:rsidRDefault="00000000">
            <w:pPr>
              <w:spacing w:line="235" w:lineRule="auto"/>
            </w:pPr>
            <w:r>
              <w:rPr>
                <w:sz w:val="18"/>
                <w:szCs w:val="18"/>
              </w:rPr>
              <w:t>M0_null</w:t>
            </w:r>
          </w:p>
        </w:tc>
        <w:tc>
          <w:tcPr>
            <w:tcW w:w="44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2CC935C" w14:textId="77777777" w:rsidR="00DE64F0" w:rsidRDefault="00000000">
            <w:pPr>
              <w:spacing w:line="235" w:lineRule="auto"/>
            </w:pPr>
            <w:r>
              <w:rPr>
                <w:sz w:val="18"/>
                <w:szCs w:val="18"/>
              </w:rPr>
              <w:t>No fixed effects</w:t>
            </w:r>
          </w:p>
        </w:tc>
        <w:tc>
          <w:tcPr>
            <w:tcW w:w="293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D3E1114" w14:textId="77777777" w:rsidR="00DE64F0" w:rsidRDefault="00000000">
            <w:pPr>
              <w:spacing w:line="235" w:lineRule="auto"/>
            </w:pPr>
            <w:r>
              <w:rPr>
                <w:sz w:val="18"/>
                <w:szCs w:val="18"/>
              </w:rPr>
              <w:t>Variance-partition coefficients (H4)</w:t>
            </w:r>
          </w:p>
        </w:tc>
      </w:tr>
      <w:tr w:rsidR="00DE64F0" w14:paraId="78388885" w14:textId="77777777">
        <w:trPr>
          <w:cantSplit/>
        </w:trPr>
        <w:tc>
          <w:tcPr>
            <w:tcW w:w="2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322B689" w14:textId="77777777" w:rsidR="00DE64F0" w:rsidRDefault="00000000">
            <w:pPr>
              <w:spacing w:line="235" w:lineRule="auto"/>
            </w:pPr>
            <w:r>
              <w:rPr>
                <w:sz w:val="18"/>
                <w:szCs w:val="18"/>
              </w:rPr>
              <w:t>M1_full</w:t>
            </w:r>
          </w:p>
        </w:tc>
        <w:tc>
          <w:tcPr>
            <w:tcW w:w="44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5C1495C" w14:textId="77777777" w:rsidR="00DE64F0" w:rsidRDefault="00000000">
            <w:pPr>
              <w:spacing w:line="235" w:lineRule="auto"/>
            </w:pPr>
            <w:r>
              <w:rPr>
                <w:sz w:val="18"/>
                <w:szCs w:val="18"/>
              </w:rPr>
              <w:t>Species + sex + method class + latitude</w:t>
            </w:r>
          </w:p>
        </w:tc>
        <w:tc>
          <w:tcPr>
            <w:tcW w:w="293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32832FA" w14:textId="77777777" w:rsidR="00DE64F0" w:rsidRDefault="00000000">
            <w:pPr>
              <w:spacing w:line="235" w:lineRule="auto"/>
            </w:pPr>
            <w:r>
              <w:rPr>
                <w:sz w:val="18"/>
                <w:szCs w:val="18"/>
              </w:rPr>
              <w:t xml:space="preserve">Full model: fixed effects, contrasts, </w:t>
            </w:r>
            <w:r>
              <w:rPr>
                <w:i/>
                <w:iCs/>
                <w:sz w:val="18"/>
                <w:szCs w:val="18"/>
              </w:rPr>
              <w:t>R</w:t>
            </w:r>
            <w:r>
              <w:rPr>
                <w:sz w:val="18"/>
                <w:szCs w:val="18"/>
              </w:rPr>
              <w:t>², latitude equivalence test</w:t>
            </w:r>
          </w:p>
        </w:tc>
      </w:tr>
      <w:tr w:rsidR="00DE64F0" w14:paraId="39EC7EFA" w14:textId="77777777">
        <w:trPr>
          <w:cantSplit/>
        </w:trPr>
        <w:tc>
          <w:tcPr>
            <w:tcW w:w="2300" w:type="dxa"/>
            <w:tcBorders>
              <w:top w:val="none" w:sz="0" w:space="0" w:color="FFFFFF"/>
              <w:left w:val="none" w:sz="0" w:space="0" w:color="FFFFFF"/>
              <w:bottom w:val="single" w:sz="12" w:space="0" w:color="000000"/>
              <w:right w:val="none" w:sz="0" w:space="0" w:color="FFFFFF"/>
            </w:tcBorders>
            <w:tcMar>
              <w:top w:w="30" w:type="dxa"/>
              <w:left w:w="70" w:type="dxa"/>
              <w:bottom w:w="30" w:type="dxa"/>
              <w:right w:w="70" w:type="dxa"/>
            </w:tcMar>
            <w:vAlign w:val="center"/>
          </w:tcPr>
          <w:p w14:paraId="2BDA3F25" w14:textId="77777777" w:rsidR="00DE64F0" w:rsidRDefault="00000000">
            <w:pPr>
              <w:spacing w:line="235" w:lineRule="auto"/>
            </w:pPr>
            <w:r>
              <w:rPr>
                <w:sz w:val="18"/>
                <w:szCs w:val="18"/>
              </w:rPr>
              <w:t>M1_no_species, M1_no_sex, M1_no_method, M1_no_lat10</w:t>
            </w:r>
          </w:p>
        </w:tc>
        <w:tc>
          <w:tcPr>
            <w:tcW w:w="4400" w:type="dxa"/>
            <w:tcBorders>
              <w:top w:val="none" w:sz="0" w:space="0" w:color="FFFFFF"/>
              <w:left w:val="none" w:sz="0" w:space="0" w:color="FFFFFF"/>
              <w:bottom w:val="single" w:sz="12" w:space="0" w:color="000000"/>
              <w:right w:val="none" w:sz="0" w:space="0" w:color="FFFFFF"/>
            </w:tcBorders>
            <w:tcMar>
              <w:top w:w="30" w:type="dxa"/>
              <w:left w:w="70" w:type="dxa"/>
              <w:bottom w:w="30" w:type="dxa"/>
              <w:right w:w="70" w:type="dxa"/>
            </w:tcMar>
            <w:vAlign w:val="center"/>
          </w:tcPr>
          <w:p w14:paraId="6EB52669" w14:textId="77777777" w:rsidR="00DE64F0" w:rsidRDefault="00000000">
            <w:pPr>
              <w:spacing w:line="235" w:lineRule="auto"/>
            </w:pPr>
            <w:r>
              <w:rPr>
                <w:sz w:val="18"/>
                <w:szCs w:val="18"/>
              </w:rPr>
              <w:t>Full model without one fixed term</w:t>
            </w:r>
          </w:p>
        </w:tc>
        <w:tc>
          <w:tcPr>
            <w:tcW w:w="2938" w:type="dxa"/>
            <w:tcBorders>
              <w:top w:val="none" w:sz="0" w:space="0" w:color="FFFFFF"/>
              <w:left w:val="none" w:sz="0" w:space="0" w:color="FFFFFF"/>
              <w:bottom w:val="single" w:sz="12" w:space="0" w:color="000000"/>
              <w:right w:val="none" w:sz="0" w:space="0" w:color="FFFFFF"/>
            </w:tcBorders>
            <w:tcMar>
              <w:top w:w="30" w:type="dxa"/>
              <w:left w:w="70" w:type="dxa"/>
              <w:bottom w:w="30" w:type="dxa"/>
              <w:right w:w="70" w:type="dxa"/>
            </w:tcMar>
            <w:vAlign w:val="center"/>
          </w:tcPr>
          <w:p w14:paraId="368F7E49" w14:textId="77777777" w:rsidR="00DE64F0" w:rsidRDefault="00000000">
            <w:pPr>
              <w:spacing w:line="235" w:lineRule="auto"/>
            </w:pPr>
            <w:r>
              <w:rPr>
                <w:sz w:val="18"/>
                <w:szCs w:val="18"/>
              </w:rPr>
              <w:t xml:space="preserve">Unique contribution of the removed term (loss of </w:t>
            </w:r>
            <w:r>
              <w:rPr>
                <w:i/>
                <w:iCs/>
                <w:sz w:val="18"/>
                <w:szCs w:val="18"/>
              </w:rPr>
              <w:t>R</w:t>
            </w:r>
            <w:r>
              <w:rPr>
                <w:sz w:val="18"/>
                <w:szCs w:val="18"/>
              </w:rPr>
              <w:t>², shift of variance, change in ELPD)</w:t>
            </w:r>
          </w:p>
        </w:tc>
      </w:tr>
    </w:tbl>
    <w:p w14:paraId="40D00919" w14:textId="77777777" w:rsidR="00DE64F0" w:rsidRDefault="00DE64F0">
      <w:pPr>
        <w:spacing w:after="120"/>
      </w:pPr>
    </w:p>
    <w:p w14:paraId="07F9DA7A" w14:textId="77777777" w:rsidR="00DE64F0" w:rsidRDefault="00000000">
      <w:pPr>
        <w:keepNext/>
        <w:spacing w:before="120" w:after="60"/>
      </w:pPr>
      <w:r>
        <w:rPr>
          <w:i/>
          <w:iCs/>
        </w:rPr>
        <w:t>2.7.4 Variance partitioning and contribution of each term</w:t>
      </w:r>
    </w:p>
    <w:p w14:paraId="173F3E5C" w14:textId="77777777" w:rsidR="00DE64F0" w:rsidRDefault="00000000">
      <w:pPr>
        <w:spacing w:after="100" w:line="276" w:lineRule="auto"/>
        <w:ind w:firstLine="360"/>
        <w:jc w:val="both"/>
      </w:pPr>
      <w:r>
        <w:t>Because variances of independent components add up, the total variance of a response can be written as the sum of the variance of the fixed part and of each random level (Eq. 4), and each component can be expressed as a share of the total.</w:t>
      </w:r>
    </w:p>
    <w:p w14:paraId="70480033" w14:textId="77777777" w:rsidR="00DE64F0" w:rsidRDefault="00000000">
      <w:pPr>
        <w:keepLines/>
        <w:tabs>
          <w:tab w:val="center" w:pos="4819"/>
          <w:tab w:val="right" w:pos="9638"/>
        </w:tabs>
        <w:spacing w:before="80" w:after="120"/>
      </w:pPr>
      <w:r>
        <w:tab/>
      </w:r>
      <m:oMath>
        <m:sSubSup>
          <m:sSubSupPr>
            <m:ctrlPr>
              <w:rPr>
                <w:rFonts w:ascii="Cambria Math" w:hAnsi="Cambria Math"/>
              </w:rPr>
            </m:ctrlPr>
          </m:sSubSupPr>
          <m:e>
            <m:r>
              <w:rPr>
                <w:rFonts w:ascii="Cambria Math" w:hAnsi="Cambria Math"/>
              </w:rPr>
              <m:t>σ</m:t>
            </m:r>
          </m:e>
          <m:sub>
            <m:r>
              <m:rPr>
                <m:sty m:val="p"/>
              </m:rPr>
              <w:rPr>
                <w:rFonts w:ascii="Cambria Math" w:hAnsi="Cambria Math"/>
              </w:rPr>
              <m:t>total</m:t>
            </m:r>
          </m:sub>
          <m:sup>
            <m:r>
              <w:rPr>
                <w:rFonts w:ascii="Cambria Math" w:hAnsi="Cambria Math"/>
              </w:rPr>
              <m:t>2</m:t>
            </m:r>
          </m:sup>
        </m:sSubSup>
        <m:r>
          <w:rPr>
            <w:rFonts w:ascii="Cambria Math" w:hAnsi="Cambria Math"/>
          </w:rPr>
          <m:t>=</m:t>
        </m:r>
        <m:r>
          <m:rPr>
            <m:sty m:val="p"/>
          </m:rP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β</m:t>
            </m:r>
          </m:e>
        </m:d>
        <m:r>
          <w:rPr>
            <w:rFonts w:ascii="Cambria Math" w:hAnsi="Cambria Math"/>
          </w:rPr>
          <m:t>+</m:t>
        </m:r>
        <m:sSubSup>
          <m:sSubSupPr>
            <m:ctrlPr>
              <w:rPr>
                <w:rFonts w:ascii="Cambria Math" w:hAnsi="Cambria Math"/>
              </w:rPr>
            </m:ctrlPr>
          </m:sSubSupPr>
          <m:e>
            <m:r>
              <w:rPr>
                <w:rFonts w:ascii="Cambria Math" w:hAnsi="Cambria Math"/>
              </w:rPr>
              <m:t>σ</m:t>
            </m:r>
          </m:e>
          <m:sub>
            <m:r>
              <m:rPr>
                <m:sty m:val="p"/>
              </m:rPr>
              <w:rPr>
                <w:rFonts w:ascii="Cambria Math" w:hAnsi="Cambria Math"/>
              </w:rPr>
              <m:t>group</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m:rPr>
                <m:sty m:val="p"/>
              </m:rPr>
              <w:rPr>
                <w:rFonts w:ascii="Cambria Math" w:hAnsi="Cambria Math"/>
              </w:rPr>
              <m:t>study</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m:rPr>
                <m:sty m:val="p"/>
              </m:rPr>
              <w:rPr>
                <w:rFonts w:ascii="Cambria Math" w:hAnsi="Cambria Math"/>
              </w:rPr>
              <m:t>population</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m:rPr>
                <m:sty m:val="p"/>
              </m:rPr>
              <w:rPr>
                <w:rFonts w:ascii="Cambria Math" w:hAnsi="Cambria Math"/>
              </w:rPr>
              <m:t>residual</m:t>
            </m:r>
          </m:sub>
          <m:sup>
            <m:r>
              <w:rPr>
                <w:rFonts w:ascii="Cambria Math" w:hAnsi="Cambria Math"/>
              </w:rPr>
              <m:t>2</m:t>
            </m:r>
          </m:sup>
        </m:sSubSup>
      </m:oMath>
      <w:r>
        <w:tab/>
        <w:t>(4)</w:t>
      </w:r>
    </w:p>
    <w:p w14:paraId="153C87E3" w14:textId="77777777" w:rsidR="00DE64F0" w:rsidRDefault="00000000">
      <w:pPr>
        <w:spacing w:after="100" w:line="276" w:lineRule="auto"/>
        <w:ind w:firstLine="360"/>
        <w:jc w:val="both"/>
      </w:pPr>
      <w:r>
        <w:t xml:space="preserve">The variance-partition coefficient (VPC) of a level is its variance divided by the total (Eq. 5), computed in the null model (M0_null); it shows how strongly estimates cluster within research </w:t>
      </w:r>
      <w:r>
        <w:lastRenderedPageBreak/>
        <w:t xml:space="preserve">groups, studies and populations before any explanatory term is considered. In the full model we computed the Bayesian </w:t>
      </w:r>
      <w:r>
        <w:rPr>
          <w:i/>
          <w:iCs/>
        </w:rPr>
        <w:t>R</w:t>
      </w:r>
      <w:r>
        <w:t xml:space="preserve">² of Nakagawa and </w:t>
      </w:r>
      <w:proofErr w:type="spellStart"/>
      <w:r>
        <w:t>Schielzeth</w:t>
      </w:r>
      <w:proofErr w:type="spellEnd"/>
      <w:r>
        <w:t xml:space="preserve"> (2013): the marginal </w:t>
      </w:r>
      <w:r>
        <w:rPr>
          <w:i/>
          <w:iCs/>
        </w:rPr>
        <w:t>R</w:t>
      </w:r>
      <w:r>
        <w:t xml:space="preserve">² (Eq. 6) is the share explained by the fixed effects alone and the conditional </w:t>
      </w:r>
      <w:r>
        <w:rPr>
          <w:i/>
          <w:iCs/>
        </w:rPr>
        <w:t>R</w:t>
      </w:r>
      <w:r>
        <w:t>² (Eq. 7) is the share explained by fixed and random effects together.</w:t>
      </w:r>
    </w:p>
    <w:p w14:paraId="4E35BD8C" w14:textId="77777777" w:rsidR="00DE64F0" w:rsidRDefault="00000000">
      <w:pPr>
        <w:keepLines/>
        <w:tabs>
          <w:tab w:val="center" w:pos="4819"/>
          <w:tab w:val="right" w:pos="9638"/>
        </w:tabs>
        <w:spacing w:before="80" w:after="120"/>
      </w:pPr>
      <w:r>
        <w:tab/>
      </w:r>
      <m:oMath>
        <m:sSub>
          <m:sSubPr>
            <m:ctrlPr>
              <w:rPr>
                <w:rFonts w:ascii="Cambria Math" w:hAnsi="Cambria Math"/>
              </w:rPr>
            </m:ctrlPr>
          </m:sSubPr>
          <m:e>
            <m:r>
              <m:rPr>
                <m:sty m:val="p"/>
              </m:rPr>
              <w:rPr>
                <w:rFonts w:ascii="Cambria Math" w:hAnsi="Cambria Math"/>
              </w:rPr>
              <m:t>VPC</m:t>
            </m:r>
          </m:e>
          <m:sub>
            <m:r>
              <m:rPr>
                <m:sty m:val="p"/>
              </m:rPr>
              <w:rPr>
                <w:rFonts w:ascii="Cambria Math" w:hAnsi="Cambria Math"/>
              </w:rPr>
              <m:t>level</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m:rPr>
                    <m:sty m:val="p"/>
                  </m:rPr>
                  <w:rPr>
                    <w:rFonts w:ascii="Cambria Math" w:hAnsi="Cambria Math"/>
                  </w:rPr>
                  <m:t>level</m:t>
                </m:r>
              </m:sub>
              <m:sup>
                <m:r>
                  <w:rPr>
                    <w:rFonts w:ascii="Cambria Math" w:hAnsi="Cambria Math"/>
                  </w:rPr>
                  <m:t>2</m:t>
                </m:r>
              </m:sup>
            </m:sSubSup>
          </m:num>
          <m:den>
            <m:sSubSup>
              <m:sSubSupPr>
                <m:ctrlPr>
                  <w:rPr>
                    <w:rFonts w:ascii="Cambria Math" w:hAnsi="Cambria Math"/>
                  </w:rPr>
                </m:ctrlPr>
              </m:sSubSupPr>
              <m:e>
                <m:r>
                  <w:rPr>
                    <w:rFonts w:ascii="Cambria Math" w:hAnsi="Cambria Math"/>
                  </w:rPr>
                  <m:t>σ</m:t>
                </m:r>
              </m:e>
              <m:sub>
                <m:r>
                  <m:rPr>
                    <m:sty m:val="p"/>
                  </m:rPr>
                  <w:rPr>
                    <w:rFonts w:ascii="Cambria Math" w:hAnsi="Cambria Math"/>
                  </w:rPr>
                  <m:t>total</m:t>
                </m:r>
              </m:sub>
              <m:sup>
                <m:r>
                  <w:rPr>
                    <w:rFonts w:ascii="Cambria Math" w:hAnsi="Cambria Math"/>
                  </w:rPr>
                  <m:t>2</m:t>
                </m:r>
              </m:sup>
            </m:sSubSup>
          </m:den>
        </m:f>
      </m:oMath>
      <w:r>
        <w:tab/>
        <w:t>(5)</w:t>
      </w:r>
    </w:p>
    <w:p w14:paraId="7EB57288" w14:textId="77777777" w:rsidR="00DE64F0" w:rsidRDefault="00000000">
      <w:pPr>
        <w:keepLines/>
        <w:tabs>
          <w:tab w:val="center" w:pos="4819"/>
          <w:tab w:val="right" w:pos="9638"/>
        </w:tabs>
        <w:spacing w:before="80" w:after="120"/>
      </w:pPr>
      <w:r>
        <w:tab/>
      </w:r>
      <m:oMath>
        <m:sSubSup>
          <m:sSubSupPr>
            <m:ctrlPr>
              <w:rPr>
                <w:rFonts w:ascii="Cambria Math" w:hAnsi="Cambria Math"/>
              </w:rPr>
            </m:ctrlPr>
          </m:sSubSupPr>
          <m:e>
            <m:r>
              <w:rPr>
                <w:rFonts w:ascii="Cambria Math" w:hAnsi="Cambria Math"/>
              </w:rPr>
              <m:t>R</m:t>
            </m:r>
          </m:e>
          <m:sub>
            <m:r>
              <m:rPr>
                <m:sty m:val="p"/>
              </m:rPr>
              <w:rPr>
                <w:rFonts w:ascii="Cambria Math" w:hAnsi="Cambria Math"/>
              </w:rPr>
              <m:t>marginal</m:t>
            </m:r>
          </m:sub>
          <m:sup>
            <m:r>
              <w:rPr>
                <w:rFonts w:ascii="Cambria Math" w:hAnsi="Cambria Math"/>
              </w:rPr>
              <m:t>2</m:t>
            </m:r>
          </m:sup>
        </m:sSubSup>
        <m:r>
          <w:rPr>
            <w:rFonts w:ascii="Cambria Math" w:hAnsi="Cambria Math"/>
          </w:rPr>
          <m:t>=</m:t>
        </m:r>
        <m:f>
          <m:fPr>
            <m:ctrlPr>
              <w:rPr>
                <w:rFonts w:ascii="Cambria Math" w:hAnsi="Cambria Math"/>
              </w:rPr>
            </m:ctrlPr>
          </m:fPr>
          <m:num>
            <m:r>
              <m:rPr>
                <m:sty m:val="p"/>
              </m:rP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β</m:t>
                </m:r>
              </m:e>
            </m:d>
          </m:num>
          <m:den>
            <m:sSubSup>
              <m:sSubSupPr>
                <m:ctrlPr>
                  <w:rPr>
                    <w:rFonts w:ascii="Cambria Math" w:hAnsi="Cambria Math"/>
                  </w:rPr>
                </m:ctrlPr>
              </m:sSubSupPr>
              <m:e>
                <m:r>
                  <w:rPr>
                    <w:rFonts w:ascii="Cambria Math" w:hAnsi="Cambria Math"/>
                  </w:rPr>
                  <m:t>σ</m:t>
                </m:r>
              </m:e>
              <m:sub>
                <m:r>
                  <m:rPr>
                    <m:sty m:val="p"/>
                  </m:rPr>
                  <w:rPr>
                    <w:rFonts w:ascii="Cambria Math" w:hAnsi="Cambria Math"/>
                  </w:rPr>
                  <m:t>total</m:t>
                </m:r>
              </m:sub>
              <m:sup>
                <m:r>
                  <w:rPr>
                    <w:rFonts w:ascii="Cambria Math" w:hAnsi="Cambria Math"/>
                  </w:rPr>
                  <m:t>2</m:t>
                </m:r>
              </m:sup>
            </m:sSubSup>
          </m:den>
        </m:f>
      </m:oMath>
      <w:r>
        <w:tab/>
        <w:t>(6)</w:t>
      </w:r>
    </w:p>
    <w:p w14:paraId="11F7C0F9" w14:textId="77777777" w:rsidR="00DE64F0" w:rsidRDefault="00000000">
      <w:pPr>
        <w:keepLines/>
        <w:tabs>
          <w:tab w:val="center" w:pos="4819"/>
          <w:tab w:val="right" w:pos="9638"/>
        </w:tabs>
        <w:spacing w:before="80" w:after="120"/>
      </w:pPr>
      <w:r>
        <w:tab/>
      </w:r>
      <m:oMath>
        <m:sSubSup>
          <m:sSubSupPr>
            <m:ctrlPr>
              <w:rPr>
                <w:rFonts w:ascii="Cambria Math" w:hAnsi="Cambria Math"/>
              </w:rPr>
            </m:ctrlPr>
          </m:sSubSupPr>
          <m:e>
            <m:r>
              <w:rPr>
                <w:rFonts w:ascii="Cambria Math" w:hAnsi="Cambria Math"/>
              </w:rPr>
              <m:t>R</m:t>
            </m:r>
          </m:e>
          <m:sub>
            <m:r>
              <m:rPr>
                <m:sty m:val="p"/>
              </m:rPr>
              <w:rPr>
                <w:rFonts w:ascii="Cambria Math" w:hAnsi="Cambria Math"/>
              </w:rPr>
              <m:t>conditional</m:t>
            </m:r>
          </m:sub>
          <m:sup>
            <m:r>
              <w:rPr>
                <w:rFonts w:ascii="Cambria Math" w:hAnsi="Cambria Math"/>
              </w:rPr>
              <m:t>2</m:t>
            </m:r>
          </m:sup>
        </m:sSubSup>
        <m:r>
          <w:rPr>
            <w:rFonts w:ascii="Cambria Math" w:hAnsi="Cambria Math"/>
          </w:rPr>
          <m:t>=1-</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m:rPr>
                    <m:sty m:val="p"/>
                  </m:rPr>
                  <w:rPr>
                    <w:rFonts w:ascii="Cambria Math" w:hAnsi="Cambria Math"/>
                  </w:rPr>
                  <m:t>residual</m:t>
                </m:r>
              </m:sub>
              <m:sup>
                <m:r>
                  <w:rPr>
                    <w:rFonts w:ascii="Cambria Math" w:hAnsi="Cambria Math"/>
                  </w:rPr>
                  <m:t>2</m:t>
                </m:r>
              </m:sup>
            </m:sSubSup>
          </m:num>
          <m:den>
            <m:sSubSup>
              <m:sSubSupPr>
                <m:ctrlPr>
                  <w:rPr>
                    <w:rFonts w:ascii="Cambria Math" w:hAnsi="Cambria Math"/>
                  </w:rPr>
                </m:ctrlPr>
              </m:sSubSupPr>
              <m:e>
                <m:r>
                  <w:rPr>
                    <w:rFonts w:ascii="Cambria Math" w:hAnsi="Cambria Math"/>
                  </w:rPr>
                  <m:t>σ</m:t>
                </m:r>
              </m:e>
              <m:sub>
                <m:r>
                  <m:rPr>
                    <m:sty m:val="p"/>
                  </m:rPr>
                  <w:rPr>
                    <w:rFonts w:ascii="Cambria Math" w:hAnsi="Cambria Math"/>
                  </w:rPr>
                  <m:t>total</m:t>
                </m:r>
              </m:sub>
              <m:sup>
                <m:r>
                  <w:rPr>
                    <w:rFonts w:ascii="Cambria Math" w:hAnsi="Cambria Math"/>
                  </w:rPr>
                  <m:t>2</m:t>
                </m:r>
              </m:sup>
            </m:sSubSup>
          </m:den>
        </m:f>
      </m:oMath>
      <w:r>
        <w:tab/>
        <w:t>(7)</w:t>
      </w:r>
    </w:p>
    <w:p w14:paraId="68B2C3C8" w14:textId="77777777" w:rsidR="00DE64F0" w:rsidRDefault="00000000">
      <w:pPr>
        <w:spacing w:after="100" w:line="276" w:lineRule="auto"/>
        <w:jc w:val="both"/>
      </w:pPr>
      <w:r>
        <w:t xml:space="preserve">The variance explained by each fixed term is the variance, across estimates, of that term's contribution to the fixed part, and the difference between the variance of the fixed part and the sum of the single terms is the part shared among terms. Sharing is expected, because methods, regions and research groups overlap in the database. To obtain the unique contribution of a term we removed it (models M1_no_species, M1_no_sex, M1_no_method and M1_no_lat10) and measured the loss of conditional </w:t>
      </w:r>
      <w:r>
        <w:rPr>
          <w:i/>
          <w:iCs/>
        </w:rPr>
        <w:t>R</w:t>
      </w:r>
      <w:r>
        <w:t>², the change in each variance component, in percentage points of the total variance of the full model, and the change in predictive performance. A rise in the study or group variance after removing method, for instance, indicates that the method effect was explaining differences among studies or groups. All quantities were computed for every posterior draw, so each has a credible interval; intervals for differences between two models are approximate because the models were fitted independently.</w:t>
      </w:r>
    </w:p>
    <w:p w14:paraId="2D0DB9C2" w14:textId="77777777" w:rsidR="00DE64F0" w:rsidRDefault="00000000">
      <w:pPr>
        <w:keepNext/>
        <w:spacing w:before="120" w:after="60"/>
      </w:pPr>
      <w:r>
        <w:rPr>
          <w:i/>
          <w:iCs/>
        </w:rPr>
        <w:t>2.7.5 Model comparison and fit metrics</w:t>
      </w:r>
    </w:p>
    <w:p w14:paraId="029C02C0" w14:textId="77777777" w:rsidR="00DE64F0" w:rsidRDefault="00000000">
      <w:pPr>
        <w:spacing w:after="100" w:line="276" w:lineRule="auto"/>
        <w:ind w:firstLine="360"/>
        <w:jc w:val="both"/>
      </w:pPr>
      <w:r>
        <w:t xml:space="preserve">Predictive performance was compared among models of the same response with the expected log predictive density, </w:t>
      </w:r>
      <m:oMath>
        <m:r>
          <m:rPr>
            <m:sty m:val="p"/>
          </m:rPr>
          <w:rPr>
            <w:rFonts w:ascii="Cambria Math" w:hAnsi="Cambria Math"/>
          </w:rPr>
          <m:t>ELPD</m:t>
        </m:r>
        <m: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r>
              <m:rPr>
                <m:sty m:val="p"/>
              </m:rPr>
              <w:rPr>
                <w:rFonts w:ascii="Cambria Math" w:hAnsi="Cambria Math"/>
              </w:rPr>
              <m:t>log</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nary>
      </m:oMath>
      <w:r>
        <w:t xml:space="preserve">, which measures how well a model predicts an estimate that was not used to fit it: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denotes all data except estimate </w:t>
      </w:r>
      <m:oMath>
        <m:r>
          <w:rPr>
            <w:rFonts w:ascii="Cambria Math" w:hAnsi="Cambria Math"/>
          </w:rPr>
          <m:t>i</m:t>
        </m:r>
      </m:oMath>
      <w:r>
        <w:t xml:space="preserve">, so each term is the log probability that the model refitted without that estimate assigns to its observed value. We obtained it by Pareto-smoothed importance-sampling leave-one-out cross-validation (Vehtari et al., 2017), with moment matching and, for the few estimates where the approximation failed (Pareto </w:t>
      </w:r>
      <w:r>
        <w:rPr>
          <w:i/>
          <w:iCs/>
        </w:rPr>
        <w:t>k</w:t>
      </w:r>
      <w:r>
        <w:t xml:space="preserve"> &gt; 0.7), an exact refit. Higher ELPD means better out-of-sample prediction. The difference between the full and a reduced model, </w:t>
      </w:r>
      <m:oMath>
        <m:r>
          <m:rPr>
            <m:sty m:val="p"/>
          </m:rPr>
          <w:rPr>
            <w:rFonts w:ascii="Cambria Math" w:hAnsi="Cambria Math"/>
          </w:rPr>
          <m:t>ΔELPD</m:t>
        </m:r>
        <m:r>
          <w:rPr>
            <w:rFonts w:ascii="Cambria Math" w:hAnsi="Cambria Math"/>
          </w:rPr>
          <m:t>=</m:t>
        </m:r>
        <m:sSub>
          <m:sSubPr>
            <m:ctrlPr>
              <w:rPr>
                <w:rFonts w:ascii="Cambria Math" w:hAnsi="Cambria Math"/>
              </w:rPr>
            </m:ctrlPr>
          </m:sSubPr>
          <m:e>
            <m:r>
              <m:rPr>
                <m:sty m:val="p"/>
              </m:rPr>
              <w:rPr>
                <w:rFonts w:ascii="Cambria Math" w:hAnsi="Cambria Math"/>
              </w:rPr>
              <m:t>ELPD</m:t>
            </m:r>
          </m:e>
          <m:sub>
            <m:r>
              <m:rPr>
                <m:sty m:val="p"/>
              </m:rPr>
              <w:rPr>
                <w:rFonts w:ascii="Cambria Math" w:hAnsi="Cambria Math"/>
              </w:rPr>
              <m:t>full</m:t>
            </m:r>
          </m:sub>
        </m:sSub>
        <m:r>
          <w:rPr>
            <w:rFonts w:ascii="Cambria Math" w:hAnsi="Cambria Math"/>
          </w:rPr>
          <m:t>-</m:t>
        </m:r>
        <m:sSub>
          <m:sSubPr>
            <m:ctrlPr>
              <w:rPr>
                <w:rFonts w:ascii="Cambria Math" w:hAnsi="Cambria Math"/>
              </w:rPr>
            </m:ctrlPr>
          </m:sSubPr>
          <m:e>
            <m:r>
              <m:rPr>
                <m:sty m:val="p"/>
              </m:rPr>
              <w:rPr>
                <w:rFonts w:ascii="Cambria Math" w:hAnsi="Cambria Math"/>
              </w:rPr>
              <m:t>ELPD</m:t>
            </m:r>
          </m:e>
          <m:sub>
            <m:r>
              <m:rPr>
                <m:sty m:val="p"/>
              </m:rPr>
              <w:rPr>
                <w:rFonts w:ascii="Cambria Math" w:hAnsi="Cambria Math"/>
              </w:rPr>
              <m:t>reduced</m:t>
            </m:r>
          </m:sub>
        </m:sSub>
      </m:oMath>
      <w:r>
        <w:t xml:space="preserve">, is positive when the removed term improves prediction; its standard error, </w:t>
      </w:r>
      <m:oMath>
        <m:rad>
          <m:radPr>
            <m:degHide m:val="1"/>
            <m:ctrlPr>
              <w:rPr>
                <w:rFonts w:ascii="Cambria Math" w:hAnsi="Cambria Math"/>
              </w:rPr>
            </m:ctrlPr>
          </m:radPr>
          <m:deg/>
          <m:e>
            <m:r>
              <w:rPr>
                <w:rFonts w:ascii="Cambria Math" w:hAnsi="Cambria Math"/>
              </w:rPr>
              <m:t>n</m:t>
            </m:r>
            <m:r>
              <m:rPr>
                <m:sty m:val="p"/>
              </m:rP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sub>
                </m:sSub>
              </m:e>
            </m:d>
          </m:e>
        </m:rad>
      </m:oMath>
      <w:r>
        <w:t xml:space="preserve">, is computed from the differences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between the two models in the log predictive density of each estimate, and differences larger than about two standard errors were considered clear.</w:t>
      </w:r>
    </w:p>
    <w:p w14:paraId="362226DD" w14:textId="77777777" w:rsidR="00DE64F0" w:rsidRDefault="00000000">
      <w:pPr>
        <w:spacing w:after="100" w:line="276" w:lineRule="auto"/>
        <w:ind w:firstLine="360"/>
        <w:jc w:val="both"/>
      </w:pPr>
      <w:r>
        <w:t xml:space="preserve">The leave-one-out information criterion, </w:t>
      </w:r>
      <m:oMath>
        <m:r>
          <m:rPr>
            <m:sty m:val="p"/>
          </m:rPr>
          <w:rPr>
            <w:rFonts w:ascii="Cambria Math" w:hAnsi="Cambria Math"/>
          </w:rPr>
          <m:t>LOOIC</m:t>
        </m:r>
        <m:r>
          <w:rPr>
            <w:rFonts w:ascii="Cambria Math" w:hAnsi="Cambria Math"/>
          </w:rPr>
          <m:t>=-2</m:t>
        </m:r>
        <m:r>
          <m:rPr>
            <m:sty m:val="p"/>
          </m:rPr>
          <w:rPr>
            <w:rFonts w:ascii="Cambria Math" w:hAnsi="Cambria Math"/>
          </w:rPr>
          <m:t>ELPD</m:t>
        </m:r>
      </m:oMath>
      <w:r>
        <w:t xml:space="preserve">, expresses the same quantity on the deviance scale of the Akaike criterion (lower is better). The widely applicable information criterion, </w:t>
      </w:r>
      <m:oMath>
        <m:r>
          <m:rPr>
            <m:sty m:val="p"/>
          </m:rPr>
          <w:rPr>
            <w:rFonts w:ascii="Cambria Math" w:hAnsi="Cambria Math"/>
          </w:rPr>
          <m:t>WAIC</m:t>
        </m:r>
        <m:r>
          <w:rPr>
            <w:rFonts w:ascii="Cambria Math" w:hAnsi="Cambria Math"/>
          </w:rPr>
          <m:t>=-2</m:t>
        </m:r>
        <m:d>
          <m:dPr>
            <m:ctrlPr>
              <w:rPr>
                <w:rFonts w:ascii="Cambria Math" w:hAnsi="Cambria Math"/>
              </w:rPr>
            </m:ctrlPr>
          </m:dPr>
          <m:e>
            <m:r>
              <m:rPr>
                <m:sty m:val="p"/>
              </m:rPr>
              <w:rPr>
                <w:rFonts w:ascii="Cambria Math" w:hAnsi="Cambria Math"/>
              </w:rPr>
              <m:t>lppd</m:t>
            </m:r>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WAIC</m:t>
                </m:r>
              </m:sub>
            </m:sSub>
          </m:e>
        </m:d>
      </m:oMath>
      <w:r>
        <w:t xml:space="preserve">, approximates the same out-of-sample accuracy without refitting. Its first component is the log pointwise predictive density (Eq. 8), computed from the </w:t>
      </w:r>
      <m:oMath>
        <m:r>
          <w:rPr>
            <w:rFonts w:ascii="Cambria Math" w:hAnsi="Cambria Math"/>
          </w:rPr>
          <m:t>S</m:t>
        </m:r>
      </m:oMath>
      <w:r>
        <w:t xml:space="preserve"> posterior draws </w:t>
      </w:r>
      <m:oMath>
        <m:sSup>
          <m:sSupPr>
            <m:ctrlPr>
              <w:rPr>
                <w:rFonts w:ascii="Cambria Math" w:hAnsi="Cambria Math"/>
              </w:rPr>
            </m:ctrlPr>
          </m:sSupPr>
          <m:e>
            <m:r>
              <w:rPr>
                <w:rFonts w:ascii="Cambria Math" w:hAnsi="Cambria Math"/>
              </w:rPr>
              <m:t>θ</m:t>
            </m:r>
          </m:e>
          <m:sup>
            <m:r>
              <w:rPr>
                <w:rFonts w:ascii="Cambria Math" w:hAnsi="Cambria Math"/>
              </w:rPr>
              <m:t>s</m:t>
            </m:r>
          </m:sup>
        </m:sSup>
      </m:oMath>
      <w:r>
        <w:t xml:space="preserve">, which measures how well the fitted model reproduces the data it was fitted to; its second component, </w:t>
      </w:r>
      <m:oMath>
        <m:sSub>
          <m:sSubPr>
            <m:ctrlPr>
              <w:rPr>
                <w:rFonts w:ascii="Cambria Math" w:hAnsi="Cambria Math"/>
              </w:rPr>
            </m:ctrlPr>
          </m:sSubPr>
          <m:e>
            <m:r>
              <w:rPr>
                <w:rFonts w:ascii="Cambria Math" w:hAnsi="Cambria Math"/>
              </w:rPr>
              <m:t>p</m:t>
            </m:r>
          </m:e>
          <m:sub>
            <m:r>
              <m:rPr>
                <m:sty m:val="p"/>
              </m:rPr>
              <w:rPr>
                <w:rFonts w:ascii="Cambria Math" w:hAnsi="Cambria Math"/>
              </w:rPr>
              <m:t>WAIC</m:t>
            </m:r>
          </m:sub>
        </m:sSub>
      </m:oMath>
      <w:r>
        <w:t xml:space="preserve"> (Eq. 9), is a penalty for the effective number of parameters, estimated from the variance of the log density across draws, and corrects the optimism of the in-sample fit.</w:t>
      </w:r>
    </w:p>
    <w:p w14:paraId="5739BF15" w14:textId="77777777" w:rsidR="00DE64F0" w:rsidRDefault="00000000">
      <w:pPr>
        <w:keepLines/>
        <w:tabs>
          <w:tab w:val="center" w:pos="4819"/>
          <w:tab w:val="right" w:pos="9638"/>
        </w:tabs>
        <w:spacing w:before="80" w:after="120"/>
      </w:pPr>
      <w:r>
        <w:tab/>
      </w:r>
      <m:oMath>
        <m:r>
          <m:rPr>
            <m:sty m:val="p"/>
          </m:rPr>
          <w:rPr>
            <w:rFonts w:ascii="Cambria Math" w:hAnsi="Cambria Math"/>
          </w:rPr>
          <m:t>lppd</m:t>
        </m:r>
        <m: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r>
              <m:rPr>
                <m:sty m:val="p"/>
              </m:rPr>
              <w:rPr>
                <w:rFonts w:ascii="Cambria Math" w:hAnsi="Cambria Math"/>
              </w:rPr>
              <m:t>log</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S</m:t>
                    </m:r>
                  </m:den>
                </m:f>
                <m:nary>
                  <m:naryPr>
                    <m:chr m:val="∑"/>
                    <m:limLoc m:val="undOvr"/>
                    <m:supHide m:val="1"/>
                    <m:ctrlPr>
                      <w:rPr>
                        <w:rFonts w:ascii="Cambria Math" w:hAnsi="Cambria Math"/>
                      </w:rPr>
                    </m:ctrlPr>
                  </m:naryPr>
                  <m:sub>
                    <m:r>
                      <w:rPr>
                        <w:rFonts w:ascii="Cambria Math" w:hAnsi="Cambria Math"/>
                      </w:rPr>
                      <m:t>s</m:t>
                    </m:r>
                  </m:sub>
                  <m:sup/>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θ</m:t>
                            </m:r>
                          </m:e>
                          <m:sup>
                            <m:r>
                              <w:rPr>
                                <w:rFonts w:ascii="Cambria Math" w:hAnsi="Cambria Math"/>
                              </w:rPr>
                              <m:t>s</m:t>
                            </m:r>
                          </m:sup>
                        </m:sSup>
                      </m:e>
                    </m:d>
                  </m:e>
                </m:nary>
              </m:e>
            </m:d>
          </m:e>
        </m:nary>
      </m:oMath>
      <w:r>
        <w:tab/>
        <w:t>(8)</w:t>
      </w:r>
    </w:p>
    <w:p w14:paraId="5D646E74" w14:textId="77777777" w:rsidR="00DE64F0" w:rsidRDefault="00000000">
      <w:pPr>
        <w:keepLines/>
        <w:tabs>
          <w:tab w:val="center" w:pos="4819"/>
          <w:tab w:val="right" w:pos="9638"/>
        </w:tabs>
        <w:spacing w:before="80" w:after="120"/>
      </w:pPr>
      <w:r>
        <w:tab/>
      </w:r>
      <m:oMath>
        <m:sSub>
          <m:sSubPr>
            <m:ctrlPr>
              <w:rPr>
                <w:rFonts w:ascii="Cambria Math" w:hAnsi="Cambria Math"/>
              </w:rPr>
            </m:ctrlPr>
          </m:sSubPr>
          <m:e>
            <m:r>
              <w:rPr>
                <w:rFonts w:ascii="Cambria Math" w:hAnsi="Cambria Math"/>
              </w:rPr>
              <m:t>p</m:t>
            </m:r>
          </m:e>
          <m:sub>
            <m:r>
              <m:rPr>
                <m:sty m:val="p"/>
              </m:rPr>
              <w:rPr>
                <w:rFonts w:ascii="Cambria Math" w:hAnsi="Cambria Math"/>
              </w:rPr>
              <m:t>WAIC</m:t>
            </m:r>
          </m:sub>
        </m:sSub>
        <m: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m:rPr>
                    <m:sty m:val="p"/>
                  </m:rPr>
                  <w:rPr>
                    <w:rFonts w:ascii="Cambria Math" w:hAnsi="Cambria Math"/>
                  </w:rPr>
                  <m:t>Var</m:t>
                </m:r>
              </m:e>
              <m:sub>
                <m:r>
                  <w:rPr>
                    <w:rFonts w:ascii="Cambria Math" w:hAnsi="Cambria Math"/>
                  </w:rPr>
                  <m:t>s</m:t>
                </m:r>
              </m:sub>
            </m:sSub>
            <m:d>
              <m:dPr>
                <m:begChr m:val="["/>
                <m:endChr m:val="]"/>
                <m:ctrlPr>
                  <w:rPr>
                    <w:rFonts w:ascii="Cambria Math" w:hAnsi="Cambria Math"/>
                  </w:rPr>
                </m:ctrlPr>
              </m:dPr>
              <m:e>
                <m:r>
                  <m:rPr>
                    <m:sty m:val="p"/>
                  </m:rPr>
                  <w:rPr>
                    <w:rFonts w:ascii="Cambria Math" w:hAnsi="Cambria Math"/>
                  </w:rPr>
                  <m:t>log</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θ</m:t>
                        </m:r>
                      </m:e>
                      <m:sup>
                        <m:r>
                          <w:rPr>
                            <w:rFonts w:ascii="Cambria Math" w:hAnsi="Cambria Math"/>
                          </w:rPr>
                          <m:t>s</m:t>
                        </m:r>
                      </m:sup>
                    </m:sSup>
                  </m:e>
                </m:d>
              </m:e>
            </m:d>
          </m:e>
        </m:nary>
      </m:oMath>
      <w:r>
        <w:tab/>
        <w:t>(9)</w:t>
      </w:r>
    </w:p>
    <w:p w14:paraId="70EE5292" w14:textId="77777777" w:rsidR="00DE64F0" w:rsidRDefault="00000000">
      <w:pPr>
        <w:spacing w:after="100" w:line="276" w:lineRule="auto"/>
        <w:jc w:val="both"/>
      </w:pPr>
      <w:r>
        <w:lastRenderedPageBreak/>
        <w:t xml:space="preserve">WAIC is less robust than leave-one-out cross-validation when single estimates are very influential, so it is reported only for completeness and the comparisons rely on ELPD and LOOIC. The effective number of parameters of the cross-validation, </w:t>
      </w:r>
      <m:oMath>
        <m:sSub>
          <m:sSubPr>
            <m:ctrlPr>
              <w:rPr>
                <w:rFonts w:ascii="Cambria Math" w:hAnsi="Cambria Math"/>
              </w:rPr>
            </m:ctrlPr>
          </m:sSubPr>
          <m:e>
            <m:r>
              <w:rPr>
                <w:rFonts w:ascii="Cambria Math" w:hAnsi="Cambria Math"/>
              </w:rPr>
              <m:t>p</m:t>
            </m:r>
          </m:e>
          <m:sub>
            <m:r>
              <m:rPr>
                <m:sty m:val="p"/>
              </m:rPr>
              <w:rPr>
                <w:rFonts w:ascii="Cambria Math" w:hAnsi="Cambria Math"/>
              </w:rPr>
              <m:t>loo</m:t>
            </m:r>
          </m:sub>
        </m:sSub>
      </m:oMath>
      <w:r>
        <w:t xml:space="preserve">, is the difference between </w:t>
      </w:r>
      <m:oMath>
        <m:r>
          <m:rPr>
            <m:sty m:val="p"/>
          </m:rPr>
          <w:rPr>
            <w:rFonts w:ascii="Cambria Math" w:hAnsi="Cambria Math"/>
          </w:rPr>
          <m:t>lppd</m:t>
        </m:r>
      </m:oMath>
      <w:r>
        <w:t xml:space="preserve"> and ELPD and indicates how flexible a model is in practice. The Akaike and Bayesian information criteria were not used, because they require maximum-likelihood fits and a count of free parameters, which is ambiguous in models with random effects.</w:t>
      </w:r>
    </w:p>
    <w:p w14:paraId="01E2A39A" w14:textId="77777777" w:rsidR="00DE64F0" w:rsidRDefault="00000000">
      <w:pPr>
        <w:spacing w:after="100" w:line="276" w:lineRule="auto"/>
        <w:ind w:firstLine="360"/>
        <w:jc w:val="both"/>
      </w:pPr>
      <w:r>
        <w:t xml:space="preserve">The goodness of fit of the full models was summarized by the residual standard deviation </w:t>
      </w:r>
      <m:oMath>
        <m:r>
          <w:rPr>
            <w:rFonts w:ascii="Cambria Math" w:hAnsi="Cambria Math"/>
          </w:rPr>
          <m:t>σ</m:t>
        </m:r>
      </m:oMath>
      <w:r>
        <w:t xml:space="preserve">, the root </w:t>
      </w:r>
      <w:proofErr w:type="gramStart"/>
      <w:r>
        <w:t>mean</w:t>
      </w:r>
      <w:proofErr w:type="gramEnd"/>
      <w:r>
        <w:t xml:space="preserve"> squared error, </w:t>
      </w:r>
      <m:oMath>
        <m:r>
          <m:rPr>
            <m:sty m:val="p"/>
          </m:rPr>
          <w:rPr>
            <w:rFonts w:ascii="Cambria Math" w:hAnsi="Cambria Math"/>
          </w:rPr>
          <m:t>RMSE</m:t>
        </m:r>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ŷ</m:t>
                            </m:r>
                          </m:e>
                          <m:sub>
                            <m:r>
                              <w:rPr>
                                <w:rFonts w:ascii="Cambria Math" w:hAnsi="Cambria Math"/>
                              </w:rPr>
                              <m:t>i</m:t>
                            </m:r>
                          </m:sub>
                        </m:sSub>
                      </m:e>
                    </m:d>
                  </m:e>
                  <m:sup>
                    <m:r>
                      <w:rPr>
                        <w:rFonts w:ascii="Cambria Math" w:hAnsi="Cambria Math"/>
                      </w:rPr>
                      <m:t>2</m:t>
                    </m:r>
                  </m:sup>
                </m:sSup>
              </m:e>
            </m:nary>
          </m:e>
        </m:rad>
      </m:oMath>
      <w:r>
        <w:t xml:space="preserve">, and the mean absolute error, </w:t>
      </w:r>
      <m:oMath>
        <m:r>
          <m:rPr>
            <m:sty m:val="p"/>
          </m:rPr>
          <w:rPr>
            <w:rFonts w:ascii="Cambria Math" w:hAnsi="Cambria Math"/>
          </w:rPr>
          <m:t>MAE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ŷ</m:t>
                </m:r>
              </m:e>
              <m:sub>
                <m:r>
                  <w:rPr>
                    <w:rFonts w:ascii="Cambria Math" w:hAnsi="Cambria Math"/>
                  </w:rPr>
                  <m:t>i</m:t>
                </m:r>
              </m:sub>
            </m:sSub>
            <m:r>
              <w:rPr>
                <w:rFonts w:ascii="Cambria Math" w:hAnsi="Cambria Math"/>
              </w:rPr>
              <m:t>∣</m:t>
            </m:r>
          </m:e>
        </m:nary>
      </m:oMath>
      <w:r>
        <w:t xml:space="preserve">, where </w:t>
      </w:r>
      <m:oMath>
        <m:sSub>
          <m:sSubPr>
            <m:ctrlPr>
              <w:rPr>
                <w:rFonts w:ascii="Cambria Math" w:hAnsi="Cambria Math"/>
              </w:rPr>
            </m:ctrlPr>
          </m:sSubPr>
          <m:e>
            <m:r>
              <w:rPr>
                <w:rFonts w:ascii="Cambria Math" w:hAnsi="Cambria Math"/>
              </w:rPr>
              <m:t>ŷ</m:t>
            </m:r>
          </m:e>
          <m:sub>
            <m:r>
              <w:rPr>
                <w:rFonts w:ascii="Cambria Math" w:hAnsi="Cambria Math"/>
              </w:rPr>
              <m:t>i</m:t>
            </m:r>
          </m:sub>
        </m:sSub>
      </m:oMath>
      <w:r>
        <w:t xml:space="preserve"> is the predicted value, in the units of the response. Predictions were made either with the random intercepts (conditional) or with the fixed effects alone, which indicates how well a new group, study and population would be predicted.</w:t>
      </w:r>
    </w:p>
    <w:p w14:paraId="6EAB0875" w14:textId="77777777" w:rsidR="00DE64F0" w:rsidRDefault="00000000">
      <w:pPr>
        <w:keepNext/>
        <w:spacing w:before="120" w:after="60"/>
      </w:pPr>
      <w:r>
        <w:rPr>
          <w:i/>
          <w:iCs/>
        </w:rPr>
        <w:t>2.7.6 Inference on fixed effects and equivalence test for latitude</w:t>
      </w:r>
    </w:p>
    <w:p w14:paraId="32707594" w14:textId="77777777" w:rsidR="00DE64F0" w:rsidRDefault="00000000">
      <w:pPr>
        <w:spacing w:after="100" w:line="276" w:lineRule="auto"/>
        <w:ind w:firstLine="360"/>
        <w:jc w:val="both"/>
      </w:pPr>
      <w:r>
        <w:t xml:space="preserve">Fixed effects are reported as posterior medians with 95% highest-density intervals (HDI, the shortest interval containing 95% of the posterior draws) and the probability of direction, the share of the posterior on the same side of zero as the median. Effects </w:t>
      </w:r>
      <m:oMath>
        <m:r>
          <w:rPr>
            <w:rFonts w:ascii="Cambria Math" w:hAnsi="Cambria Math"/>
          </w:rPr>
          <m:t>b</m:t>
        </m:r>
      </m:oMath>
      <w:r>
        <w:t xml:space="preserve"> on the natural-log scale were also expressed as a percent change, </w:t>
      </w:r>
      <m:oMath>
        <m:r>
          <w:rPr>
            <w:rFonts w:ascii="Cambria Math" w:hAnsi="Cambria Math"/>
          </w:rPr>
          <m:t>100×</m:t>
        </m:r>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b</m:t>
                </m:r>
              </m:sup>
            </m:sSup>
            <m:r>
              <w:rPr>
                <w:rFonts w:ascii="Cambria Math" w:hAnsi="Cambria Math"/>
              </w:rPr>
              <m:t>-1</m:t>
            </m:r>
          </m:e>
        </m:d>
      </m:oMath>
      <w:r>
        <w:t xml:space="preserve">, and effects on φ′, which is on the log₁₀ scale, as </w:t>
      </w:r>
      <m:oMath>
        <m:r>
          <w:rPr>
            <w:rFonts w:ascii="Cambria Math" w:hAnsi="Cambria Math"/>
          </w:rPr>
          <m:t>100×</m:t>
        </m:r>
        <m:d>
          <m:dPr>
            <m:ctrlPr>
              <w:rPr>
                <w:rFonts w:ascii="Cambria Math" w:hAnsi="Cambria Math"/>
              </w:rPr>
            </m:ctrlPr>
          </m:dPr>
          <m:e>
            <m:sSup>
              <m:sSupPr>
                <m:ctrlPr>
                  <w:rPr>
                    <w:rFonts w:ascii="Cambria Math" w:hAnsi="Cambria Math"/>
                  </w:rPr>
                </m:ctrlPr>
              </m:sSupPr>
              <m:e>
                <m:r>
                  <w:rPr>
                    <w:rFonts w:ascii="Cambria Math" w:hAnsi="Cambria Math"/>
                  </w:rPr>
                  <m:t>10</m:t>
                </m:r>
              </m:e>
              <m:sup>
                <m:r>
                  <w:rPr>
                    <w:rFonts w:ascii="Cambria Math" w:hAnsi="Cambria Math"/>
                  </w:rPr>
                  <m:t>b</m:t>
                </m:r>
              </m:sup>
            </m:sSup>
            <m:r>
              <w:rPr>
                <w:rFonts w:ascii="Cambria Math" w:hAnsi="Cambria Math"/>
              </w:rPr>
              <m:t>-1</m:t>
            </m:r>
          </m:e>
        </m:d>
      </m:oMath>
      <w:r>
        <w:t xml:space="preserve">. Pairwise contrasts among species (H1), among method classes (H3) and between sexes (H5) were computed from the posterior draws as differences between estimated marginal means, that is, the model prediction for each category with the other terms held at their average. For H2 we used an equivalence test, because failing to find an effect is not evidence that it is absent. Before any model was fitted, a region of practical equivalence (ROPE) was fixed at ±10% change in </w:t>
      </w:r>
      <w:r>
        <w:rPr>
          <w:i/>
          <w:iCs/>
        </w:rPr>
        <w:t>k</w:t>
      </w:r>
      <w:r>
        <w:t xml:space="preserve"> per 10° of latitude, corresponding to ±</w:t>
      </w:r>
      <m:oMath>
        <m:r>
          <m:rPr>
            <m:sty m:val="p"/>
          </m:rPr>
          <w:rPr>
            <w:rFonts w:ascii="Cambria Math" w:hAnsi="Cambria Math"/>
          </w:rPr>
          <m:t>ln 1.1≈0.095</m:t>
        </m:r>
      </m:oMath>
      <w:r>
        <w:t xml:space="preserve"> on the natural-log scale and ±</w:t>
      </w:r>
      <m:oMath>
        <m:sSub>
          <m:sSubPr>
            <m:ctrlPr>
              <w:rPr>
                <w:rFonts w:ascii="Cambria Math" w:hAnsi="Cambria Math"/>
              </w:rPr>
            </m:ctrlPr>
          </m:sSubPr>
          <m:e>
            <m:r>
              <m:rPr>
                <m:sty m:val="p"/>
              </m:rPr>
              <w:rPr>
                <w:rFonts w:ascii="Cambria Math" w:hAnsi="Cambria Math"/>
              </w:rPr>
              <m:t>log</m:t>
            </m:r>
          </m:e>
          <m:sub>
            <m:r>
              <w:rPr>
                <w:rFonts w:ascii="Cambria Math" w:hAnsi="Cambria Math"/>
              </w:rPr>
              <m:t>10</m:t>
            </m:r>
          </m:sub>
        </m:sSub>
        <m:r>
          <w:rPr>
            <w:rFonts w:ascii="Cambria Math" w:hAnsi="Cambria Math"/>
          </w:rPr>
          <m:t>1.1≈0.041</m:t>
        </m:r>
      </m:oMath>
      <w:r>
        <w:t xml:space="preserve"> on the log₁₀ scale of φ′. Following Kruschke (2018), the latitude slope was classified as practically null if its whole 95% HDI lay inside the ROPE, inconclusive if the interval crossed the ROPE limit, and different from zero if it lay wholly outside, and the share of the posterior inside the ROPE was also reported. Results are conditional associations in observational data and not causal effects.</w:t>
      </w:r>
    </w:p>
    <w:p w14:paraId="1F5B901A" w14:textId="77777777" w:rsidR="00DE64F0" w:rsidRDefault="00000000">
      <w:pPr>
        <w:keepNext/>
        <w:spacing w:before="120" w:after="60"/>
      </w:pPr>
      <w:r>
        <w:rPr>
          <w:i/>
          <w:iCs/>
        </w:rPr>
        <w:t>2.7.7 Model checks</w:t>
      </w:r>
    </w:p>
    <w:p w14:paraId="16B3E70D" w14:textId="77777777" w:rsidR="00DE64F0" w:rsidRDefault="00000000">
      <w:pPr>
        <w:spacing w:after="100" w:line="276" w:lineRule="auto"/>
        <w:ind w:firstLine="360"/>
        <w:jc w:val="both"/>
      </w:pPr>
      <w:r>
        <w:t xml:space="preserve">A model was interpreted only if the chains had converged and its predictions were compatible with the data. Convergence required a rank-normalized R-hat ≤ 1.01 (the chains agree with each other; </w:t>
      </w:r>
      <w:proofErr w:type="spellStart"/>
      <w:r>
        <w:t>Vehtari</w:t>
      </w:r>
      <w:proofErr w:type="spellEnd"/>
      <w:r>
        <w:t xml:space="preserve"> et al., 2021), bulk and tail effective sample sizes ≥ 400 (enough independent information in the draws) and no divergent transitions. Identifiability was checked by comparing the rank of the fixed-effects design matrix with its number of columns, so that no fixed effect was a combination of the others, and the research-group random effect was never removed to make a term estimable. Residuals were standardized by the residual standard deviation and inspected against the fitted values and in quantile–quantile plots, and we counted standardized residuals beyond ±3 and applied the Shapiro–Wilk test. Posterior predictive checks compared the observed data with 1,000 data sets simulated from each fitted model, using the mean, standard deviation, minimum and maximum, with the posterior predictive </w:t>
      </w:r>
      <w:r>
        <w:rPr>
          <w:i/>
          <w:iCs/>
        </w:rPr>
        <w:t>p</w:t>
      </w:r>
      <w:r>
        <w:t>-value, the share of simulated data sets with a value at least as large as the observed one; values below 0.05 or above 0.95 flag features of the data that the model does not reproduce.</w:t>
      </w:r>
    </w:p>
    <w:p w14:paraId="0EB39AA5" w14:textId="77777777" w:rsidR="00DE64F0" w:rsidRDefault="00000000">
      <w:pPr>
        <w:keepNext/>
        <w:spacing w:before="160" w:after="80"/>
      </w:pPr>
      <w:r>
        <w:rPr>
          <w:b/>
          <w:bCs/>
          <w:i/>
          <w:iCs/>
        </w:rPr>
        <w:lastRenderedPageBreak/>
        <w:t>2.8 Computational environment and availability</w:t>
      </w:r>
    </w:p>
    <w:p w14:paraId="1B4052E8" w14:textId="77777777" w:rsidR="00DE64F0" w:rsidRDefault="00000000">
      <w:pPr>
        <w:spacing w:after="100" w:line="276" w:lineRule="auto"/>
        <w:ind w:firstLine="360"/>
        <w:jc w:val="both"/>
      </w:pPr>
      <w:r>
        <w:t>Analyses were run in R 4.6.1 (R Core Team, 2026). Models were fitted with the brms package 2.23.0 (</w:t>
      </w:r>
      <w:proofErr w:type="spellStart"/>
      <w:r>
        <w:t>Bürkner</w:t>
      </w:r>
      <w:proofErr w:type="spellEnd"/>
      <w:r>
        <w:t xml:space="preserve">, 2017), which uses Stan through </w:t>
      </w:r>
      <w:proofErr w:type="spellStart"/>
      <w:r>
        <w:t>rstan</w:t>
      </w:r>
      <w:proofErr w:type="spellEnd"/>
      <w:r>
        <w:t xml:space="preserve"> 2.32.7; posterior draws were summarized with posterior 1.7.0 and checked with </w:t>
      </w:r>
      <w:proofErr w:type="spellStart"/>
      <w:r>
        <w:t>bayesplot</w:t>
      </w:r>
      <w:proofErr w:type="spellEnd"/>
      <w:r>
        <w:t xml:space="preserve"> 1.16.0, leave-one-out cross-validation and WAIC were computed with loo 2.10.1, and contrasts with </w:t>
      </w:r>
      <w:proofErr w:type="spellStart"/>
      <w:r>
        <w:t>emmeans</w:t>
      </w:r>
      <w:proofErr w:type="spellEnd"/>
      <w:r>
        <w:t xml:space="preserve"> 2.0.4. Variance partitioning, </w:t>
      </w:r>
      <w:r>
        <w:rPr>
          <w:i/>
          <w:iCs/>
        </w:rPr>
        <w:t>R</w:t>
      </w:r>
      <w:r>
        <w:t>², RMSE and residual checks were computed from the posterior draws with custom functions in R. All versions are recorded in the session information. The repository [link to be added] holds the registered analysis plan, the complete spreadsheet of extracted parameters, the search methods document, the code and the results.</w:t>
      </w:r>
    </w:p>
    <w:p w14:paraId="0DB95325" w14:textId="77777777" w:rsidR="00DE64F0" w:rsidRDefault="00000000">
      <w:pPr>
        <w:keepNext/>
        <w:spacing w:before="120" w:after="120"/>
      </w:pPr>
      <w:r>
        <w:rPr>
          <w:b/>
          <w:bCs/>
        </w:rPr>
        <w:t>3 Results</w:t>
      </w:r>
    </w:p>
    <w:p w14:paraId="19B76326" w14:textId="77777777" w:rsidR="00DE64F0" w:rsidRDefault="00000000">
      <w:pPr>
        <w:keepNext/>
        <w:spacing w:before="160" w:after="80"/>
      </w:pPr>
      <w:r>
        <w:rPr>
          <w:b/>
          <w:bCs/>
          <w:i/>
          <w:iCs/>
        </w:rPr>
        <w:t>3.1 Coverage of the literature</w:t>
      </w:r>
    </w:p>
    <w:p w14:paraId="2B635ED4" w14:textId="77777777" w:rsidR="00DE64F0" w:rsidRDefault="00000000">
      <w:pPr>
        <w:spacing w:after="100" w:line="276" w:lineRule="auto"/>
        <w:ind w:firstLine="360"/>
        <w:jc w:val="both"/>
      </w:pPr>
      <w:r>
        <w:t>The database contains 1,322 estimates from 162 reports (Section 2.5). Three of the 22 research-group categories produced half of the estimates (CEPENE-NE 20.5%, NEBECC-UNESP 17.7% and UENF-RJ 11.6%; 49.8% together).</w:t>
      </w:r>
    </w:p>
    <w:p w14:paraId="1E39C36F" w14:textId="77777777" w:rsidR="00DE64F0" w:rsidRDefault="00000000">
      <w:pPr>
        <w:spacing w:after="100" w:line="276" w:lineRule="auto"/>
        <w:ind w:firstLine="360"/>
        <w:jc w:val="both"/>
      </w:pPr>
      <w:r>
        <w:t xml:space="preserve">The oldest studies, from the 1940s, were two studies of </w:t>
      </w:r>
      <w:r>
        <w:rPr>
          <w:i/>
          <w:iCs/>
        </w:rPr>
        <w:t xml:space="preserve">X. </w:t>
      </w:r>
      <w:proofErr w:type="spellStart"/>
      <w:r>
        <w:rPr>
          <w:i/>
          <w:iCs/>
        </w:rPr>
        <w:t>kroyeri</w:t>
      </w:r>
      <w:proofErr w:type="spellEnd"/>
      <w:r>
        <w:t xml:space="preserve"> in the Southeast that reported reproductive season and recruitment (both) and length at maturity (one). Until the 1980s the literature remained small, with no more than 15 studies per decade, and dealt mostly with reproduction and recruitment and with length–weight relationships; growth and mortality were addressed by 0 to 4 studies per decade (Fig. 2A). Length at maturity (</w:t>
      </w:r>
      <w:r>
        <w:rPr>
          <w:i/>
          <w:iCs/>
        </w:rPr>
        <w:t>L</w:t>
      </w:r>
      <w:r>
        <w:t>50) was reported by 3 studies in the 1970s and by 15 and 17 studies in the 1990s and 2000s, decades in which reproduction and recruitment were covered by 20 studies each, growth by 6 each and mortality by 5 and 3. Studies of growth rose to 20 in the 2010s (7 of mortality), a decade in which all topics reached their maximum (36 studies of reproduction and recruitment, 20 of maturity and 14 of length–weight). In the 2020s, an incomplete decade, the five topics were addressed by 6 to 9 studies each.</w:t>
      </w:r>
    </w:p>
    <w:p w14:paraId="290B39B0" w14:textId="77777777" w:rsidR="00DE64F0" w:rsidRDefault="00000000">
      <w:pPr>
        <w:keepNext/>
        <w:spacing w:before="120" w:after="60"/>
        <w:jc w:val="center"/>
      </w:pPr>
      <w:r>
        <w:rPr>
          <w:noProof/>
        </w:rPr>
        <w:lastRenderedPageBreak/>
        <w:drawing>
          <wp:inline distT="0" distB="0" distL="0" distR="0" wp14:anchorId="7AA14198" wp14:editId="175E6FE3">
            <wp:extent cx="6124575" cy="3714750"/>
            <wp:effectExtent l="0" t="0" r="0" b="0"/>
            <wp:docPr id="1555869337" name="Fig. 2" descr="Fig. 2"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24575" cy="3714750"/>
                    </a:xfrm>
                    <a:prstGeom prst="rect">
                      <a:avLst/>
                    </a:prstGeom>
                  </pic:spPr>
                </pic:pic>
              </a:graphicData>
            </a:graphic>
          </wp:inline>
        </w:drawing>
      </w:r>
    </w:p>
    <w:p w14:paraId="2EB0EFE7" w14:textId="77777777" w:rsidR="00DE64F0" w:rsidRDefault="00000000">
      <w:pPr>
        <w:keepNext/>
        <w:spacing w:before="120" w:after="80"/>
        <w:jc w:val="both"/>
      </w:pPr>
      <w:r>
        <w:rPr>
          <w:b/>
          <w:bCs/>
          <w:sz w:val="20"/>
          <w:szCs w:val="20"/>
        </w:rPr>
        <w:t>Fig. 2</w:t>
      </w:r>
      <w:r>
        <w:rPr>
          <w:sz w:val="20"/>
          <w:szCs w:val="20"/>
        </w:rPr>
        <w:t xml:space="preserve"> Primary studies per decade of first publication, by (A) parameter type, (B) growth-estimation method, (C) region and (D) species. Studies are primary studies assigned to the decade of their first publication. A study is counted once in each category it covers, so stacked bars can exceed the number of studies (for example, a study using two growth methods is counted once per method). The 2020s are an incomplete decade.</w:t>
      </w:r>
    </w:p>
    <w:p w14:paraId="54F03806" w14:textId="77777777" w:rsidR="00DE64F0" w:rsidRDefault="00000000">
      <w:pPr>
        <w:spacing w:after="100" w:line="276" w:lineRule="auto"/>
        <w:ind w:firstLine="360"/>
        <w:jc w:val="both"/>
      </w:pPr>
      <w:r>
        <w:t>Among the 350 growth estimates of the main data set, 47.4% (166) were obtained by modal progression analysis, 29.4% (103) by ELEFAN or related length-frequency routines, 14.9% (52) by linearization or regression methods, 3.4% (12) from direct age data (length-at-age), and 4.9% (17) did not report the method. Before the 1990s, six of the nine method records of growth studies were of studies that did not report the method used (Fig. 2B). Linearization methods (4 of 7 method records) and ELEFAN (2) were the most used in the 1990s; in the 2000s the 7 records were split among modal progression (2), ELEFAN (2), linearization (1) and unreported methods (2). In the 2010s, modal progression (13 of 27 method records) and ELEFAN (6) predominated, followed by linearization (4) and direct age (3), the latter appearing only in this decade. In the 2020s only modal progression (3) and ELEFAN (3) were used, besides one study that did not report the method.</w:t>
      </w:r>
    </w:p>
    <w:p w14:paraId="1EA2267B" w14:textId="77777777" w:rsidR="00DE64F0" w:rsidRDefault="00000000">
      <w:pPr>
        <w:spacing w:after="100" w:line="276" w:lineRule="auto"/>
        <w:ind w:firstLine="360"/>
        <w:jc w:val="both"/>
      </w:pPr>
      <w:r>
        <w:t xml:space="preserve">Studies were concentrated in the Northeast (60 study–region records) and the Southeast (47), which were represented in every decade from the 1990s onward, followed by the South (24) and the North (16, with no more than 4 per decade; Fig. 2C). </w:t>
      </w:r>
      <w:r>
        <w:rPr>
          <w:i/>
          <w:iCs/>
        </w:rPr>
        <w:t xml:space="preserve">X. </w:t>
      </w:r>
      <w:proofErr w:type="spellStart"/>
      <w:r>
        <w:rPr>
          <w:i/>
          <w:iCs/>
        </w:rPr>
        <w:t>kroyeri</w:t>
      </w:r>
      <w:proofErr w:type="spellEnd"/>
      <w:r>
        <w:t xml:space="preserve"> was the most studied species from the 1990s onward (Fig. 2D): its studies increased from 1 in the 1980s to 17 in the 1990s, while those of </w:t>
      </w:r>
      <w:r>
        <w:rPr>
          <w:i/>
          <w:iCs/>
        </w:rPr>
        <w:t xml:space="preserve">L. </w:t>
      </w:r>
      <w:proofErr w:type="spellStart"/>
      <w:r>
        <w:rPr>
          <w:i/>
          <w:iCs/>
        </w:rPr>
        <w:t>schmitti</w:t>
      </w:r>
      <w:proofErr w:type="spellEnd"/>
      <w:r>
        <w:t xml:space="preserve"> and </w:t>
      </w:r>
      <w:r>
        <w:rPr>
          <w:i/>
          <w:iCs/>
        </w:rPr>
        <w:t>F. subtilis</w:t>
      </w:r>
      <w:r>
        <w:t xml:space="preserve"> increased from 1 and 2 to 6 and 7. The numbers in the 2000s and 2010s were 21 and 28 studies for </w:t>
      </w:r>
      <w:r>
        <w:rPr>
          <w:i/>
          <w:iCs/>
        </w:rPr>
        <w:t xml:space="preserve">X. </w:t>
      </w:r>
      <w:proofErr w:type="spellStart"/>
      <w:r>
        <w:rPr>
          <w:i/>
          <w:iCs/>
        </w:rPr>
        <w:t>kroyeri</w:t>
      </w:r>
      <w:proofErr w:type="spellEnd"/>
      <w:r>
        <w:t xml:space="preserve">, 13 and 12 for </w:t>
      </w:r>
      <w:r>
        <w:rPr>
          <w:i/>
          <w:iCs/>
        </w:rPr>
        <w:t xml:space="preserve">L. </w:t>
      </w:r>
      <w:proofErr w:type="spellStart"/>
      <w:r>
        <w:rPr>
          <w:i/>
          <w:iCs/>
        </w:rPr>
        <w:t>schmitti</w:t>
      </w:r>
      <w:proofErr w:type="spellEnd"/>
      <w:r>
        <w:t xml:space="preserve"> and 9 and 9 for </w:t>
      </w:r>
      <w:r>
        <w:rPr>
          <w:i/>
          <w:iCs/>
        </w:rPr>
        <w:t>F. subtilis</w:t>
      </w:r>
      <w:r>
        <w:t xml:space="preserve">, whereas </w:t>
      </w:r>
      <w:r>
        <w:rPr>
          <w:i/>
          <w:iCs/>
        </w:rPr>
        <w:t xml:space="preserve">F. </w:t>
      </w:r>
      <w:proofErr w:type="spellStart"/>
      <w:r>
        <w:rPr>
          <w:i/>
          <w:iCs/>
        </w:rPr>
        <w:t>paulensis</w:t>
      </w:r>
      <w:proofErr w:type="spellEnd"/>
      <w:r>
        <w:t xml:space="preserve"> and </w:t>
      </w:r>
      <w:r>
        <w:rPr>
          <w:i/>
          <w:iCs/>
        </w:rPr>
        <w:t xml:space="preserve">F. </w:t>
      </w:r>
      <w:proofErr w:type="spellStart"/>
      <w:r>
        <w:rPr>
          <w:i/>
          <w:iCs/>
        </w:rPr>
        <w:t>brasiliensis</w:t>
      </w:r>
      <w:proofErr w:type="spellEnd"/>
      <w:r>
        <w:t xml:space="preserve"> were never covered by more than 4 studies per decade. The distribution among species was somewhat </w:t>
      </w:r>
      <w:proofErr w:type="gramStart"/>
      <w:r>
        <w:t>more even</w:t>
      </w:r>
      <w:proofErr w:type="gramEnd"/>
      <w:r>
        <w:t xml:space="preserve"> in the 2020s (9, 6, 5, 2 and 3 studies, in the order of Fig. 2D).</w:t>
      </w:r>
    </w:p>
    <w:p w14:paraId="4DAB1087" w14:textId="77777777" w:rsidR="00DE64F0" w:rsidRDefault="00000000">
      <w:pPr>
        <w:spacing w:after="100" w:line="276" w:lineRule="auto"/>
        <w:ind w:firstLine="360"/>
        <w:jc w:val="both"/>
      </w:pPr>
      <w:r>
        <w:t xml:space="preserve">Spatially (Fig. 3), the sites with maturity estimates were spread along the whole coast, from the Amazon mouth to the South, mostly with one or a few estimates per population. Records of reproduction and recruitment and of length–weight also covered the coast. Growth and mortality, in contrast, were concentrated in a few places with many estimates per population (the northern coast </w:t>
      </w:r>
      <w:r>
        <w:lastRenderedPageBreak/>
        <w:t>near the Amazon mouth, northern Rio de Janeiro in the Southeast and the Northeast coast between about 8°S and 11°S), and mortality was available from fewer sites than growth. No growth or mortality population was recorded on the coast between about 1.5°N and 3°S.</w:t>
      </w:r>
    </w:p>
    <w:p w14:paraId="36A5EEB3" w14:textId="77777777" w:rsidR="00DE64F0" w:rsidRDefault="00000000">
      <w:pPr>
        <w:keepNext/>
        <w:spacing w:before="120" w:after="60"/>
        <w:jc w:val="center"/>
      </w:pPr>
      <w:r>
        <w:rPr>
          <w:noProof/>
        </w:rPr>
        <w:drawing>
          <wp:inline distT="0" distB="0" distL="0" distR="0" wp14:anchorId="1CF7211F" wp14:editId="4FBE6AF1">
            <wp:extent cx="6124575" cy="3276600"/>
            <wp:effectExtent l="0" t="0" r="0" b="0"/>
            <wp:docPr id="1111380543" name="Fig. 3" descr="Fig. 3"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24575" cy="3276600"/>
                    </a:xfrm>
                    <a:prstGeom prst="rect">
                      <a:avLst/>
                    </a:prstGeom>
                  </pic:spPr>
                </pic:pic>
              </a:graphicData>
            </a:graphic>
          </wp:inline>
        </w:drawing>
      </w:r>
    </w:p>
    <w:p w14:paraId="16C312D6" w14:textId="77777777" w:rsidR="00DE64F0" w:rsidRDefault="00000000">
      <w:pPr>
        <w:keepNext/>
        <w:spacing w:before="120" w:after="80"/>
        <w:jc w:val="both"/>
      </w:pPr>
      <w:r>
        <w:rPr>
          <w:b/>
          <w:bCs/>
          <w:sz w:val="20"/>
          <w:szCs w:val="20"/>
        </w:rPr>
        <w:t>Fig. 3</w:t>
      </w:r>
      <w:r>
        <w:rPr>
          <w:sz w:val="20"/>
          <w:szCs w:val="20"/>
        </w:rPr>
        <w:t xml:space="preserve"> Location of the populations with estimates of each parameter type. Circle area is proportional to the number of estimates per population.</w:t>
      </w:r>
    </w:p>
    <w:p w14:paraId="54B64BFF" w14:textId="77777777" w:rsidR="00DE64F0" w:rsidRDefault="00000000">
      <w:pPr>
        <w:keepNext/>
        <w:spacing w:before="160" w:after="80"/>
      </w:pPr>
      <w:r>
        <w:rPr>
          <w:b/>
          <w:bCs/>
          <w:i/>
          <w:iCs/>
        </w:rPr>
        <w:t>3.2 Parameter values by species</w:t>
      </w:r>
    </w:p>
    <w:p w14:paraId="708E4E93" w14:textId="77777777" w:rsidR="00DE64F0" w:rsidRDefault="00000000">
      <w:pPr>
        <w:spacing w:after="100" w:line="276" w:lineRule="auto"/>
        <w:ind w:firstLine="360"/>
        <w:jc w:val="both"/>
      </w:pPr>
      <w:r>
        <w:t xml:space="preserve">The data are very unevenly distributed among species (Table 4). </w:t>
      </w:r>
      <w:r>
        <w:rPr>
          <w:i/>
          <w:iCs/>
        </w:rPr>
        <w:t xml:space="preserve">X. </w:t>
      </w:r>
      <w:proofErr w:type="spellStart"/>
      <w:r>
        <w:rPr>
          <w:i/>
          <w:iCs/>
        </w:rPr>
        <w:t>kroyeri</w:t>
      </w:r>
      <w:proofErr w:type="spellEnd"/>
      <w:r>
        <w:t xml:space="preserve"> and </w:t>
      </w:r>
      <w:r>
        <w:rPr>
          <w:i/>
          <w:iCs/>
        </w:rPr>
        <w:t xml:space="preserve">L. </w:t>
      </w:r>
      <w:proofErr w:type="spellStart"/>
      <w:r>
        <w:rPr>
          <w:i/>
          <w:iCs/>
        </w:rPr>
        <w:t>schmitti</w:t>
      </w:r>
      <w:proofErr w:type="spellEnd"/>
      <w:r>
        <w:t xml:space="preserve"> provide 210 of the 306 estimates of </w:t>
      </w:r>
      <w:r>
        <w:rPr>
          <w:i/>
          <w:iCs/>
        </w:rPr>
        <w:t>k</w:t>
      </w:r>
      <w:r>
        <w:t xml:space="preserve"> (69%), whereas each of the other three species rests on 5 to 7 studies. The species also come from different regions: </w:t>
      </w:r>
      <w:r>
        <w:rPr>
          <w:i/>
          <w:iCs/>
        </w:rPr>
        <w:t xml:space="preserve">X. </w:t>
      </w:r>
      <w:proofErr w:type="spellStart"/>
      <w:r>
        <w:rPr>
          <w:i/>
          <w:iCs/>
        </w:rPr>
        <w:t>kroyeri</w:t>
      </w:r>
      <w:proofErr w:type="spellEnd"/>
      <w:r>
        <w:t xml:space="preserve"> and </w:t>
      </w:r>
      <w:r>
        <w:rPr>
          <w:i/>
          <w:iCs/>
        </w:rPr>
        <w:t xml:space="preserve">L. </w:t>
      </w:r>
      <w:proofErr w:type="spellStart"/>
      <w:r>
        <w:rPr>
          <w:i/>
          <w:iCs/>
        </w:rPr>
        <w:t>schmitti</w:t>
      </w:r>
      <w:proofErr w:type="spellEnd"/>
      <w:r>
        <w:t xml:space="preserve"> from the Northeast and Southeast (</w:t>
      </w:r>
      <w:r>
        <w:rPr>
          <w:i/>
          <w:iCs/>
        </w:rPr>
        <w:t xml:space="preserve">X. </w:t>
      </w:r>
      <w:proofErr w:type="spellStart"/>
      <w:r>
        <w:rPr>
          <w:i/>
          <w:iCs/>
        </w:rPr>
        <w:t>kroyeri</w:t>
      </w:r>
      <w:proofErr w:type="spellEnd"/>
      <w:r>
        <w:t xml:space="preserve"> also from the South), </w:t>
      </w:r>
      <w:r>
        <w:rPr>
          <w:i/>
          <w:iCs/>
        </w:rPr>
        <w:t>F. subtilis</w:t>
      </w:r>
      <w:r>
        <w:t xml:space="preserve"> mostly from the North (41 of 53 estimates), and </w:t>
      </w:r>
      <w:r>
        <w:rPr>
          <w:i/>
          <w:iCs/>
        </w:rPr>
        <w:t xml:space="preserve">F. </w:t>
      </w:r>
      <w:proofErr w:type="spellStart"/>
      <w:r>
        <w:rPr>
          <w:i/>
          <w:iCs/>
        </w:rPr>
        <w:t>paulensis</w:t>
      </w:r>
      <w:proofErr w:type="spellEnd"/>
      <w:r>
        <w:t xml:space="preserve"> and </w:t>
      </w:r>
      <w:r>
        <w:rPr>
          <w:i/>
          <w:iCs/>
        </w:rPr>
        <w:t xml:space="preserve">F. </w:t>
      </w:r>
      <w:proofErr w:type="spellStart"/>
      <w:r>
        <w:rPr>
          <w:i/>
          <w:iCs/>
        </w:rPr>
        <w:t>brasiliensis</w:t>
      </w:r>
      <w:proofErr w:type="spellEnd"/>
      <w:r>
        <w:t xml:space="preserve"> from the Southeast (20 of 26 and 15 of 17), so species and region are partly confounded in the data. The estimates of </w:t>
      </w:r>
      <w:r>
        <w:rPr>
          <w:i/>
          <w:iCs/>
        </w:rPr>
        <w:t>k</w:t>
      </w:r>
      <w:r>
        <w:t xml:space="preserve"> came from 38 studies, 64 populations and 16 research groups; the number of research groups per parameter ranged from 10 (</w:t>
      </w:r>
      <w:r>
        <w:rPr>
          <w:i/>
          <w:iCs/>
        </w:rPr>
        <w:t>Z</w:t>
      </w:r>
      <w:r>
        <w:t>) to 16 (</w:t>
      </w:r>
      <w:r>
        <w:rPr>
          <w:i/>
          <w:iCs/>
        </w:rPr>
        <w:t>k</w:t>
      </w:r>
      <w:r>
        <w:t>).</w:t>
      </w:r>
    </w:p>
    <w:p w14:paraId="1E694E8C" w14:textId="77777777" w:rsidR="00DE64F0" w:rsidRDefault="00000000">
      <w:pPr>
        <w:keepNext/>
        <w:spacing w:before="120" w:after="80"/>
        <w:jc w:val="both"/>
      </w:pPr>
      <w:r>
        <w:rPr>
          <w:b/>
          <w:bCs/>
          <w:sz w:val="20"/>
          <w:szCs w:val="20"/>
        </w:rPr>
        <w:t>Table 4</w:t>
      </w:r>
      <w:r>
        <w:rPr>
          <w:sz w:val="20"/>
          <w:szCs w:val="20"/>
        </w:rPr>
        <w:t xml:space="preserve"> Life-history parameters of the main data set, by species. Estimates and Studies: number of estimates and of studies. Median (Q1–Q3): typical value and the range that contains the middle half of the estimates. Mean (CV, %): mean and coefficient of variation (standard deviation as a percentage of the mean), which measures the spread of the estimates and allows spreads to be compared among parameters with different units. CL, carapace length; TL, total length. φ′ is dimensionless. </w:t>
      </w:r>
      <w:r>
        <w:rPr>
          <w:i/>
          <w:iCs/>
          <w:sz w:val="20"/>
          <w:szCs w:val="20"/>
        </w:rPr>
        <w:t>M</w:t>
      </w:r>
      <w:r>
        <w:rPr>
          <w:sz w:val="20"/>
          <w:szCs w:val="20"/>
        </w:rPr>
        <w:t xml:space="preserve"> is mostly obtained from empirical equations of </w:t>
      </w:r>
      <w:r>
        <w:rPr>
          <w:i/>
          <w:iCs/>
          <w:sz w:val="20"/>
          <w:szCs w:val="20"/>
        </w:rPr>
        <w:t>k</w:t>
      </w:r>
      <w:r>
        <w:rPr>
          <w:sz w:val="20"/>
          <w:szCs w:val="20"/>
        </w:rPr>
        <w:t xml:space="preserve">, </w:t>
      </w:r>
      <w:r>
        <w:rPr>
          <w:i/>
          <w:iCs/>
          <w:sz w:val="20"/>
          <w:szCs w:val="20"/>
        </w:rPr>
        <w:t>L∞</w:t>
      </w:r>
      <w:r>
        <w:rPr>
          <w:sz w:val="20"/>
          <w:szCs w:val="20"/>
        </w:rPr>
        <w:t xml:space="preserve"> and temperature, and </w:t>
      </w:r>
      <w:r>
        <w:rPr>
          <w:i/>
          <w:iCs/>
          <w:sz w:val="20"/>
          <w:szCs w:val="20"/>
        </w:rPr>
        <w:t>Z</w:t>
      </w:r>
      <w:r>
        <w:rPr>
          <w:sz w:val="20"/>
          <w:szCs w:val="20"/>
        </w:rPr>
        <w:t xml:space="preserve"> from catch curves; both are described only and were not modeled.</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00"/>
        <w:gridCol w:w="2300"/>
        <w:gridCol w:w="900"/>
        <w:gridCol w:w="750"/>
        <w:gridCol w:w="1900"/>
        <w:gridCol w:w="1588"/>
      </w:tblGrid>
      <w:tr w:rsidR="00DE64F0" w14:paraId="03D26AE4" w14:textId="77777777">
        <w:trPr>
          <w:cantSplit/>
          <w:tblHeader/>
        </w:trPr>
        <w:tc>
          <w:tcPr>
            <w:tcW w:w="2200" w:type="dxa"/>
            <w:tcBorders>
              <w:top w:val="single" w:sz="12" w:space="0" w:color="000000"/>
              <w:left w:val="none" w:sz="0" w:space="0" w:color="FFFFFF"/>
              <w:bottom w:val="single" w:sz="6" w:space="0" w:color="000000"/>
              <w:right w:val="none" w:sz="0" w:space="0" w:color="FFFFFF"/>
            </w:tcBorders>
            <w:tcMar>
              <w:top w:w="30" w:type="dxa"/>
              <w:left w:w="70" w:type="dxa"/>
              <w:bottom w:w="30" w:type="dxa"/>
              <w:right w:w="70" w:type="dxa"/>
            </w:tcMar>
            <w:vAlign w:val="center"/>
          </w:tcPr>
          <w:p w14:paraId="48F70F20" w14:textId="77777777" w:rsidR="00DE64F0" w:rsidRDefault="00000000">
            <w:pPr>
              <w:keepNext/>
              <w:spacing w:line="235" w:lineRule="auto"/>
            </w:pPr>
            <w:r>
              <w:rPr>
                <w:b/>
                <w:bCs/>
                <w:sz w:val="16"/>
                <w:szCs w:val="16"/>
              </w:rPr>
              <w:t>Parameter</w:t>
            </w:r>
          </w:p>
        </w:tc>
        <w:tc>
          <w:tcPr>
            <w:tcW w:w="2300" w:type="dxa"/>
            <w:tcBorders>
              <w:top w:val="single" w:sz="12" w:space="0" w:color="000000"/>
              <w:left w:val="none" w:sz="0" w:space="0" w:color="FFFFFF"/>
              <w:bottom w:val="single" w:sz="6" w:space="0" w:color="000000"/>
              <w:right w:val="none" w:sz="0" w:space="0" w:color="FFFFFF"/>
            </w:tcBorders>
            <w:tcMar>
              <w:top w:w="30" w:type="dxa"/>
              <w:left w:w="70" w:type="dxa"/>
              <w:bottom w:w="30" w:type="dxa"/>
              <w:right w:w="70" w:type="dxa"/>
            </w:tcMar>
            <w:vAlign w:val="center"/>
          </w:tcPr>
          <w:p w14:paraId="490C164A" w14:textId="77777777" w:rsidR="00DE64F0" w:rsidRDefault="00000000">
            <w:pPr>
              <w:keepNext/>
              <w:spacing w:line="235" w:lineRule="auto"/>
            </w:pPr>
            <w:r>
              <w:rPr>
                <w:b/>
                <w:bCs/>
                <w:sz w:val="16"/>
                <w:szCs w:val="16"/>
              </w:rPr>
              <w:t>Species</w:t>
            </w:r>
          </w:p>
        </w:tc>
        <w:tc>
          <w:tcPr>
            <w:tcW w:w="900" w:type="dxa"/>
            <w:tcBorders>
              <w:top w:val="single" w:sz="12" w:space="0" w:color="000000"/>
              <w:left w:val="none" w:sz="0" w:space="0" w:color="FFFFFF"/>
              <w:bottom w:val="single" w:sz="6" w:space="0" w:color="000000"/>
              <w:right w:val="none" w:sz="0" w:space="0" w:color="FFFFFF"/>
            </w:tcBorders>
            <w:tcMar>
              <w:top w:w="30" w:type="dxa"/>
              <w:left w:w="70" w:type="dxa"/>
              <w:bottom w:w="30" w:type="dxa"/>
              <w:right w:w="70" w:type="dxa"/>
            </w:tcMar>
            <w:vAlign w:val="center"/>
          </w:tcPr>
          <w:p w14:paraId="6FC002A6" w14:textId="77777777" w:rsidR="00DE64F0" w:rsidRDefault="00000000">
            <w:pPr>
              <w:keepNext/>
              <w:spacing w:line="235" w:lineRule="auto"/>
              <w:jc w:val="center"/>
            </w:pPr>
            <w:r>
              <w:rPr>
                <w:b/>
                <w:bCs/>
                <w:sz w:val="16"/>
                <w:szCs w:val="16"/>
              </w:rPr>
              <w:t>Estimates</w:t>
            </w:r>
          </w:p>
        </w:tc>
        <w:tc>
          <w:tcPr>
            <w:tcW w:w="750" w:type="dxa"/>
            <w:tcBorders>
              <w:top w:val="single" w:sz="12" w:space="0" w:color="000000"/>
              <w:left w:val="none" w:sz="0" w:space="0" w:color="FFFFFF"/>
              <w:bottom w:val="single" w:sz="6" w:space="0" w:color="000000"/>
              <w:right w:val="none" w:sz="0" w:space="0" w:color="FFFFFF"/>
            </w:tcBorders>
            <w:tcMar>
              <w:top w:w="30" w:type="dxa"/>
              <w:left w:w="70" w:type="dxa"/>
              <w:bottom w:w="30" w:type="dxa"/>
              <w:right w:w="70" w:type="dxa"/>
            </w:tcMar>
            <w:vAlign w:val="center"/>
          </w:tcPr>
          <w:p w14:paraId="34329E7B" w14:textId="77777777" w:rsidR="00DE64F0" w:rsidRDefault="00000000">
            <w:pPr>
              <w:keepNext/>
              <w:spacing w:line="235" w:lineRule="auto"/>
              <w:jc w:val="center"/>
            </w:pPr>
            <w:r>
              <w:rPr>
                <w:b/>
                <w:bCs/>
                <w:sz w:val="16"/>
                <w:szCs w:val="16"/>
              </w:rPr>
              <w:t>Studies</w:t>
            </w:r>
          </w:p>
        </w:tc>
        <w:tc>
          <w:tcPr>
            <w:tcW w:w="1900" w:type="dxa"/>
            <w:tcBorders>
              <w:top w:val="single" w:sz="12" w:space="0" w:color="000000"/>
              <w:left w:val="none" w:sz="0" w:space="0" w:color="FFFFFF"/>
              <w:bottom w:val="single" w:sz="6" w:space="0" w:color="000000"/>
              <w:right w:val="none" w:sz="0" w:space="0" w:color="FFFFFF"/>
            </w:tcBorders>
            <w:tcMar>
              <w:top w:w="30" w:type="dxa"/>
              <w:left w:w="70" w:type="dxa"/>
              <w:bottom w:w="30" w:type="dxa"/>
              <w:right w:w="70" w:type="dxa"/>
            </w:tcMar>
            <w:vAlign w:val="center"/>
          </w:tcPr>
          <w:p w14:paraId="14F6980C" w14:textId="77777777" w:rsidR="00DE64F0" w:rsidRDefault="00000000">
            <w:pPr>
              <w:keepNext/>
              <w:spacing w:line="235" w:lineRule="auto"/>
              <w:jc w:val="center"/>
            </w:pPr>
            <w:r>
              <w:rPr>
                <w:b/>
                <w:bCs/>
                <w:sz w:val="16"/>
                <w:szCs w:val="16"/>
              </w:rPr>
              <w:t>Median (Q1–Q3)</w:t>
            </w:r>
          </w:p>
        </w:tc>
        <w:tc>
          <w:tcPr>
            <w:tcW w:w="1588" w:type="dxa"/>
            <w:tcBorders>
              <w:top w:val="single" w:sz="12" w:space="0" w:color="000000"/>
              <w:left w:val="none" w:sz="0" w:space="0" w:color="FFFFFF"/>
              <w:bottom w:val="single" w:sz="6" w:space="0" w:color="000000"/>
              <w:right w:val="none" w:sz="0" w:space="0" w:color="FFFFFF"/>
            </w:tcBorders>
            <w:tcMar>
              <w:top w:w="30" w:type="dxa"/>
              <w:left w:w="70" w:type="dxa"/>
              <w:bottom w:w="30" w:type="dxa"/>
              <w:right w:w="70" w:type="dxa"/>
            </w:tcMar>
            <w:vAlign w:val="center"/>
          </w:tcPr>
          <w:p w14:paraId="5333C326" w14:textId="77777777" w:rsidR="00DE64F0" w:rsidRDefault="00000000">
            <w:pPr>
              <w:keepNext/>
              <w:spacing w:line="235" w:lineRule="auto"/>
              <w:jc w:val="center"/>
            </w:pPr>
            <w:r>
              <w:rPr>
                <w:b/>
                <w:bCs/>
                <w:sz w:val="16"/>
                <w:szCs w:val="16"/>
              </w:rPr>
              <w:t>Mean (CV, %)</w:t>
            </w:r>
          </w:p>
        </w:tc>
      </w:tr>
      <w:tr w:rsidR="00DE64F0" w14:paraId="16DF7D8F" w14:textId="77777777">
        <w:trPr>
          <w:cantSplit/>
        </w:trPr>
        <w:tc>
          <w:tcPr>
            <w:tcW w:w="2200" w:type="dxa"/>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3A5B5763" w14:textId="77777777" w:rsidR="00DE64F0" w:rsidRDefault="00000000">
            <w:pPr>
              <w:spacing w:line="235" w:lineRule="auto"/>
            </w:pPr>
            <w:r>
              <w:rPr>
                <w:i/>
                <w:iCs/>
                <w:sz w:val="16"/>
                <w:szCs w:val="16"/>
              </w:rPr>
              <w:t>k</w:t>
            </w:r>
            <w:r>
              <w:rPr>
                <w:sz w:val="16"/>
                <w:szCs w:val="16"/>
              </w:rPr>
              <w:t xml:space="preserve"> (year⁻¹)</w:t>
            </w:r>
          </w:p>
        </w:tc>
        <w:tc>
          <w:tcPr>
            <w:tcW w:w="2300" w:type="dxa"/>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5D345165" w14:textId="77777777" w:rsidR="00DE64F0" w:rsidRDefault="00000000">
            <w:pPr>
              <w:spacing w:line="235" w:lineRule="auto"/>
            </w:pPr>
            <w:proofErr w:type="spellStart"/>
            <w:r>
              <w:rPr>
                <w:i/>
                <w:iCs/>
                <w:sz w:val="16"/>
                <w:szCs w:val="16"/>
              </w:rPr>
              <w:t>Xiphopenaeus</w:t>
            </w:r>
            <w:proofErr w:type="spellEnd"/>
            <w:r>
              <w:rPr>
                <w:i/>
                <w:iCs/>
                <w:sz w:val="16"/>
                <w:szCs w:val="16"/>
              </w:rPr>
              <w:t xml:space="preserve"> </w:t>
            </w:r>
            <w:proofErr w:type="spellStart"/>
            <w:r>
              <w:rPr>
                <w:i/>
                <w:iCs/>
                <w:sz w:val="16"/>
                <w:szCs w:val="16"/>
              </w:rPr>
              <w:t>kroyeri</w:t>
            </w:r>
            <w:proofErr w:type="spellEnd"/>
          </w:p>
        </w:tc>
        <w:tc>
          <w:tcPr>
            <w:tcW w:w="900" w:type="dxa"/>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3B238721" w14:textId="77777777" w:rsidR="00DE64F0" w:rsidRDefault="00000000">
            <w:pPr>
              <w:spacing w:line="235" w:lineRule="auto"/>
              <w:jc w:val="center"/>
            </w:pPr>
            <w:r>
              <w:rPr>
                <w:sz w:val="16"/>
                <w:szCs w:val="16"/>
              </w:rPr>
              <w:t>125</w:t>
            </w:r>
          </w:p>
        </w:tc>
        <w:tc>
          <w:tcPr>
            <w:tcW w:w="750" w:type="dxa"/>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5D03C4FE" w14:textId="77777777" w:rsidR="00DE64F0" w:rsidRDefault="00000000">
            <w:pPr>
              <w:spacing w:line="235" w:lineRule="auto"/>
              <w:jc w:val="center"/>
            </w:pPr>
            <w:r>
              <w:rPr>
                <w:sz w:val="16"/>
                <w:szCs w:val="16"/>
              </w:rPr>
              <w:t>22</w:t>
            </w:r>
          </w:p>
        </w:tc>
        <w:tc>
          <w:tcPr>
            <w:tcW w:w="1900" w:type="dxa"/>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74A93377" w14:textId="77777777" w:rsidR="00DE64F0" w:rsidRDefault="00000000">
            <w:pPr>
              <w:spacing w:line="235" w:lineRule="auto"/>
              <w:jc w:val="center"/>
            </w:pPr>
            <w:r>
              <w:rPr>
                <w:sz w:val="16"/>
                <w:szCs w:val="16"/>
              </w:rPr>
              <w:t>1.70 (1.00–2.44)</w:t>
            </w:r>
          </w:p>
        </w:tc>
        <w:tc>
          <w:tcPr>
            <w:tcW w:w="1588" w:type="dxa"/>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1A284B5A" w14:textId="77777777" w:rsidR="00DE64F0" w:rsidRDefault="00000000">
            <w:pPr>
              <w:spacing w:line="235" w:lineRule="auto"/>
              <w:jc w:val="center"/>
            </w:pPr>
            <w:r>
              <w:rPr>
                <w:sz w:val="16"/>
                <w:szCs w:val="16"/>
              </w:rPr>
              <w:t>1.81 (48)</w:t>
            </w:r>
          </w:p>
        </w:tc>
      </w:tr>
      <w:tr w:rsidR="00DE64F0" w14:paraId="1EC7098D" w14:textId="77777777">
        <w:trPr>
          <w:cantSplit/>
        </w:trPr>
        <w:tc>
          <w:tcPr>
            <w:tcW w:w="22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6E0A3D4" w14:textId="77777777" w:rsidR="00DE64F0" w:rsidRDefault="00DE64F0">
            <w:pPr>
              <w:spacing w:line="235" w:lineRule="auto"/>
            </w:pPr>
          </w:p>
        </w:tc>
        <w:tc>
          <w:tcPr>
            <w:tcW w:w="2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2F9BD6E" w14:textId="77777777" w:rsidR="00DE64F0" w:rsidRDefault="00000000">
            <w:pPr>
              <w:spacing w:line="235" w:lineRule="auto"/>
            </w:pPr>
            <w:proofErr w:type="spellStart"/>
            <w:r>
              <w:rPr>
                <w:i/>
                <w:iCs/>
                <w:sz w:val="16"/>
                <w:szCs w:val="16"/>
              </w:rPr>
              <w:t>Litopenaeus</w:t>
            </w:r>
            <w:proofErr w:type="spellEnd"/>
            <w:r>
              <w:rPr>
                <w:i/>
                <w:iCs/>
                <w:sz w:val="16"/>
                <w:szCs w:val="16"/>
              </w:rPr>
              <w:t xml:space="preserve"> </w:t>
            </w:r>
            <w:proofErr w:type="spellStart"/>
            <w:r>
              <w:rPr>
                <w:i/>
                <w:iCs/>
                <w:sz w:val="16"/>
                <w:szCs w:val="16"/>
              </w:rPr>
              <w:t>schmitti</w:t>
            </w:r>
            <w:proofErr w:type="spellEnd"/>
          </w:p>
        </w:tc>
        <w:tc>
          <w:tcPr>
            <w:tcW w:w="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1E4EE65" w14:textId="77777777" w:rsidR="00DE64F0" w:rsidRDefault="00000000">
            <w:pPr>
              <w:spacing w:line="235" w:lineRule="auto"/>
              <w:jc w:val="center"/>
            </w:pPr>
            <w:r>
              <w:rPr>
                <w:sz w:val="16"/>
                <w:szCs w:val="16"/>
              </w:rPr>
              <w:t>85</w:t>
            </w:r>
          </w:p>
        </w:tc>
        <w:tc>
          <w:tcPr>
            <w:tcW w:w="75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69A4C77" w14:textId="77777777" w:rsidR="00DE64F0" w:rsidRDefault="00000000">
            <w:pPr>
              <w:spacing w:line="235" w:lineRule="auto"/>
              <w:jc w:val="center"/>
            </w:pPr>
            <w:r>
              <w:rPr>
                <w:sz w:val="16"/>
                <w:szCs w:val="16"/>
              </w:rPr>
              <w:t>9</w:t>
            </w:r>
          </w:p>
        </w:tc>
        <w:tc>
          <w:tcPr>
            <w:tcW w:w="1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8745EC8" w14:textId="77777777" w:rsidR="00DE64F0" w:rsidRDefault="00000000">
            <w:pPr>
              <w:spacing w:line="235" w:lineRule="auto"/>
              <w:jc w:val="center"/>
            </w:pPr>
            <w:r>
              <w:rPr>
                <w:sz w:val="16"/>
                <w:szCs w:val="16"/>
              </w:rPr>
              <w:t>1.64 (1.40–1.97)</w:t>
            </w:r>
          </w:p>
        </w:tc>
        <w:tc>
          <w:tcPr>
            <w:tcW w:w="158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364D834" w14:textId="77777777" w:rsidR="00DE64F0" w:rsidRDefault="00000000">
            <w:pPr>
              <w:spacing w:line="235" w:lineRule="auto"/>
              <w:jc w:val="center"/>
            </w:pPr>
            <w:r>
              <w:rPr>
                <w:sz w:val="16"/>
                <w:szCs w:val="16"/>
              </w:rPr>
              <w:t>1.68 (28)</w:t>
            </w:r>
          </w:p>
        </w:tc>
      </w:tr>
      <w:tr w:rsidR="00DE64F0" w14:paraId="12F6516F" w14:textId="77777777">
        <w:trPr>
          <w:cantSplit/>
        </w:trPr>
        <w:tc>
          <w:tcPr>
            <w:tcW w:w="22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4C624B6" w14:textId="77777777" w:rsidR="00DE64F0" w:rsidRDefault="00DE64F0">
            <w:pPr>
              <w:spacing w:line="235" w:lineRule="auto"/>
            </w:pPr>
          </w:p>
        </w:tc>
        <w:tc>
          <w:tcPr>
            <w:tcW w:w="2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07B46B0" w14:textId="77777777" w:rsidR="00DE64F0" w:rsidRDefault="00000000">
            <w:pPr>
              <w:spacing w:line="235" w:lineRule="auto"/>
            </w:pPr>
            <w:proofErr w:type="spellStart"/>
            <w:r>
              <w:rPr>
                <w:i/>
                <w:iCs/>
                <w:sz w:val="16"/>
                <w:szCs w:val="16"/>
              </w:rPr>
              <w:t>Farfantepenaeus</w:t>
            </w:r>
            <w:proofErr w:type="spellEnd"/>
            <w:r>
              <w:rPr>
                <w:i/>
                <w:iCs/>
                <w:sz w:val="16"/>
                <w:szCs w:val="16"/>
              </w:rPr>
              <w:t xml:space="preserve"> subtilis</w:t>
            </w:r>
          </w:p>
        </w:tc>
        <w:tc>
          <w:tcPr>
            <w:tcW w:w="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453AF59" w14:textId="77777777" w:rsidR="00DE64F0" w:rsidRDefault="00000000">
            <w:pPr>
              <w:spacing w:line="235" w:lineRule="auto"/>
              <w:jc w:val="center"/>
            </w:pPr>
            <w:r>
              <w:rPr>
                <w:sz w:val="16"/>
                <w:szCs w:val="16"/>
              </w:rPr>
              <w:t>53</w:t>
            </w:r>
          </w:p>
        </w:tc>
        <w:tc>
          <w:tcPr>
            <w:tcW w:w="75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97AA1E7" w14:textId="77777777" w:rsidR="00DE64F0" w:rsidRDefault="00000000">
            <w:pPr>
              <w:spacing w:line="235" w:lineRule="auto"/>
              <w:jc w:val="center"/>
            </w:pPr>
            <w:r>
              <w:rPr>
                <w:sz w:val="16"/>
                <w:szCs w:val="16"/>
              </w:rPr>
              <w:t>5</w:t>
            </w:r>
          </w:p>
        </w:tc>
        <w:tc>
          <w:tcPr>
            <w:tcW w:w="1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0A1FA14" w14:textId="77777777" w:rsidR="00DE64F0" w:rsidRDefault="00000000">
            <w:pPr>
              <w:spacing w:line="235" w:lineRule="auto"/>
              <w:jc w:val="center"/>
            </w:pPr>
            <w:r>
              <w:rPr>
                <w:sz w:val="16"/>
                <w:szCs w:val="16"/>
              </w:rPr>
              <w:t>1.20 (1.08–1.50)</w:t>
            </w:r>
          </w:p>
        </w:tc>
        <w:tc>
          <w:tcPr>
            <w:tcW w:w="158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1039EF7" w14:textId="77777777" w:rsidR="00DE64F0" w:rsidRDefault="00000000">
            <w:pPr>
              <w:spacing w:line="235" w:lineRule="auto"/>
              <w:jc w:val="center"/>
            </w:pPr>
            <w:r>
              <w:rPr>
                <w:sz w:val="16"/>
                <w:szCs w:val="16"/>
              </w:rPr>
              <w:t>1.30 (27)</w:t>
            </w:r>
          </w:p>
        </w:tc>
      </w:tr>
      <w:tr w:rsidR="00DE64F0" w14:paraId="539E0D5C" w14:textId="77777777">
        <w:trPr>
          <w:cantSplit/>
        </w:trPr>
        <w:tc>
          <w:tcPr>
            <w:tcW w:w="22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E9ED1CA" w14:textId="77777777" w:rsidR="00DE64F0" w:rsidRDefault="00DE64F0">
            <w:pPr>
              <w:spacing w:line="235" w:lineRule="auto"/>
            </w:pPr>
          </w:p>
        </w:tc>
        <w:tc>
          <w:tcPr>
            <w:tcW w:w="2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DE2EA47" w14:textId="77777777" w:rsidR="00DE64F0" w:rsidRDefault="00000000">
            <w:pPr>
              <w:spacing w:line="235" w:lineRule="auto"/>
            </w:pPr>
            <w:proofErr w:type="spellStart"/>
            <w:r>
              <w:rPr>
                <w:i/>
                <w:iCs/>
                <w:sz w:val="16"/>
                <w:szCs w:val="16"/>
              </w:rPr>
              <w:t>Farfantepenaeus</w:t>
            </w:r>
            <w:proofErr w:type="spellEnd"/>
            <w:r>
              <w:rPr>
                <w:i/>
                <w:iCs/>
                <w:sz w:val="16"/>
                <w:szCs w:val="16"/>
              </w:rPr>
              <w:t xml:space="preserve"> </w:t>
            </w:r>
            <w:proofErr w:type="spellStart"/>
            <w:r>
              <w:rPr>
                <w:i/>
                <w:iCs/>
                <w:sz w:val="16"/>
                <w:szCs w:val="16"/>
              </w:rPr>
              <w:t>paulensis</w:t>
            </w:r>
            <w:proofErr w:type="spellEnd"/>
          </w:p>
        </w:tc>
        <w:tc>
          <w:tcPr>
            <w:tcW w:w="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54292F8" w14:textId="77777777" w:rsidR="00DE64F0" w:rsidRDefault="00000000">
            <w:pPr>
              <w:spacing w:line="235" w:lineRule="auto"/>
              <w:jc w:val="center"/>
            </w:pPr>
            <w:r>
              <w:rPr>
                <w:sz w:val="16"/>
                <w:szCs w:val="16"/>
              </w:rPr>
              <w:t>26</w:t>
            </w:r>
          </w:p>
        </w:tc>
        <w:tc>
          <w:tcPr>
            <w:tcW w:w="75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60CDA3B" w14:textId="77777777" w:rsidR="00DE64F0" w:rsidRDefault="00000000">
            <w:pPr>
              <w:spacing w:line="235" w:lineRule="auto"/>
              <w:jc w:val="center"/>
            </w:pPr>
            <w:r>
              <w:rPr>
                <w:sz w:val="16"/>
                <w:szCs w:val="16"/>
              </w:rPr>
              <w:t>7</w:t>
            </w:r>
          </w:p>
        </w:tc>
        <w:tc>
          <w:tcPr>
            <w:tcW w:w="1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61CF4BC" w14:textId="77777777" w:rsidR="00DE64F0" w:rsidRDefault="00000000">
            <w:pPr>
              <w:spacing w:line="235" w:lineRule="auto"/>
              <w:jc w:val="center"/>
            </w:pPr>
            <w:r>
              <w:rPr>
                <w:sz w:val="16"/>
                <w:szCs w:val="16"/>
              </w:rPr>
              <w:t>1.90 (1.72–2.38)</w:t>
            </w:r>
          </w:p>
        </w:tc>
        <w:tc>
          <w:tcPr>
            <w:tcW w:w="158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FE587F7" w14:textId="77777777" w:rsidR="00DE64F0" w:rsidRDefault="00000000">
            <w:pPr>
              <w:spacing w:line="235" w:lineRule="auto"/>
              <w:jc w:val="center"/>
            </w:pPr>
            <w:r>
              <w:rPr>
                <w:sz w:val="16"/>
                <w:szCs w:val="16"/>
              </w:rPr>
              <w:t>1.91 (28)</w:t>
            </w:r>
          </w:p>
        </w:tc>
      </w:tr>
      <w:tr w:rsidR="00DE64F0" w14:paraId="197177E1" w14:textId="77777777">
        <w:trPr>
          <w:cantSplit/>
        </w:trPr>
        <w:tc>
          <w:tcPr>
            <w:tcW w:w="22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1735B5C" w14:textId="77777777" w:rsidR="00DE64F0" w:rsidRDefault="00DE64F0">
            <w:pPr>
              <w:spacing w:line="235" w:lineRule="auto"/>
            </w:pPr>
          </w:p>
        </w:tc>
        <w:tc>
          <w:tcPr>
            <w:tcW w:w="2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184C990" w14:textId="77777777" w:rsidR="00DE64F0" w:rsidRDefault="00000000">
            <w:pPr>
              <w:spacing w:line="235" w:lineRule="auto"/>
            </w:pPr>
            <w:proofErr w:type="spellStart"/>
            <w:r>
              <w:rPr>
                <w:i/>
                <w:iCs/>
                <w:sz w:val="16"/>
                <w:szCs w:val="16"/>
              </w:rPr>
              <w:t>Farfantepenaeus</w:t>
            </w:r>
            <w:proofErr w:type="spellEnd"/>
            <w:r>
              <w:rPr>
                <w:i/>
                <w:iCs/>
                <w:sz w:val="16"/>
                <w:szCs w:val="16"/>
              </w:rPr>
              <w:t xml:space="preserve"> </w:t>
            </w:r>
            <w:proofErr w:type="spellStart"/>
            <w:r>
              <w:rPr>
                <w:i/>
                <w:iCs/>
                <w:sz w:val="16"/>
                <w:szCs w:val="16"/>
              </w:rPr>
              <w:t>brasiliensis</w:t>
            </w:r>
            <w:proofErr w:type="spellEnd"/>
          </w:p>
        </w:tc>
        <w:tc>
          <w:tcPr>
            <w:tcW w:w="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E357DF2" w14:textId="77777777" w:rsidR="00DE64F0" w:rsidRDefault="00000000">
            <w:pPr>
              <w:spacing w:line="235" w:lineRule="auto"/>
              <w:jc w:val="center"/>
            </w:pPr>
            <w:r>
              <w:rPr>
                <w:sz w:val="16"/>
                <w:szCs w:val="16"/>
              </w:rPr>
              <w:t>17</w:t>
            </w:r>
          </w:p>
        </w:tc>
        <w:tc>
          <w:tcPr>
            <w:tcW w:w="75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52D5E4B" w14:textId="77777777" w:rsidR="00DE64F0" w:rsidRDefault="00000000">
            <w:pPr>
              <w:spacing w:line="235" w:lineRule="auto"/>
              <w:jc w:val="center"/>
            </w:pPr>
            <w:r>
              <w:rPr>
                <w:sz w:val="16"/>
                <w:szCs w:val="16"/>
              </w:rPr>
              <w:t>5</w:t>
            </w:r>
          </w:p>
        </w:tc>
        <w:tc>
          <w:tcPr>
            <w:tcW w:w="1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887319F" w14:textId="77777777" w:rsidR="00DE64F0" w:rsidRDefault="00000000">
            <w:pPr>
              <w:spacing w:line="235" w:lineRule="auto"/>
              <w:jc w:val="center"/>
            </w:pPr>
            <w:r>
              <w:rPr>
                <w:sz w:val="16"/>
                <w:szCs w:val="16"/>
              </w:rPr>
              <w:t>1.64 (1.61–2.04)</w:t>
            </w:r>
          </w:p>
        </w:tc>
        <w:tc>
          <w:tcPr>
            <w:tcW w:w="158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5877A73" w14:textId="77777777" w:rsidR="00DE64F0" w:rsidRDefault="00000000">
            <w:pPr>
              <w:spacing w:line="235" w:lineRule="auto"/>
              <w:jc w:val="center"/>
            </w:pPr>
            <w:r>
              <w:rPr>
                <w:sz w:val="16"/>
                <w:szCs w:val="16"/>
              </w:rPr>
              <w:t>1.72 (27)</w:t>
            </w:r>
          </w:p>
        </w:tc>
      </w:tr>
      <w:tr w:rsidR="00DE64F0" w14:paraId="2C8103AF" w14:textId="77777777">
        <w:trPr>
          <w:cantSplit/>
        </w:trPr>
        <w:tc>
          <w:tcPr>
            <w:tcW w:w="22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110AE02" w14:textId="77777777" w:rsidR="00DE64F0" w:rsidRDefault="00DE64F0">
            <w:pPr>
              <w:spacing w:line="235" w:lineRule="auto"/>
            </w:pPr>
          </w:p>
        </w:tc>
        <w:tc>
          <w:tcPr>
            <w:tcW w:w="2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7F05033" w14:textId="77777777" w:rsidR="00DE64F0" w:rsidRDefault="00000000">
            <w:pPr>
              <w:spacing w:line="235" w:lineRule="auto"/>
            </w:pPr>
            <w:r>
              <w:rPr>
                <w:i/>
                <w:iCs/>
                <w:sz w:val="16"/>
                <w:szCs w:val="16"/>
              </w:rPr>
              <w:t>All species</w:t>
            </w:r>
          </w:p>
        </w:tc>
        <w:tc>
          <w:tcPr>
            <w:tcW w:w="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941ADB1" w14:textId="77777777" w:rsidR="00DE64F0" w:rsidRDefault="00000000">
            <w:pPr>
              <w:spacing w:line="235" w:lineRule="auto"/>
              <w:jc w:val="center"/>
            </w:pPr>
            <w:r>
              <w:rPr>
                <w:sz w:val="16"/>
                <w:szCs w:val="16"/>
              </w:rPr>
              <w:t>306</w:t>
            </w:r>
          </w:p>
        </w:tc>
        <w:tc>
          <w:tcPr>
            <w:tcW w:w="75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7B107C3" w14:textId="77777777" w:rsidR="00DE64F0" w:rsidRDefault="00000000">
            <w:pPr>
              <w:spacing w:line="235" w:lineRule="auto"/>
              <w:jc w:val="center"/>
            </w:pPr>
            <w:r>
              <w:rPr>
                <w:sz w:val="16"/>
                <w:szCs w:val="16"/>
              </w:rPr>
              <w:t>38</w:t>
            </w:r>
          </w:p>
        </w:tc>
        <w:tc>
          <w:tcPr>
            <w:tcW w:w="1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D83A0FA" w14:textId="77777777" w:rsidR="00DE64F0" w:rsidRDefault="00000000">
            <w:pPr>
              <w:spacing w:line="235" w:lineRule="auto"/>
              <w:jc w:val="center"/>
            </w:pPr>
            <w:r>
              <w:rPr>
                <w:sz w:val="16"/>
                <w:szCs w:val="16"/>
              </w:rPr>
              <w:t>1.61 (1.14–2.12)</w:t>
            </w:r>
          </w:p>
        </w:tc>
        <w:tc>
          <w:tcPr>
            <w:tcW w:w="158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DC36831" w14:textId="77777777" w:rsidR="00DE64F0" w:rsidRDefault="00000000">
            <w:pPr>
              <w:spacing w:line="235" w:lineRule="auto"/>
              <w:jc w:val="center"/>
            </w:pPr>
            <w:r>
              <w:rPr>
                <w:sz w:val="16"/>
                <w:szCs w:val="16"/>
              </w:rPr>
              <w:t>1.69 (40)</w:t>
            </w:r>
          </w:p>
        </w:tc>
      </w:tr>
      <w:tr w:rsidR="00DE64F0" w14:paraId="34639EED" w14:textId="77777777">
        <w:trPr>
          <w:cantSplit/>
        </w:trPr>
        <w:tc>
          <w:tcPr>
            <w:tcW w:w="2200" w:type="dxa"/>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6C7708EB" w14:textId="77777777" w:rsidR="00DE64F0" w:rsidRDefault="00000000">
            <w:pPr>
              <w:spacing w:line="235" w:lineRule="auto"/>
            </w:pPr>
            <w:r>
              <w:rPr>
                <w:i/>
                <w:iCs/>
                <w:sz w:val="16"/>
                <w:szCs w:val="16"/>
              </w:rPr>
              <w:t>L∞</w:t>
            </w:r>
            <w:r>
              <w:rPr>
                <w:sz w:val="16"/>
                <w:szCs w:val="16"/>
              </w:rPr>
              <w:t xml:space="preserve"> carapace length (mm)</w:t>
            </w:r>
          </w:p>
        </w:tc>
        <w:tc>
          <w:tcPr>
            <w:tcW w:w="2300" w:type="dxa"/>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2D9E0FFD" w14:textId="77777777" w:rsidR="00DE64F0" w:rsidRDefault="00000000">
            <w:pPr>
              <w:spacing w:line="235" w:lineRule="auto"/>
            </w:pPr>
            <w:proofErr w:type="spellStart"/>
            <w:r>
              <w:rPr>
                <w:i/>
                <w:iCs/>
                <w:sz w:val="16"/>
                <w:szCs w:val="16"/>
              </w:rPr>
              <w:t>Xiphopenaeus</w:t>
            </w:r>
            <w:proofErr w:type="spellEnd"/>
            <w:r>
              <w:rPr>
                <w:i/>
                <w:iCs/>
                <w:sz w:val="16"/>
                <w:szCs w:val="16"/>
              </w:rPr>
              <w:t xml:space="preserve"> </w:t>
            </w:r>
            <w:proofErr w:type="spellStart"/>
            <w:r>
              <w:rPr>
                <w:i/>
                <w:iCs/>
                <w:sz w:val="16"/>
                <w:szCs w:val="16"/>
              </w:rPr>
              <w:t>kroyeri</w:t>
            </w:r>
            <w:proofErr w:type="spellEnd"/>
          </w:p>
        </w:tc>
        <w:tc>
          <w:tcPr>
            <w:tcW w:w="900" w:type="dxa"/>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23D8370D" w14:textId="77777777" w:rsidR="00DE64F0" w:rsidRDefault="00000000">
            <w:pPr>
              <w:spacing w:line="235" w:lineRule="auto"/>
              <w:jc w:val="center"/>
            </w:pPr>
            <w:r>
              <w:rPr>
                <w:sz w:val="16"/>
                <w:szCs w:val="16"/>
              </w:rPr>
              <w:t>72</w:t>
            </w:r>
          </w:p>
        </w:tc>
        <w:tc>
          <w:tcPr>
            <w:tcW w:w="750" w:type="dxa"/>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38C4B4E8" w14:textId="77777777" w:rsidR="00DE64F0" w:rsidRDefault="00000000">
            <w:pPr>
              <w:spacing w:line="235" w:lineRule="auto"/>
              <w:jc w:val="center"/>
            </w:pPr>
            <w:r>
              <w:rPr>
                <w:sz w:val="16"/>
                <w:szCs w:val="16"/>
              </w:rPr>
              <w:t>19</w:t>
            </w:r>
          </w:p>
        </w:tc>
        <w:tc>
          <w:tcPr>
            <w:tcW w:w="1900" w:type="dxa"/>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6D5CF12F" w14:textId="77777777" w:rsidR="00DE64F0" w:rsidRDefault="00000000">
            <w:pPr>
              <w:spacing w:line="235" w:lineRule="auto"/>
              <w:jc w:val="center"/>
            </w:pPr>
            <w:r>
              <w:rPr>
                <w:sz w:val="16"/>
                <w:szCs w:val="16"/>
              </w:rPr>
              <w:t>31.1 (29.0–34.0)</w:t>
            </w:r>
          </w:p>
        </w:tc>
        <w:tc>
          <w:tcPr>
            <w:tcW w:w="1588" w:type="dxa"/>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219D8E2A" w14:textId="77777777" w:rsidR="00DE64F0" w:rsidRDefault="00000000">
            <w:pPr>
              <w:spacing w:line="235" w:lineRule="auto"/>
              <w:jc w:val="center"/>
            </w:pPr>
            <w:r>
              <w:rPr>
                <w:sz w:val="16"/>
                <w:szCs w:val="16"/>
              </w:rPr>
              <w:t>31.9 (15)</w:t>
            </w:r>
          </w:p>
        </w:tc>
      </w:tr>
      <w:tr w:rsidR="00DE64F0" w14:paraId="41F619BD" w14:textId="77777777">
        <w:trPr>
          <w:cantSplit/>
        </w:trPr>
        <w:tc>
          <w:tcPr>
            <w:tcW w:w="22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CD4B061" w14:textId="77777777" w:rsidR="00DE64F0" w:rsidRDefault="00DE64F0">
            <w:pPr>
              <w:spacing w:line="235" w:lineRule="auto"/>
            </w:pPr>
          </w:p>
        </w:tc>
        <w:tc>
          <w:tcPr>
            <w:tcW w:w="2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67F619D" w14:textId="77777777" w:rsidR="00DE64F0" w:rsidRDefault="00000000">
            <w:pPr>
              <w:spacing w:line="235" w:lineRule="auto"/>
            </w:pPr>
            <w:proofErr w:type="spellStart"/>
            <w:r>
              <w:rPr>
                <w:i/>
                <w:iCs/>
                <w:sz w:val="16"/>
                <w:szCs w:val="16"/>
              </w:rPr>
              <w:t>Litopenaeus</w:t>
            </w:r>
            <w:proofErr w:type="spellEnd"/>
            <w:r>
              <w:rPr>
                <w:i/>
                <w:iCs/>
                <w:sz w:val="16"/>
                <w:szCs w:val="16"/>
              </w:rPr>
              <w:t xml:space="preserve"> </w:t>
            </w:r>
            <w:proofErr w:type="spellStart"/>
            <w:r>
              <w:rPr>
                <w:i/>
                <w:iCs/>
                <w:sz w:val="16"/>
                <w:szCs w:val="16"/>
              </w:rPr>
              <w:t>schmitti</w:t>
            </w:r>
            <w:proofErr w:type="spellEnd"/>
          </w:p>
        </w:tc>
        <w:tc>
          <w:tcPr>
            <w:tcW w:w="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FD09EEC" w14:textId="77777777" w:rsidR="00DE64F0" w:rsidRDefault="00000000">
            <w:pPr>
              <w:spacing w:line="235" w:lineRule="auto"/>
              <w:jc w:val="center"/>
            </w:pPr>
            <w:r>
              <w:rPr>
                <w:sz w:val="16"/>
                <w:szCs w:val="16"/>
              </w:rPr>
              <w:t>94</w:t>
            </w:r>
          </w:p>
        </w:tc>
        <w:tc>
          <w:tcPr>
            <w:tcW w:w="75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16DAA3D" w14:textId="77777777" w:rsidR="00DE64F0" w:rsidRDefault="00000000">
            <w:pPr>
              <w:spacing w:line="235" w:lineRule="auto"/>
              <w:jc w:val="center"/>
            </w:pPr>
            <w:r>
              <w:rPr>
                <w:sz w:val="16"/>
                <w:szCs w:val="16"/>
              </w:rPr>
              <w:t>9</w:t>
            </w:r>
          </w:p>
        </w:tc>
        <w:tc>
          <w:tcPr>
            <w:tcW w:w="1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728AC38" w14:textId="77777777" w:rsidR="00DE64F0" w:rsidRDefault="00000000">
            <w:pPr>
              <w:spacing w:line="235" w:lineRule="auto"/>
              <w:jc w:val="center"/>
            </w:pPr>
            <w:r>
              <w:rPr>
                <w:sz w:val="16"/>
                <w:szCs w:val="16"/>
              </w:rPr>
              <w:t>46.0 (40.6–50.8)</w:t>
            </w:r>
          </w:p>
        </w:tc>
        <w:tc>
          <w:tcPr>
            <w:tcW w:w="158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E63B3D1" w14:textId="77777777" w:rsidR="00DE64F0" w:rsidRDefault="00000000">
            <w:pPr>
              <w:spacing w:line="235" w:lineRule="auto"/>
              <w:jc w:val="center"/>
            </w:pPr>
            <w:r>
              <w:rPr>
                <w:sz w:val="16"/>
                <w:szCs w:val="16"/>
              </w:rPr>
              <w:t>45.6 (13)</w:t>
            </w:r>
          </w:p>
        </w:tc>
      </w:tr>
      <w:tr w:rsidR="00DE64F0" w14:paraId="1459372C" w14:textId="77777777">
        <w:trPr>
          <w:cantSplit/>
        </w:trPr>
        <w:tc>
          <w:tcPr>
            <w:tcW w:w="22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9464613" w14:textId="77777777" w:rsidR="00DE64F0" w:rsidRDefault="00DE64F0">
            <w:pPr>
              <w:spacing w:line="235" w:lineRule="auto"/>
            </w:pPr>
          </w:p>
        </w:tc>
        <w:tc>
          <w:tcPr>
            <w:tcW w:w="2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7FAF549" w14:textId="77777777" w:rsidR="00DE64F0" w:rsidRDefault="00000000">
            <w:pPr>
              <w:spacing w:line="235" w:lineRule="auto"/>
            </w:pPr>
            <w:proofErr w:type="spellStart"/>
            <w:r>
              <w:rPr>
                <w:i/>
                <w:iCs/>
                <w:sz w:val="16"/>
                <w:szCs w:val="16"/>
              </w:rPr>
              <w:t>Farfantepenaeus</w:t>
            </w:r>
            <w:proofErr w:type="spellEnd"/>
            <w:r>
              <w:rPr>
                <w:i/>
                <w:iCs/>
                <w:sz w:val="16"/>
                <w:szCs w:val="16"/>
              </w:rPr>
              <w:t xml:space="preserve"> subtilis</w:t>
            </w:r>
          </w:p>
        </w:tc>
        <w:tc>
          <w:tcPr>
            <w:tcW w:w="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1A0B5B5" w14:textId="77777777" w:rsidR="00DE64F0" w:rsidRDefault="00000000">
            <w:pPr>
              <w:spacing w:line="235" w:lineRule="auto"/>
              <w:jc w:val="center"/>
            </w:pPr>
            <w:r>
              <w:rPr>
                <w:sz w:val="16"/>
                <w:szCs w:val="16"/>
              </w:rPr>
              <w:t>10</w:t>
            </w:r>
          </w:p>
        </w:tc>
        <w:tc>
          <w:tcPr>
            <w:tcW w:w="75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D679F77" w14:textId="77777777" w:rsidR="00DE64F0" w:rsidRDefault="00000000">
            <w:pPr>
              <w:spacing w:line="235" w:lineRule="auto"/>
              <w:jc w:val="center"/>
            </w:pPr>
            <w:r>
              <w:rPr>
                <w:sz w:val="16"/>
                <w:szCs w:val="16"/>
              </w:rPr>
              <w:t>2</w:t>
            </w:r>
          </w:p>
        </w:tc>
        <w:tc>
          <w:tcPr>
            <w:tcW w:w="1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B5D99B6" w14:textId="77777777" w:rsidR="00DE64F0" w:rsidRDefault="00000000">
            <w:pPr>
              <w:spacing w:line="235" w:lineRule="auto"/>
              <w:jc w:val="center"/>
            </w:pPr>
            <w:r>
              <w:rPr>
                <w:sz w:val="16"/>
                <w:szCs w:val="16"/>
              </w:rPr>
              <w:t>42.0 (34.1–43.4)</w:t>
            </w:r>
          </w:p>
        </w:tc>
        <w:tc>
          <w:tcPr>
            <w:tcW w:w="158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0DE89CD" w14:textId="77777777" w:rsidR="00DE64F0" w:rsidRDefault="00000000">
            <w:pPr>
              <w:spacing w:line="235" w:lineRule="auto"/>
              <w:jc w:val="center"/>
            </w:pPr>
            <w:r>
              <w:rPr>
                <w:sz w:val="16"/>
                <w:szCs w:val="16"/>
              </w:rPr>
              <w:t>40.9 (20)</w:t>
            </w:r>
          </w:p>
        </w:tc>
      </w:tr>
      <w:tr w:rsidR="00DE64F0" w14:paraId="45F13EF5" w14:textId="77777777">
        <w:trPr>
          <w:cantSplit/>
        </w:trPr>
        <w:tc>
          <w:tcPr>
            <w:tcW w:w="22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DA64137" w14:textId="77777777" w:rsidR="00DE64F0" w:rsidRDefault="00DE64F0">
            <w:pPr>
              <w:spacing w:line="235" w:lineRule="auto"/>
            </w:pPr>
          </w:p>
        </w:tc>
        <w:tc>
          <w:tcPr>
            <w:tcW w:w="2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E20B798" w14:textId="77777777" w:rsidR="00DE64F0" w:rsidRDefault="00000000">
            <w:pPr>
              <w:spacing w:line="235" w:lineRule="auto"/>
            </w:pPr>
            <w:proofErr w:type="spellStart"/>
            <w:r>
              <w:rPr>
                <w:i/>
                <w:iCs/>
                <w:sz w:val="16"/>
                <w:szCs w:val="16"/>
              </w:rPr>
              <w:t>Farfantepenaeus</w:t>
            </w:r>
            <w:proofErr w:type="spellEnd"/>
            <w:r>
              <w:rPr>
                <w:i/>
                <w:iCs/>
                <w:sz w:val="16"/>
                <w:szCs w:val="16"/>
              </w:rPr>
              <w:t xml:space="preserve"> </w:t>
            </w:r>
            <w:proofErr w:type="spellStart"/>
            <w:r>
              <w:rPr>
                <w:i/>
                <w:iCs/>
                <w:sz w:val="16"/>
                <w:szCs w:val="16"/>
              </w:rPr>
              <w:t>paulensis</w:t>
            </w:r>
            <w:proofErr w:type="spellEnd"/>
          </w:p>
        </w:tc>
        <w:tc>
          <w:tcPr>
            <w:tcW w:w="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830092D" w14:textId="77777777" w:rsidR="00DE64F0" w:rsidRDefault="00000000">
            <w:pPr>
              <w:spacing w:line="235" w:lineRule="auto"/>
              <w:jc w:val="center"/>
            </w:pPr>
            <w:r>
              <w:rPr>
                <w:sz w:val="16"/>
                <w:szCs w:val="16"/>
              </w:rPr>
              <w:t>23</w:t>
            </w:r>
          </w:p>
        </w:tc>
        <w:tc>
          <w:tcPr>
            <w:tcW w:w="75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5DCDDB7" w14:textId="77777777" w:rsidR="00DE64F0" w:rsidRDefault="00000000">
            <w:pPr>
              <w:spacing w:line="235" w:lineRule="auto"/>
              <w:jc w:val="center"/>
            </w:pPr>
            <w:r>
              <w:rPr>
                <w:sz w:val="16"/>
                <w:szCs w:val="16"/>
              </w:rPr>
              <w:t>6</w:t>
            </w:r>
          </w:p>
        </w:tc>
        <w:tc>
          <w:tcPr>
            <w:tcW w:w="1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5326B35" w14:textId="77777777" w:rsidR="00DE64F0" w:rsidRDefault="00000000">
            <w:pPr>
              <w:spacing w:line="235" w:lineRule="auto"/>
              <w:jc w:val="center"/>
            </w:pPr>
            <w:r>
              <w:rPr>
                <w:sz w:val="16"/>
                <w:szCs w:val="16"/>
              </w:rPr>
              <w:t>41.7 (41.2–53.9)</w:t>
            </w:r>
          </w:p>
        </w:tc>
        <w:tc>
          <w:tcPr>
            <w:tcW w:w="158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A478CCC" w14:textId="77777777" w:rsidR="00DE64F0" w:rsidRDefault="00000000">
            <w:pPr>
              <w:spacing w:line="235" w:lineRule="auto"/>
              <w:jc w:val="center"/>
            </w:pPr>
            <w:r>
              <w:rPr>
                <w:sz w:val="16"/>
                <w:szCs w:val="16"/>
              </w:rPr>
              <w:t>44.2 (21)</w:t>
            </w:r>
          </w:p>
        </w:tc>
      </w:tr>
      <w:tr w:rsidR="00DE64F0" w14:paraId="411BC262" w14:textId="77777777">
        <w:trPr>
          <w:cantSplit/>
        </w:trPr>
        <w:tc>
          <w:tcPr>
            <w:tcW w:w="22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3091678" w14:textId="77777777" w:rsidR="00DE64F0" w:rsidRDefault="00DE64F0">
            <w:pPr>
              <w:spacing w:line="235" w:lineRule="auto"/>
            </w:pPr>
          </w:p>
        </w:tc>
        <w:tc>
          <w:tcPr>
            <w:tcW w:w="2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EAFCECA" w14:textId="77777777" w:rsidR="00DE64F0" w:rsidRDefault="00000000">
            <w:pPr>
              <w:spacing w:line="235" w:lineRule="auto"/>
            </w:pPr>
            <w:proofErr w:type="spellStart"/>
            <w:r>
              <w:rPr>
                <w:i/>
                <w:iCs/>
                <w:sz w:val="16"/>
                <w:szCs w:val="16"/>
              </w:rPr>
              <w:t>Farfantepenaeus</w:t>
            </w:r>
            <w:proofErr w:type="spellEnd"/>
            <w:r>
              <w:rPr>
                <w:i/>
                <w:iCs/>
                <w:sz w:val="16"/>
                <w:szCs w:val="16"/>
              </w:rPr>
              <w:t xml:space="preserve"> </w:t>
            </w:r>
            <w:proofErr w:type="spellStart"/>
            <w:r>
              <w:rPr>
                <w:i/>
                <w:iCs/>
                <w:sz w:val="16"/>
                <w:szCs w:val="16"/>
              </w:rPr>
              <w:t>brasiliensis</w:t>
            </w:r>
            <w:proofErr w:type="spellEnd"/>
          </w:p>
        </w:tc>
        <w:tc>
          <w:tcPr>
            <w:tcW w:w="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99CE303" w14:textId="77777777" w:rsidR="00DE64F0" w:rsidRDefault="00000000">
            <w:pPr>
              <w:spacing w:line="235" w:lineRule="auto"/>
              <w:jc w:val="center"/>
            </w:pPr>
            <w:r>
              <w:rPr>
                <w:sz w:val="16"/>
                <w:szCs w:val="16"/>
              </w:rPr>
              <w:t>12</w:t>
            </w:r>
          </w:p>
        </w:tc>
        <w:tc>
          <w:tcPr>
            <w:tcW w:w="75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2BDDCCD" w14:textId="77777777" w:rsidR="00DE64F0" w:rsidRDefault="00000000">
            <w:pPr>
              <w:spacing w:line="235" w:lineRule="auto"/>
              <w:jc w:val="center"/>
            </w:pPr>
            <w:r>
              <w:rPr>
                <w:sz w:val="16"/>
                <w:szCs w:val="16"/>
              </w:rPr>
              <w:t>3</w:t>
            </w:r>
          </w:p>
        </w:tc>
        <w:tc>
          <w:tcPr>
            <w:tcW w:w="1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8CCA832" w14:textId="77777777" w:rsidR="00DE64F0" w:rsidRDefault="00000000">
            <w:pPr>
              <w:spacing w:line="235" w:lineRule="auto"/>
              <w:jc w:val="center"/>
            </w:pPr>
            <w:r>
              <w:rPr>
                <w:sz w:val="16"/>
                <w:szCs w:val="16"/>
              </w:rPr>
              <w:t>46.9 (46.4–58.6)</w:t>
            </w:r>
          </w:p>
        </w:tc>
        <w:tc>
          <w:tcPr>
            <w:tcW w:w="158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E5D6C97" w14:textId="77777777" w:rsidR="00DE64F0" w:rsidRDefault="00000000">
            <w:pPr>
              <w:spacing w:line="235" w:lineRule="auto"/>
              <w:jc w:val="center"/>
            </w:pPr>
            <w:r>
              <w:rPr>
                <w:sz w:val="16"/>
                <w:szCs w:val="16"/>
              </w:rPr>
              <w:t>50.8 (13)</w:t>
            </w:r>
          </w:p>
        </w:tc>
      </w:tr>
      <w:tr w:rsidR="00DE64F0" w14:paraId="57247816" w14:textId="77777777">
        <w:trPr>
          <w:cantSplit/>
        </w:trPr>
        <w:tc>
          <w:tcPr>
            <w:tcW w:w="22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0FD0829" w14:textId="77777777" w:rsidR="00DE64F0" w:rsidRDefault="00DE64F0">
            <w:pPr>
              <w:spacing w:line="235" w:lineRule="auto"/>
            </w:pPr>
          </w:p>
        </w:tc>
        <w:tc>
          <w:tcPr>
            <w:tcW w:w="2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62EEF93" w14:textId="77777777" w:rsidR="00DE64F0" w:rsidRDefault="00000000">
            <w:pPr>
              <w:spacing w:line="235" w:lineRule="auto"/>
            </w:pPr>
            <w:r>
              <w:rPr>
                <w:i/>
                <w:iCs/>
                <w:sz w:val="16"/>
                <w:szCs w:val="16"/>
              </w:rPr>
              <w:t>All species</w:t>
            </w:r>
          </w:p>
        </w:tc>
        <w:tc>
          <w:tcPr>
            <w:tcW w:w="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1A9BCB6" w14:textId="77777777" w:rsidR="00DE64F0" w:rsidRDefault="00000000">
            <w:pPr>
              <w:spacing w:line="235" w:lineRule="auto"/>
              <w:jc w:val="center"/>
            </w:pPr>
            <w:r>
              <w:rPr>
                <w:sz w:val="16"/>
                <w:szCs w:val="16"/>
              </w:rPr>
              <w:t>211</w:t>
            </w:r>
          </w:p>
        </w:tc>
        <w:tc>
          <w:tcPr>
            <w:tcW w:w="75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7B95195" w14:textId="77777777" w:rsidR="00DE64F0" w:rsidRDefault="00000000">
            <w:pPr>
              <w:spacing w:line="235" w:lineRule="auto"/>
              <w:jc w:val="center"/>
            </w:pPr>
            <w:r>
              <w:rPr>
                <w:sz w:val="16"/>
                <w:szCs w:val="16"/>
              </w:rPr>
              <w:t>31</w:t>
            </w:r>
          </w:p>
        </w:tc>
        <w:tc>
          <w:tcPr>
            <w:tcW w:w="1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B7B9532" w14:textId="77777777" w:rsidR="00DE64F0" w:rsidRDefault="00000000">
            <w:pPr>
              <w:spacing w:line="235" w:lineRule="auto"/>
              <w:jc w:val="center"/>
            </w:pPr>
            <w:r>
              <w:rPr>
                <w:sz w:val="16"/>
                <w:szCs w:val="16"/>
              </w:rPr>
              <w:t>41.1 (32.7–47.6)</w:t>
            </w:r>
          </w:p>
        </w:tc>
        <w:tc>
          <w:tcPr>
            <w:tcW w:w="158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F1797B9" w14:textId="77777777" w:rsidR="00DE64F0" w:rsidRDefault="00000000">
            <w:pPr>
              <w:spacing w:line="235" w:lineRule="auto"/>
              <w:jc w:val="center"/>
            </w:pPr>
            <w:r>
              <w:rPr>
                <w:sz w:val="16"/>
                <w:szCs w:val="16"/>
              </w:rPr>
              <w:t>40.8 (22)</w:t>
            </w:r>
          </w:p>
        </w:tc>
      </w:tr>
      <w:tr w:rsidR="00DE64F0" w14:paraId="685DD5F9" w14:textId="77777777">
        <w:trPr>
          <w:cantSplit/>
        </w:trPr>
        <w:tc>
          <w:tcPr>
            <w:tcW w:w="2200" w:type="dxa"/>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2D1FC2B4" w14:textId="77777777" w:rsidR="00DE64F0" w:rsidRDefault="00000000">
            <w:pPr>
              <w:spacing w:line="235" w:lineRule="auto"/>
            </w:pPr>
            <w:r>
              <w:rPr>
                <w:i/>
                <w:iCs/>
                <w:sz w:val="16"/>
                <w:szCs w:val="16"/>
              </w:rPr>
              <w:t>L∞</w:t>
            </w:r>
            <w:r>
              <w:rPr>
                <w:sz w:val="16"/>
                <w:szCs w:val="16"/>
              </w:rPr>
              <w:t xml:space="preserve"> total length (mm)</w:t>
            </w:r>
          </w:p>
        </w:tc>
        <w:tc>
          <w:tcPr>
            <w:tcW w:w="2300" w:type="dxa"/>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367D3DA5" w14:textId="77777777" w:rsidR="00DE64F0" w:rsidRDefault="00000000">
            <w:pPr>
              <w:spacing w:line="235" w:lineRule="auto"/>
            </w:pPr>
            <w:proofErr w:type="spellStart"/>
            <w:r>
              <w:rPr>
                <w:i/>
                <w:iCs/>
                <w:sz w:val="16"/>
                <w:szCs w:val="16"/>
              </w:rPr>
              <w:t>Xiphopenaeus</w:t>
            </w:r>
            <w:proofErr w:type="spellEnd"/>
            <w:r>
              <w:rPr>
                <w:i/>
                <w:iCs/>
                <w:sz w:val="16"/>
                <w:szCs w:val="16"/>
              </w:rPr>
              <w:t xml:space="preserve"> </w:t>
            </w:r>
            <w:proofErr w:type="spellStart"/>
            <w:r>
              <w:rPr>
                <w:i/>
                <w:iCs/>
                <w:sz w:val="16"/>
                <w:szCs w:val="16"/>
              </w:rPr>
              <w:t>kroyeri</w:t>
            </w:r>
            <w:proofErr w:type="spellEnd"/>
          </w:p>
        </w:tc>
        <w:tc>
          <w:tcPr>
            <w:tcW w:w="900" w:type="dxa"/>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7DB2BD00" w14:textId="77777777" w:rsidR="00DE64F0" w:rsidRDefault="00000000">
            <w:pPr>
              <w:spacing w:line="235" w:lineRule="auto"/>
              <w:jc w:val="center"/>
            </w:pPr>
            <w:r>
              <w:rPr>
                <w:sz w:val="16"/>
                <w:szCs w:val="16"/>
              </w:rPr>
              <w:t>68</w:t>
            </w:r>
          </w:p>
        </w:tc>
        <w:tc>
          <w:tcPr>
            <w:tcW w:w="750" w:type="dxa"/>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4D09B5F1" w14:textId="77777777" w:rsidR="00DE64F0" w:rsidRDefault="00000000">
            <w:pPr>
              <w:spacing w:line="235" w:lineRule="auto"/>
              <w:jc w:val="center"/>
            </w:pPr>
            <w:r>
              <w:rPr>
                <w:sz w:val="16"/>
                <w:szCs w:val="16"/>
              </w:rPr>
              <w:t>7</w:t>
            </w:r>
          </w:p>
        </w:tc>
        <w:tc>
          <w:tcPr>
            <w:tcW w:w="1900" w:type="dxa"/>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0895ABA8" w14:textId="77777777" w:rsidR="00DE64F0" w:rsidRDefault="00000000">
            <w:pPr>
              <w:spacing w:line="235" w:lineRule="auto"/>
              <w:jc w:val="center"/>
            </w:pPr>
            <w:r>
              <w:rPr>
                <w:sz w:val="16"/>
                <w:szCs w:val="16"/>
              </w:rPr>
              <w:t>138.6 (123.8–147.0)</w:t>
            </w:r>
          </w:p>
        </w:tc>
        <w:tc>
          <w:tcPr>
            <w:tcW w:w="1588" w:type="dxa"/>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70E6FBFC" w14:textId="77777777" w:rsidR="00DE64F0" w:rsidRDefault="00000000">
            <w:pPr>
              <w:spacing w:line="235" w:lineRule="auto"/>
              <w:jc w:val="center"/>
            </w:pPr>
            <w:r>
              <w:rPr>
                <w:sz w:val="16"/>
                <w:szCs w:val="16"/>
              </w:rPr>
              <w:t>134.3 (12)</w:t>
            </w:r>
          </w:p>
        </w:tc>
      </w:tr>
      <w:tr w:rsidR="00DE64F0" w14:paraId="78644372" w14:textId="77777777">
        <w:trPr>
          <w:cantSplit/>
        </w:trPr>
        <w:tc>
          <w:tcPr>
            <w:tcW w:w="22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2E6B328" w14:textId="77777777" w:rsidR="00DE64F0" w:rsidRDefault="00DE64F0">
            <w:pPr>
              <w:spacing w:line="235" w:lineRule="auto"/>
            </w:pPr>
          </w:p>
        </w:tc>
        <w:tc>
          <w:tcPr>
            <w:tcW w:w="2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773EF7C" w14:textId="77777777" w:rsidR="00DE64F0" w:rsidRDefault="00000000">
            <w:pPr>
              <w:spacing w:line="235" w:lineRule="auto"/>
            </w:pPr>
            <w:proofErr w:type="spellStart"/>
            <w:r>
              <w:rPr>
                <w:i/>
                <w:iCs/>
                <w:sz w:val="16"/>
                <w:szCs w:val="16"/>
              </w:rPr>
              <w:t>Litopenaeus</w:t>
            </w:r>
            <w:proofErr w:type="spellEnd"/>
            <w:r>
              <w:rPr>
                <w:i/>
                <w:iCs/>
                <w:sz w:val="16"/>
                <w:szCs w:val="16"/>
              </w:rPr>
              <w:t xml:space="preserve"> </w:t>
            </w:r>
            <w:proofErr w:type="spellStart"/>
            <w:r>
              <w:rPr>
                <w:i/>
                <w:iCs/>
                <w:sz w:val="16"/>
                <w:szCs w:val="16"/>
              </w:rPr>
              <w:t>schmitti</w:t>
            </w:r>
            <w:proofErr w:type="spellEnd"/>
          </w:p>
        </w:tc>
        <w:tc>
          <w:tcPr>
            <w:tcW w:w="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5B71587" w14:textId="77777777" w:rsidR="00DE64F0" w:rsidRDefault="00000000">
            <w:pPr>
              <w:spacing w:line="235" w:lineRule="auto"/>
              <w:jc w:val="center"/>
            </w:pPr>
            <w:r>
              <w:rPr>
                <w:sz w:val="16"/>
                <w:szCs w:val="16"/>
              </w:rPr>
              <w:t>6</w:t>
            </w:r>
          </w:p>
        </w:tc>
        <w:tc>
          <w:tcPr>
            <w:tcW w:w="75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BC1BFB2" w14:textId="77777777" w:rsidR="00DE64F0" w:rsidRDefault="00000000">
            <w:pPr>
              <w:spacing w:line="235" w:lineRule="auto"/>
              <w:jc w:val="center"/>
            </w:pPr>
            <w:r>
              <w:rPr>
                <w:sz w:val="16"/>
                <w:szCs w:val="16"/>
              </w:rPr>
              <w:t>1</w:t>
            </w:r>
          </w:p>
        </w:tc>
        <w:tc>
          <w:tcPr>
            <w:tcW w:w="1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2E3FFD6" w14:textId="77777777" w:rsidR="00DE64F0" w:rsidRDefault="00000000">
            <w:pPr>
              <w:spacing w:line="235" w:lineRule="auto"/>
              <w:jc w:val="center"/>
            </w:pPr>
            <w:r>
              <w:rPr>
                <w:sz w:val="16"/>
                <w:szCs w:val="16"/>
              </w:rPr>
              <w:t>219.0 (206.9–231.4)</w:t>
            </w:r>
          </w:p>
        </w:tc>
        <w:tc>
          <w:tcPr>
            <w:tcW w:w="158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FDA6511" w14:textId="77777777" w:rsidR="00DE64F0" w:rsidRDefault="00000000">
            <w:pPr>
              <w:spacing w:line="235" w:lineRule="auto"/>
              <w:jc w:val="center"/>
            </w:pPr>
            <w:r>
              <w:rPr>
                <w:sz w:val="16"/>
                <w:szCs w:val="16"/>
              </w:rPr>
              <w:t>219.7 (6)</w:t>
            </w:r>
          </w:p>
        </w:tc>
      </w:tr>
      <w:tr w:rsidR="00DE64F0" w14:paraId="0685EF06" w14:textId="77777777">
        <w:trPr>
          <w:cantSplit/>
        </w:trPr>
        <w:tc>
          <w:tcPr>
            <w:tcW w:w="22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97C7083" w14:textId="77777777" w:rsidR="00DE64F0" w:rsidRDefault="00DE64F0">
            <w:pPr>
              <w:spacing w:line="235" w:lineRule="auto"/>
            </w:pPr>
          </w:p>
        </w:tc>
        <w:tc>
          <w:tcPr>
            <w:tcW w:w="2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5F5346B" w14:textId="77777777" w:rsidR="00DE64F0" w:rsidRDefault="00000000">
            <w:pPr>
              <w:spacing w:line="235" w:lineRule="auto"/>
            </w:pPr>
            <w:proofErr w:type="spellStart"/>
            <w:r>
              <w:rPr>
                <w:i/>
                <w:iCs/>
                <w:sz w:val="16"/>
                <w:szCs w:val="16"/>
              </w:rPr>
              <w:t>Farfantepenaeus</w:t>
            </w:r>
            <w:proofErr w:type="spellEnd"/>
            <w:r>
              <w:rPr>
                <w:i/>
                <w:iCs/>
                <w:sz w:val="16"/>
                <w:szCs w:val="16"/>
              </w:rPr>
              <w:t xml:space="preserve"> subtilis</w:t>
            </w:r>
          </w:p>
        </w:tc>
        <w:tc>
          <w:tcPr>
            <w:tcW w:w="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AE8DD1D" w14:textId="77777777" w:rsidR="00DE64F0" w:rsidRDefault="00000000">
            <w:pPr>
              <w:spacing w:line="235" w:lineRule="auto"/>
              <w:jc w:val="center"/>
            </w:pPr>
            <w:r>
              <w:rPr>
                <w:sz w:val="16"/>
                <w:szCs w:val="16"/>
              </w:rPr>
              <w:t>58</w:t>
            </w:r>
          </w:p>
        </w:tc>
        <w:tc>
          <w:tcPr>
            <w:tcW w:w="75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2777F46" w14:textId="77777777" w:rsidR="00DE64F0" w:rsidRDefault="00000000">
            <w:pPr>
              <w:spacing w:line="235" w:lineRule="auto"/>
              <w:jc w:val="center"/>
            </w:pPr>
            <w:r>
              <w:rPr>
                <w:sz w:val="16"/>
                <w:szCs w:val="16"/>
              </w:rPr>
              <w:t>5</w:t>
            </w:r>
          </w:p>
        </w:tc>
        <w:tc>
          <w:tcPr>
            <w:tcW w:w="1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D5A5CD3" w14:textId="77777777" w:rsidR="00DE64F0" w:rsidRDefault="00000000">
            <w:pPr>
              <w:spacing w:line="235" w:lineRule="auto"/>
              <w:jc w:val="center"/>
            </w:pPr>
            <w:r>
              <w:rPr>
                <w:sz w:val="16"/>
                <w:szCs w:val="16"/>
              </w:rPr>
              <w:t>220.5 (213.5–236.0)</w:t>
            </w:r>
          </w:p>
        </w:tc>
        <w:tc>
          <w:tcPr>
            <w:tcW w:w="158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EA7CD8F" w14:textId="77777777" w:rsidR="00DE64F0" w:rsidRDefault="00000000">
            <w:pPr>
              <w:spacing w:line="235" w:lineRule="auto"/>
              <w:jc w:val="center"/>
            </w:pPr>
            <w:r>
              <w:rPr>
                <w:sz w:val="16"/>
                <w:szCs w:val="16"/>
              </w:rPr>
              <w:t>218.1 (9)</w:t>
            </w:r>
          </w:p>
        </w:tc>
      </w:tr>
      <w:tr w:rsidR="00DE64F0" w14:paraId="512F19AE" w14:textId="77777777">
        <w:trPr>
          <w:cantSplit/>
        </w:trPr>
        <w:tc>
          <w:tcPr>
            <w:tcW w:w="22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B2F6742" w14:textId="77777777" w:rsidR="00DE64F0" w:rsidRDefault="00DE64F0">
            <w:pPr>
              <w:spacing w:line="235" w:lineRule="auto"/>
            </w:pPr>
          </w:p>
        </w:tc>
        <w:tc>
          <w:tcPr>
            <w:tcW w:w="2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4994404" w14:textId="77777777" w:rsidR="00DE64F0" w:rsidRDefault="00000000">
            <w:pPr>
              <w:spacing w:line="235" w:lineRule="auto"/>
            </w:pPr>
            <w:proofErr w:type="spellStart"/>
            <w:r>
              <w:rPr>
                <w:i/>
                <w:iCs/>
                <w:sz w:val="16"/>
                <w:szCs w:val="16"/>
              </w:rPr>
              <w:t>Farfantepenaeus</w:t>
            </w:r>
            <w:proofErr w:type="spellEnd"/>
            <w:r>
              <w:rPr>
                <w:i/>
                <w:iCs/>
                <w:sz w:val="16"/>
                <w:szCs w:val="16"/>
              </w:rPr>
              <w:t xml:space="preserve"> </w:t>
            </w:r>
            <w:proofErr w:type="spellStart"/>
            <w:r>
              <w:rPr>
                <w:i/>
                <w:iCs/>
                <w:sz w:val="16"/>
                <w:szCs w:val="16"/>
              </w:rPr>
              <w:t>paulensis</w:t>
            </w:r>
            <w:proofErr w:type="spellEnd"/>
          </w:p>
        </w:tc>
        <w:tc>
          <w:tcPr>
            <w:tcW w:w="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6D31CA7" w14:textId="77777777" w:rsidR="00DE64F0" w:rsidRDefault="00000000">
            <w:pPr>
              <w:spacing w:line="235" w:lineRule="auto"/>
              <w:jc w:val="center"/>
            </w:pPr>
            <w:r>
              <w:rPr>
                <w:sz w:val="16"/>
                <w:szCs w:val="16"/>
              </w:rPr>
              <w:t>9</w:t>
            </w:r>
          </w:p>
        </w:tc>
        <w:tc>
          <w:tcPr>
            <w:tcW w:w="75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BFF0C49" w14:textId="77777777" w:rsidR="00DE64F0" w:rsidRDefault="00000000">
            <w:pPr>
              <w:spacing w:line="235" w:lineRule="auto"/>
              <w:jc w:val="center"/>
            </w:pPr>
            <w:r>
              <w:rPr>
                <w:sz w:val="16"/>
                <w:szCs w:val="16"/>
              </w:rPr>
              <w:t>4</w:t>
            </w:r>
          </w:p>
        </w:tc>
        <w:tc>
          <w:tcPr>
            <w:tcW w:w="1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2870949" w14:textId="77777777" w:rsidR="00DE64F0" w:rsidRDefault="00000000">
            <w:pPr>
              <w:spacing w:line="235" w:lineRule="auto"/>
              <w:jc w:val="center"/>
            </w:pPr>
            <w:r>
              <w:rPr>
                <w:sz w:val="16"/>
                <w:szCs w:val="16"/>
              </w:rPr>
              <w:t>210.0 (165.0–248.3)</w:t>
            </w:r>
          </w:p>
        </w:tc>
        <w:tc>
          <w:tcPr>
            <w:tcW w:w="158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17C1B46" w14:textId="77777777" w:rsidR="00DE64F0" w:rsidRDefault="00000000">
            <w:pPr>
              <w:spacing w:line="235" w:lineRule="auto"/>
              <w:jc w:val="center"/>
            </w:pPr>
            <w:r>
              <w:rPr>
                <w:sz w:val="16"/>
                <w:szCs w:val="16"/>
              </w:rPr>
              <w:t>202.9 (25)</w:t>
            </w:r>
          </w:p>
        </w:tc>
      </w:tr>
      <w:tr w:rsidR="00DE64F0" w14:paraId="7CD420FB" w14:textId="77777777">
        <w:trPr>
          <w:cantSplit/>
        </w:trPr>
        <w:tc>
          <w:tcPr>
            <w:tcW w:w="22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6F90C78" w14:textId="77777777" w:rsidR="00DE64F0" w:rsidRDefault="00DE64F0">
            <w:pPr>
              <w:spacing w:line="235" w:lineRule="auto"/>
            </w:pPr>
          </w:p>
        </w:tc>
        <w:tc>
          <w:tcPr>
            <w:tcW w:w="2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B600C6A" w14:textId="77777777" w:rsidR="00DE64F0" w:rsidRDefault="00000000">
            <w:pPr>
              <w:spacing w:line="235" w:lineRule="auto"/>
            </w:pPr>
            <w:proofErr w:type="spellStart"/>
            <w:r>
              <w:rPr>
                <w:i/>
                <w:iCs/>
                <w:sz w:val="16"/>
                <w:szCs w:val="16"/>
              </w:rPr>
              <w:t>Farfantepenaeus</w:t>
            </w:r>
            <w:proofErr w:type="spellEnd"/>
            <w:r>
              <w:rPr>
                <w:i/>
                <w:iCs/>
                <w:sz w:val="16"/>
                <w:szCs w:val="16"/>
              </w:rPr>
              <w:t xml:space="preserve"> </w:t>
            </w:r>
            <w:proofErr w:type="spellStart"/>
            <w:r>
              <w:rPr>
                <w:i/>
                <w:iCs/>
                <w:sz w:val="16"/>
                <w:szCs w:val="16"/>
              </w:rPr>
              <w:t>brasiliensis</w:t>
            </w:r>
            <w:proofErr w:type="spellEnd"/>
          </w:p>
        </w:tc>
        <w:tc>
          <w:tcPr>
            <w:tcW w:w="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EC940E2" w14:textId="77777777" w:rsidR="00DE64F0" w:rsidRDefault="00000000">
            <w:pPr>
              <w:spacing w:line="235" w:lineRule="auto"/>
              <w:jc w:val="center"/>
            </w:pPr>
            <w:r>
              <w:rPr>
                <w:sz w:val="16"/>
                <w:szCs w:val="16"/>
              </w:rPr>
              <w:t>5</w:t>
            </w:r>
          </w:p>
        </w:tc>
        <w:tc>
          <w:tcPr>
            <w:tcW w:w="75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9CAFA09" w14:textId="77777777" w:rsidR="00DE64F0" w:rsidRDefault="00000000">
            <w:pPr>
              <w:spacing w:line="235" w:lineRule="auto"/>
              <w:jc w:val="center"/>
            </w:pPr>
            <w:r>
              <w:rPr>
                <w:sz w:val="16"/>
                <w:szCs w:val="16"/>
              </w:rPr>
              <w:t>2</w:t>
            </w:r>
          </w:p>
        </w:tc>
        <w:tc>
          <w:tcPr>
            <w:tcW w:w="1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AE7269A" w14:textId="77777777" w:rsidR="00DE64F0" w:rsidRDefault="00000000">
            <w:pPr>
              <w:spacing w:line="235" w:lineRule="auto"/>
              <w:jc w:val="center"/>
            </w:pPr>
            <w:r>
              <w:rPr>
                <w:sz w:val="16"/>
                <w:szCs w:val="16"/>
              </w:rPr>
              <w:t>230.0 (205.0–280.0)</w:t>
            </w:r>
          </w:p>
        </w:tc>
        <w:tc>
          <w:tcPr>
            <w:tcW w:w="158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0C0BB0A" w14:textId="77777777" w:rsidR="00DE64F0" w:rsidRDefault="00000000">
            <w:pPr>
              <w:spacing w:line="235" w:lineRule="auto"/>
              <w:jc w:val="center"/>
            </w:pPr>
            <w:r>
              <w:rPr>
                <w:sz w:val="16"/>
                <w:szCs w:val="16"/>
              </w:rPr>
              <w:t>236.2 (21)</w:t>
            </w:r>
          </w:p>
        </w:tc>
      </w:tr>
      <w:tr w:rsidR="00DE64F0" w14:paraId="11CA25EE" w14:textId="77777777">
        <w:trPr>
          <w:cantSplit/>
        </w:trPr>
        <w:tc>
          <w:tcPr>
            <w:tcW w:w="22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1023FC8" w14:textId="77777777" w:rsidR="00DE64F0" w:rsidRDefault="00DE64F0">
            <w:pPr>
              <w:spacing w:line="235" w:lineRule="auto"/>
            </w:pPr>
          </w:p>
        </w:tc>
        <w:tc>
          <w:tcPr>
            <w:tcW w:w="2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E55D81C" w14:textId="77777777" w:rsidR="00DE64F0" w:rsidRDefault="00000000">
            <w:pPr>
              <w:spacing w:line="235" w:lineRule="auto"/>
            </w:pPr>
            <w:r>
              <w:rPr>
                <w:i/>
                <w:iCs/>
                <w:sz w:val="16"/>
                <w:szCs w:val="16"/>
              </w:rPr>
              <w:t>All species</w:t>
            </w:r>
          </w:p>
        </w:tc>
        <w:tc>
          <w:tcPr>
            <w:tcW w:w="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E509F23" w14:textId="77777777" w:rsidR="00DE64F0" w:rsidRDefault="00000000">
            <w:pPr>
              <w:spacing w:line="235" w:lineRule="auto"/>
              <w:jc w:val="center"/>
            </w:pPr>
            <w:r>
              <w:rPr>
                <w:sz w:val="16"/>
                <w:szCs w:val="16"/>
              </w:rPr>
              <w:t>146</w:t>
            </w:r>
          </w:p>
        </w:tc>
        <w:tc>
          <w:tcPr>
            <w:tcW w:w="75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5F5CA06" w14:textId="77777777" w:rsidR="00DE64F0" w:rsidRDefault="00000000">
            <w:pPr>
              <w:spacing w:line="235" w:lineRule="auto"/>
              <w:jc w:val="center"/>
            </w:pPr>
            <w:r>
              <w:rPr>
                <w:sz w:val="16"/>
                <w:szCs w:val="16"/>
              </w:rPr>
              <w:t>17</w:t>
            </w:r>
          </w:p>
        </w:tc>
        <w:tc>
          <w:tcPr>
            <w:tcW w:w="1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1540685" w14:textId="77777777" w:rsidR="00DE64F0" w:rsidRDefault="00000000">
            <w:pPr>
              <w:spacing w:line="235" w:lineRule="auto"/>
              <w:jc w:val="center"/>
            </w:pPr>
            <w:r>
              <w:rPr>
                <w:sz w:val="16"/>
                <w:szCs w:val="16"/>
              </w:rPr>
              <w:t>171.5 (139.0–222.0)</w:t>
            </w:r>
          </w:p>
        </w:tc>
        <w:tc>
          <w:tcPr>
            <w:tcW w:w="158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F8AFAF3" w14:textId="77777777" w:rsidR="00DE64F0" w:rsidRDefault="00000000">
            <w:pPr>
              <w:spacing w:line="235" w:lineRule="auto"/>
              <w:jc w:val="center"/>
            </w:pPr>
            <w:r>
              <w:rPr>
                <w:sz w:val="16"/>
                <w:szCs w:val="16"/>
              </w:rPr>
              <w:t>178.8 (27)</w:t>
            </w:r>
          </w:p>
        </w:tc>
      </w:tr>
      <w:tr w:rsidR="00DE64F0" w14:paraId="60B89727" w14:textId="77777777">
        <w:trPr>
          <w:cantSplit/>
        </w:trPr>
        <w:tc>
          <w:tcPr>
            <w:tcW w:w="2200" w:type="dxa"/>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131DD36F" w14:textId="77777777" w:rsidR="00DE64F0" w:rsidRDefault="00000000">
            <w:pPr>
              <w:spacing w:line="235" w:lineRule="auto"/>
            </w:pPr>
            <w:r>
              <w:rPr>
                <w:sz w:val="16"/>
                <w:szCs w:val="16"/>
              </w:rPr>
              <w:t>φ′ carapace length</w:t>
            </w:r>
          </w:p>
        </w:tc>
        <w:tc>
          <w:tcPr>
            <w:tcW w:w="2300" w:type="dxa"/>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7A451719" w14:textId="77777777" w:rsidR="00DE64F0" w:rsidRDefault="00000000">
            <w:pPr>
              <w:spacing w:line="235" w:lineRule="auto"/>
            </w:pPr>
            <w:proofErr w:type="spellStart"/>
            <w:r>
              <w:rPr>
                <w:i/>
                <w:iCs/>
                <w:sz w:val="16"/>
                <w:szCs w:val="16"/>
              </w:rPr>
              <w:t>Xiphopenaeus</w:t>
            </w:r>
            <w:proofErr w:type="spellEnd"/>
            <w:r>
              <w:rPr>
                <w:i/>
                <w:iCs/>
                <w:sz w:val="16"/>
                <w:szCs w:val="16"/>
              </w:rPr>
              <w:t xml:space="preserve"> </w:t>
            </w:r>
            <w:proofErr w:type="spellStart"/>
            <w:r>
              <w:rPr>
                <w:i/>
                <w:iCs/>
                <w:sz w:val="16"/>
                <w:szCs w:val="16"/>
              </w:rPr>
              <w:t>kroyeri</w:t>
            </w:r>
            <w:proofErr w:type="spellEnd"/>
          </w:p>
        </w:tc>
        <w:tc>
          <w:tcPr>
            <w:tcW w:w="900" w:type="dxa"/>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479408C0" w14:textId="77777777" w:rsidR="00DE64F0" w:rsidRDefault="00000000">
            <w:pPr>
              <w:spacing w:line="235" w:lineRule="auto"/>
              <w:jc w:val="center"/>
            </w:pPr>
            <w:r>
              <w:rPr>
                <w:sz w:val="16"/>
                <w:szCs w:val="16"/>
              </w:rPr>
              <w:t>61</w:t>
            </w:r>
          </w:p>
        </w:tc>
        <w:tc>
          <w:tcPr>
            <w:tcW w:w="750" w:type="dxa"/>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15209288" w14:textId="77777777" w:rsidR="00DE64F0" w:rsidRDefault="00000000">
            <w:pPr>
              <w:spacing w:line="235" w:lineRule="auto"/>
              <w:jc w:val="center"/>
            </w:pPr>
            <w:r>
              <w:rPr>
                <w:sz w:val="16"/>
                <w:szCs w:val="16"/>
              </w:rPr>
              <w:t>18</w:t>
            </w:r>
          </w:p>
        </w:tc>
        <w:tc>
          <w:tcPr>
            <w:tcW w:w="1900" w:type="dxa"/>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1DA22AA6" w14:textId="77777777" w:rsidR="00DE64F0" w:rsidRDefault="00000000">
            <w:pPr>
              <w:spacing w:line="235" w:lineRule="auto"/>
              <w:jc w:val="center"/>
            </w:pPr>
            <w:r>
              <w:rPr>
                <w:sz w:val="16"/>
                <w:szCs w:val="16"/>
              </w:rPr>
              <w:t>3.36 (3.21–3.45)</w:t>
            </w:r>
          </w:p>
        </w:tc>
        <w:tc>
          <w:tcPr>
            <w:tcW w:w="1588" w:type="dxa"/>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714AE177" w14:textId="77777777" w:rsidR="00DE64F0" w:rsidRDefault="00000000">
            <w:pPr>
              <w:spacing w:line="235" w:lineRule="auto"/>
              <w:jc w:val="center"/>
            </w:pPr>
            <w:r>
              <w:rPr>
                <w:sz w:val="16"/>
                <w:szCs w:val="16"/>
              </w:rPr>
              <w:t>3.30 (6)</w:t>
            </w:r>
          </w:p>
        </w:tc>
      </w:tr>
      <w:tr w:rsidR="00DE64F0" w14:paraId="2BCC5FD9" w14:textId="77777777">
        <w:trPr>
          <w:cantSplit/>
        </w:trPr>
        <w:tc>
          <w:tcPr>
            <w:tcW w:w="22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48B9600" w14:textId="77777777" w:rsidR="00DE64F0" w:rsidRDefault="00DE64F0">
            <w:pPr>
              <w:spacing w:line="235" w:lineRule="auto"/>
            </w:pPr>
          </w:p>
        </w:tc>
        <w:tc>
          <w:tcPr>
            <w:tcW w:w="2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A0647E2" w14:textId="77777777" w:rsidR="00DE64F0" w:rsidRDefault="00000000">
            <w:pPr>
              <w:spacing w:line="235" w:lineRule="auto"/>
            </w:pPr>
            <w:proofErr w:type="spellStart"/>
            <w:r>
              <w:rPr>
                <w:i/>
                <w:iCs/>
                <w:sz w:val="16"/>
                <w:szCs w:val="16"/>
              </w:rPr>
              <w:t>Litopenaeus</w:t>
            </w:r>
            <w:proofErr w:type="spellEnd"/>
            <w:r>
              <w:rPr>
                <w:i/>
                <w:iCs/>
                <w:sz w:val="16"/>
                <w:szCs w:val="16"/>
              </w:rPr>
              <w:t xml:space="preserve"> </w:t>
            </w:r>
            <w:proofErr w:type="spellStart"/>
            <w:r>
              <w:rPr>
                <w:i/>
                <w:iCs/>
                <w:sz w:val="16"/>
                <w:szCs w:val="16"/>
              </w:rPr>
              <w:t>schmitti</w:t>
            </w:r>
            <w:proofErr w:type="spellEnd"/>
          </w:p>
        </w:tc>
        <w:tc>
          <w:tcPr>
            <w:tcW w:w="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E006052" w14:textId="77777777" w:rsidR="00DE64F0" w:rsidRDefault="00000000">
            <w:pPr>
              <w:spacing w:line="235" w:lineRule="auto"/>
              <w:jc w:val="center"/>
            </w:pPr>
            <w:r>
              <w:rPr>
                <w:sz w:val="16"/>
                <w:szCs w:val="16"/>
              </w:rPr>
              <w:t>84</w:t>
            </w:r>
          </w:p>
        </w:tc>
        <w:tc>
          <w:tcPr>
            <w:tcW w:w="75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F7C24F8" w14:textId="77777777" w:rsidR="00DE64F0" w:rsidRDefault="00000000">
            <w:pPr>
              <w:spacing w:line="235" w:lineRule="auto"/>
              <w:jc w:val="center"/>
            </w:pPr>
            <w:r>
              <w:rPr>
                <w:sz w:val="16"/>
                <w:szCs w:val="16"/>
              </w:rPr>
              <w:t>9</w:t>
            </w:r>
          </w:p>
        </w:tc>
        <w:tc>
          <w:tcPr>
            <w:tcW w:w="1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8A32F9D" w14:textId="77777777" w:rsidR="00DE64F0" w:rsidRDefault="00000000">
            <w:pPr>
              <w:spacing w:line="235" w:lineRule="auto"/>
              <w:jc w:val="center"/>
            </w:pPr>
            <w:r>
              <w:rPr>
                <w:sz w:val="16"/>
                <w:szCs w:val="16"/>
              </w:rPr>
              <w:t>3.56 (3.47–3.63)</w:t>
            </w:r>
          </w:p>
        </w:tc>
        <w:tc>
          <w:tcPr>
            <w:tcW w:w="158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76654B3" w14:textId="77777777" w:rsidR="00DE64F0" w:rsidRDefault="00000000">
            <w:pPr>
              <w:spacing w:line="235" w:lineRule="auto"/>
              <w:jc w:val="center"/>
            </w:pPr>
            <w:r>
              <w:rPr>
                <w:sz w:val="16"/>
                <w:szCs w:val="16"/>
              </w:rPr>
              <w:t>3.53 (5)</w:t>
            </w:r>
          </w:p>
        </w:tc>
      </w:tr>
      <w:tr w:rsidR="00DE64F0" w14:paraId="3F52B8B6" w14:textId="77777777">
        <w:trPr>
          <w:cantSplit/>
        </w:trPr>
        <w:tc>
          <w:tcPr>
            <w:tcW w:w="22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A85D562" w14:textId="77777777" w:rsidR="00DE64F0" w:rsidRDefault="00DE64F0">
            <w:pPr>
              <w:spacing w:line="235" w:lineRule="auto"/>
            </w:pPr>
          </w:p>
        </w:tc>
        <w:tc>
          <w:tcPr>
            <w:tcW w:w="2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B57EA5D" w14:textId="77777777" w:rsidR="00DE64F0" w:rsidRDefault="00000000">
            <w:pPr>
              <w:spacing w:line="235" w:lineRule="auto"/>
            </w:pPr>
            <w:proofErr w:type="spellStart"/>
            <w:r>
              <w:rPr>
                <w:i/>
                <w:iCs/>
                <w:sz w:val="16"/>
                <w:szCs w:val="16"/>
              </w:rPr>
              <w:t>Farfantepenaeus</w:t>
            </w:r>
            <w:proofErr w:type="spellEnd"/>
            <w:r>
              <w:rPr>
                <w:i/>
                <w:iCs/>
                <w:sz w:val="16"/>
                <w:szCs w:val="16"/>
              </w:rPr>
              <w:t xml:space="preserve"> subtilis</w:t>
            </w:r>
          </w:p>
        </w:tc>
        <w:tc>
          <w:tcPr>
            <w:tcW w:w="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6C6E2DA" w14:textId="77777777" w:rsidR="00DE64F0" w:rsidRDefault="00000000">
            <w:pPr>
              <w:spacing w:line="235" w:lineRule="auto"/>
              <w:jc w:val="center"/>
            </w:pPr>
            <w:r>
              <w:rPr>
                <w:sz w:val="16"/>
                <w:szCs w:val="16"/>
              </w:rPr>
              <w:t>4</w:t>
            </w:r>
          </w:p>
        </w:tc>
        <w:tc>
          <w:tcPr>
            <w:tcW w:w="75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6F9A2B5" w14:textId="77777777" w:rsidR="00DE64F0" w:rsidRDefault="00000000">
            <w:pPr>
              <w:spacing w:line="235" w:lineRule="auto"/>
              <w:jc w:val="center"/>
            </w:pPr>
            <w:r>
              <w:rPr>
                <w:sz w:val="16"/>
                <w:szCs w:val="16"/>
              </w:rPr>
              <w:t>2</w:t>
            </w:r>
          </w:p>
        </w:tc>
        <w:tc>
          <w:tcPr>
            <w:tcW w:w="1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1E3C79B" w14:textId="77777777" w:rsidR="00DE64F0" w:rsidRDefault="00000000">
            <w:pPr>
              <w:spacing w:line="235" w:lineRule="auto"/>
              <w:jc w:val="center"/>
            </w:pPr>
            <w:r>
              <w:rPr>
                <w:sz w:val="16"/>
                <w:szCs w:val="16"/>
              </w:rPr>
              <w:t>3.50 (3.26–3.60)</w:t>
            </w:r>
          </w:p>
        </w:tc>
        <w:tc>
          <w:tcPr>
            <w:tcW w:w="158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A6D5496" w14:textId="77777777" w:rsidR="00DE64F0" w:rsidRDefault="00000000">
            <w:pPr>
              <w:spacing w:line="235" w:lineRule="auto"/>
              <w:jc w:val="center"/>
            </w:pPr>
            <w:r>
              <w:rPr>
                <w:sz w:val="16"/>
                <w:szCs w:val="16"/>
              </w:rPr>
              <w:t>3.36 (11)</w:t>
            </w:r>
          </w:p>
        </w:tc>
      </w:tr>
      <w:tr w:rsidR="00DE64F0" w14:paraId="2EBFBA3C" w14:textId="77777777">
        <w:trPr>
          <w:cantSplit/>
        </w:trPr>
        <w:tc>
          <w:tcPr>
            <w:tcW w:w="22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384FD20" w14:textId="77777777" w:rsidR="00DE64F0" w:rsidRDefault="00DE64F0">
            <w:pPr>
              <w:spacing w:line="235" w:lineRule="auto"/>
            </w:pPr>
          </w:p>
        </w:tc>
        <w:tc>
          <w:tcPr>
            <w:tcW w:w="2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FEF9AC0" w14:textId="77777777" w:rsidR="00DE64F0" w:rsidRDefault="00000000">
            <w:pPr>
              <w:spacing w:line="235" w:lineRule="auto"/>
            </w:pPr>
            <w:proofErr w:type="spellStart"/>
            <w:r>
              <w:rPr>
                <w:i/>
                <w:iCs/>
                <w:sz w:val="16"/>
                <w:szCs w:val="16"/>
              </w:rPr>
              <w:t>Farfantepenaeus</w:t>
            </w:r>
            <w:proofErr w:type="spellEnd"/>
            <w:r>
              <w:rPr>
                <w:i/>
                <w:iCs/>
                <w:sz w:val="16"/>
                <w:szCs w:val="16"/>
              </w:rPr>
              <w:t xml:space="preserve"> </w:t>
            </w:r>
            <w:proofErr w:type="spellStart"/>
            <w:r>
              <w:rPr>
                <w:i/>
                <w:iCs/>
                <w:sz w:val="16"/>
                <w:szCs w:val="16"/>
              </w:rPr>
              <w:t>paulensis</w:t>
            </w:r>
            <w:proofErr w:type="spellEnd"/>
          </w:p>
        </w:tc>
        <w:tc>
          <w:tcPr>
            <w:tcW w:w="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610A7B2" w14:textId="77777777" w:rsidR="00DE64F0" w:rsidRDefault="00000000">
            <w:pPr>
              <w:spacing w:line="235" w:lineRule="auto"/>
              <w:jc w:val="center"/>
            </w:pPr>
            <w:r>
              <w:rPr>
                <w:sz w:val="16"/>
                <w:szCs w:val="16"/>
              </w:rPr>
              <w:t>21</w:t>
            </w:r>
          </w:p>
        </w:tc>
        <w:tc>
          <w:tcPr>
            <w:tcW w:w="75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7FE1986" w14:textId="77777777" w:rsidR="00DE64F0" w:rsidRDefault="00000000">
            <w:pPr>
              <w:spacing w:line="235" w:lineRule="auto"/>
              <w:jc w:val="center"/>
            </w:pPr>
            <w:r>
              <w:rPr>
                <w:sz w:val="16"/>
                <w:szCs w:val="16"/>
              </w:rPr>
              <w:t>5</w:t>
            </w:r>
          </w:p>
        </w:tc>
        <w:tc>
          <w:tcPr>
            <w:tcW w:w="1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A261CEC" w14:textId="77777777" w:rsidR="00DE64F0" w:rsidRDefault="00000000">
            <w:pPr>
              <w:spacing w:line="235" w:lineRule="auto"/>
              <w:jc w:val="center"/>
            </w:pPr>
            <w:r>
              <w:rPr>
                <w:sz w:val="16"/>
                <w:szCs w:val="16"/>
              </w:rPr>
              <w:t>3.61 (3.51–3.73)</w:t>
            </w:r>
          </w:p>
        </w:tc>
        <w:tc>
          <w:tcPr>
            <w:tcW w:w="158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3304B26" w14:textId="77777777" w:rsidR="00DE64F0" w:rsidRDefault="00000000">
            <w:pPr>
              <w:spacing w:line="235" w:lineRule="auto"/>
              <w:jc w:val="center"/>
            </w:pPr>
            <w:r>
              <w:rPr>
                <w:sz w:val="16"/>
                <w:szCs w:val="16"/>
              </w:rPr>
              <w:t>3.60 (4)</w:t>
            </w:r>
          </w:p>
        </w:tc>
      </w:tr>
      <w:tr w:rsidR="00DE64F0" w14:paraId="684BC9C7" w14:textId="77777777">
        <w:trPr>
          <w:cantSplit/>
        </w:trPr>
        <w:tc>
          <w:tcPr>
            <w:tcW w:w="22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C5869F0" w14:textId="77777777" w:rsidR="00DE64F0" w:rsidRDefault="00DE64F0">
            <w:pPr>
              <w:spacing w:line="235" w:lineRule="auto"/>
            </w:pPr>
          </w:p>
        </w:tc>
        <w:tc>
          <w:tcPr>
            <w:tcW w:w="2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6E4E35F" w14:textId="77777777" w:rsidR="00DE64F0" w:rsidRDefault="00000000">
            <w:pPr>
              <w:spacing w:line="235" w:lineRule="auto"/>
            </w:pPr>
            <w:proofErr w:type="spellStart"/>
            <w:r>
              <w:rPr>
                <w:i/>
                <w:iCs/>
                <w:sz w:val="16"/>
                <w:szCs w:val="16"/>
              </w:rPr>
              <w:t>Farfantepenaeus</w:t>
            </w:r>
            <w:proofErr w:type="spellEnd"/>
            <w:r>
              <w:rPr>
                <w:i/>
                <w:iCs/>
                <w:sz w:val="16"/>
                <w:szCs w:val="16"/>
              </w:rPr>
              <w:t xml:space="preserve"> </w:t>
            </w:r>
            <w:proofErr w:type="spellStart"/>
            <w:r>
              <w:rPr>
                <w:i/>
                <w:iCs/>
                <w:sz w:val="16"/>
                <w:szCs w:val="16"/>
              </w:rPr>
              <w:t>brasiliensis</w:t>
            </w:r>
            <w:proofErr w:type="spellEnd"/>
          </w:p>
        </w:tc>
        <w:tc>
          <w:tcPr>
            <w:tcW w:w="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5F37C6C" w14:textId="77777777" w:rsidR="00DE64F0" w:rsidRDefault="00000000">
            <w:pPr>
              <w:spacing w:line="235" w:lineRule="auto"/>
              <w:jc w:val="center"/>
            </w:pPr>
            <w:r>
              <w:rPr>
                <w:sz w:val="16"/>
                <w:szCs w:val="16"/>
              </w:rPr>
              <w:t>12</w:t>
            </w:r>
          </w:p>
        </w:tc>
        <w:tc>
          <w:tcPr>
            <w:tcW w:w="75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8F8E498" w14:textId="77777777" w:rsidR="00DE64F0" w:rsidRDefault="00000000">
            <w:pPr>
              <w:spacing w:line="235" w:lineRule="auto"/>
              <w:jc w:val="center"/>
            </w:pPr>
            <w:r>
              <w:rPr>
                <w:sz w:val="16"/>
                <w:szCs w:val="16"/>
              </w:rPr>
              <w:t>3</w:t>
            </w:r>
          </w:p>
        </w:tc>
        <w:tc>
          <w:tcPr>
            <w:tcW w:w="1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F667F40" w14:textId="77777777" w:rsidR="00DE64F0" w:rsidRDefault="00000000">
            <w:pPr>
              <w:spacing w:line="235" w:lineRule="auto"/>
              <w:jc w:val="center"/>
            </w:pPr>
            <w:r>
              <w:rPr>
                <w:sz w:val="16"/>
                <w:szCs w:val="16"/>
              </w:rPr>
              <w:t>3.67 (3.59–3.72)</w:t>
            </w:r>
          </w:p>
        </w:tc>
        <w:tc>
          <w:tcPr>
            <w:tcW w:w="158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A2C8089" w14:textId="77777777" w:rsidR="00DE64F0" w:rsidRDefault="00000000">
            <w:pPr>
              <w:spacing w:line="235" w:lineRule="auto"/>
              <w:jc w:val="center"/>
            </w:pPr>
            <w:r>
              <w:rPr>
                <w:sz w:val="16"/>
                <w:szCs w:val="16"/>
              </w:rPr>
              <w:t>3.67 (2)</w:t>
            </w:r>
          </w:p>
        </w:tc>
      </w:tr>
      <w:tr w:rsidR="00DE64F0" w14:paraId="5F5005A7" w14:textId="77777777">
        <w:trPr>
          <w:cantSplit/>
        </w:trPr>
        <w:tc>
          <w:tcPr>
            <w:tcW w:w="22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E88D878" w14:textId="77777777" w:rsidR="00DE64F0" w:rsidRDefault="00DE64F0">
            <w:pPr>
              <w:spacing w:line="235" w:lineRule="auto"/>
            </w:pPr>
          </w:p>
        </w:tc>
        <w:tc>
          <w:tcPr>
            <w:tcW w:w="2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2E55321" w14:textId="77777777" w:rsidR="00DE64F0" w:rsidRDefault="00000000">
            <w:pPr>
              <w:spacing w:line="235" w:lineRule="auto"/>
            </w:pPr>
            <w:r>
              <w:rPr>
                <w:i/>
                <w:iCs/>
                <w:sz w:val="16"/>
                <w:szCs w:val="16"/>
              </w:rPr>
              <w:t>All species</w:t>
            </w:r>
          </w:p>
        </w:tc>
        <w:tc>
          <w:tcPr>
            <w:tcW w:w="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2B2E32B" w14:textId="77777777" w:rsidR="00DE64F0" w:rsidRDefault="00000000">
            <w:pPr>
              <w:spacing w:line="235" w:lineRule="auto"/>
              <w:jc w:val="center"/>
            </w:pPr>
            <w:r>
              <w:rPr>
                <w:sz w:val="16"/>
                <w:szCs w:val="16"/>
              </w:rPr>
              <w:t>182</w:t>
            </w:r>
          </w:p>
        </w:tc>
        <w:tc>
          <w:tcPr>
            <w:tcW w:w="75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3C1BBB8" w14:textId="77777777" w:rsidR="00DE64F0" w:rsidRDefault="00000000">
            <w:pPr>
              <w:spacing w:line="235" w:lineRule="auto"/>
              <w:jc w:val="center"/>
            </w:pPr>
            <w:r>
              <w:rPr>
                <w:sz w:val="16"/>
                <w:szCs w:val="16"/>
              </w:rPr>
              <w:t>29</w:t>
            </w:r>
          </w:p>
        </w:tc>
        <w:tc>
          <w:tcPr>
            <w:tcW w:w="1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A4B462E" w14:textId="77777777" w:rsidR="00DE64F0" w:rsidRDefault="00000000">
            <w:pPr>
              <w:spacing w:line="235" w:lineRule="auto"/>
              <w:jc w:val="center"/>
            </w:pPr>
            <w:r>
              <w:rPr>
                <w:sz w:val="16"/>
                <w:szCs w:val="16"/>
              </w:rPr>
              <w:t>3.51 (3.35–3.61)</w:t>
            </w:r>
          </w:p>
        </w:tc>
        <w:tc>
          <w:tcPr>
            <w:tcW w:w="158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4D01F5D" w14:textId="77777777" w:rsidR="00DE64F0" w:rsidRDefault="00000000">
            <w:pPr>
              <w:spacing w:line="235" w:lineRule="auto"/>
              <w:jc w:val="center"/>
            </w:pPr>
            <w:r>
              <w:rPr>
                <w:sz w:val="16"/>
                <w:szCs w:val="16"/>
              </w:rPr>
              <w:t>3.46 (6)</w:t>
            </w:r>
          </w:p>
        </w:tc>
      </w:tr>
      <w:tr w:rsidR="00DE64F0" w14:paraId="67419876" w14:textId="77777777">
        <w:trPr>
          <w:cantSplit/>
        </w:trPr>
        <w:tc>
          <w:tcPr>
            <w:tcW w:w="2200" w:type="dxa"/>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1BF5D3D4" w14:textId="77777777" w:rsidR="00DE64F0" w:rsidRDefault="00000000">
            <w:pPr>
              <w:spacing w:line="235" w:lineRule="auto"/>
            </w:pPr>
            <w:r>
              <w:rPr>
                <w:sz w:val="16"/>
                <w:szCs w:val="16"/>
              </w:rPr>
              <w:t>φ′ total length</w:t>
            </w:r>
          </w:p>
        </w:tc>
        <w:tc>
          <w:tcPr>
            <w:tcW w:w="2300" w:type="dxa"/>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40CC1EAB" w14:textId="77777777" w:rsidR="00DE64F0" w:rsidRDefault="00000000">
            <w:pPr>
              <w:spacing w:line="235" w:lineRule="auto"/>
            </w:pPr>
            <w:proofErr w:type="spellStart"/>
            <w:r>
              <w:rPr>
                <w:i/>
                <w:iCs/>
                <w:sz w:val="16"/>
                <w:szCs w:val="16"/>
              </w:rPr>
              <w:t>Xiphopenaeus</w:t>
            </w:r>
            <w:proofErr w:type="spellEnd"/>
            <w:r>
              <w:rPr>
                <w:i/>
                <w:iCs/>
                <w:sz w:val="16"/>
                <w:szCs w:val="16"/>
              </w:rPr>
              <w:t xml:space="preserve"> </w:t>
            </w:r>
            <w:proofErr w:type="spellStart"/>
            <w:r>
              <w:rPr>
                <w:i/>
                <w:iCs/>
                <w:sz w:val="16"/>
                <w:szCs w:val="16"/>
              </w:rPr>
              <w:t>kroyeri</w:t>
            </w:r>
            <w:proofErr w:type="spellEnd"/>
          </w:p>
        </w:tc>
        <w:tc>
          <w:tcPr>
            <w:tcW w:w="900" w:type="dxa"/>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71C157DD" w14:textId="77777777" w:rsidR="00DE64F0" w:rsidRDefault="00000000">
            <w:pPr>
              <w:spacing w:line="235" w:lineRule="auto"/>
              <w:jc w:val="center"/>
            </w:pPr>
            <w:r>
              <w:rPr>
                <w:sz w:val="16"/>
                <w:szCs w:val="16"/>
              </w:rPr>
              <w:t>66</w:t>
            </w:r>
          </w:p>
        </w:tc>
        <w:tc>
          <w:tcPr>
            <w:tcW w:w="750" w:type="dxa"/>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2154C002" w14:textId="77777777" w:rsidR="00DE64F0" w:rsidRDefault="00000000">
            <w:pPr>
              <w:spacing w:line="235" w:lineRule="auto"/>
              <w:jc w:val="center"/>
            </w:pPr>
            <w:r>
              <w:rPr>
                <w:sz w:val="16"/>
                <w:szCs w:val="16"/>
              </w:rPr>
              <w:t>7</w:t>
            </w:r>
          </w:p>
        </w:tc>
        <w:tc>
          <w:tcPr>
            <w:tcW w:w="1900" w:type="dxa"/>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4B56D6FB" w14:textId="77777777" w:rsidR="00DE64F0" w:rsidRDefault="00000000">
            <w:pPr>
              <w:spacing w:line="235" w:lineRule="auto"/>
              <w:jc w:val="center"/>
            </w:pPr>
            <w:r>
              <w:rPr>
                <w:sz w:val="16"/>
                <w:szCs w:val="16"/>
              </w:rPr>
              <w:t>4.50 (4.18–4.58)</w:t>
            </w:r>
          </w:p>
        </w:tc>
        <w:tc>
          <w:tcPr>
            <w:tcW w:w="1588" w:type="dxa"/>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5D82353F" w14:textId="77777777" w:rsidR="00DE64F0" w:rsidRDefault="00000000">
            <w:pPr>
              <w:spacing w:line="235" w:lineRule="auto"/>
              <w:jc w:val="center"/>
            </w:pPr>
            <w:r>
              <w:rPr>
                <w:sz w:val="16"/>
                <w:szCs w:val="16"/>
              </w:rPr>
              <w:t>4.38 (6)</w:t>
            </w:r>
          </w:p>
        </w:tc>
      </w:tr>
      <w:tr w:rsidR="00DE64F0" w14:paraId="0BD7DE98" w14:textId="77777777">
        <w:trPr>
          <w:cantSplit/>
        </w:trPr>
        <w:tc>
          <w:tcPr>
            <w:tcW w:w="22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A82DA41" w14:textId="77777777" w:rsidR="00DE64F0" w:rsidRDefault="00DE64F0">
            <w:pPr>
              <w:spacing w:line="235" w:lineRule="auto"/>
            </w:pPr>
          </w:p>
        </w:tc>
        <w:tc>
          <w:tcPr>
            <w:tcW w:w="2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8FBE553" w14:textId="77777777" w:rsidR="00DE64F0" w:rsidRDefault="00000000">
            <w:pPr>
              <w:spacing w:line="235" w:lineRule="auto"/>
            </w:pPr>
            <w:proofErr w:type="spellStart"/>
            <w:r>
              <w:rPr>
                <w:i/>
                <w:iCs/>
                <w:sz w:val="16"/>
                <w:szCs w:val="16"/>
              </w:rPr>
              <w:t>Litopenaeus</w:t>
            </w:r>
            <w:proofErr w:type="spellEnd"/>
            <w:r>
              <w:rPr>
                <w:i/>
                <w:iCs/>
                <w:sz w:val="16"/>
                <w:szCs w:val="16"/>
              </w:rPr>
              <w:t xml:space="preserve"> </w:t>
            </w:r>
            <w:proofErr w:type="spellStart"/>
            <w:r>
              <w:rPr>
                <w:i/>
                <w:iCs/>
                <w:sz w:val="16"/>
                <w:szCs w:val="16"/>
              </w:rPr>
              <w:t>schmitti</w:t>
            </w:r>
            <w:proofErr w:type="spellEnd"/>
          </w:p>
        </w:tc>
        <w:tc>
          <w:tcPr>
            <w:tcW w:w="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29988B5" w14:textId="77777777" w:rsidR="00DE64F0" w:rsidRDefault="00000000">
            <w:pPr>
              <w:spacing w:line="235" w:lineRule="auto"/>
              <w:jc w:val="center"/>
            </w:pPr>
            <w:r>
              <w:rPr>
                <w:sz w:val="16"/>
                <w:szCs w:val="16"/>
              </w:rPr>
              <w:t>4</w:t>
            </w:r>
          </w:p>
        </w:tc>
        <w:tc>
          <w:tcPr>
            <w:tcW w:w="75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71E3C47" w14:textId="77777777" w:rsidR="00DE64F0" w:rsidRDefault="00000000">
            <w:pPr>
              <w:spacing w:line="235" w:lineRule="auto"/>
              <w:jc w:val="center"/>
            </w:pPr>
            <w:r>
              <w:rPr>
                <w:sz w:val="16"/>
                <w:szCs w:val="16"/>
              </w:rPr>
              <w:t>1</w:t>
            </w:r>
          </w:p>
        </w:tc>
        <w:tc>
          <w:tcPr>
            <w:tcW w:w="1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DFB564B" w14:textId="77777777" w:rsidR="00DE64F0" w:rsidRDefault="00000000">
            <w:pPr>
              <w:spacing w:line="235" w:lineRule="auto"/>
              <w:jc w:val="center"/>
            </w:pPr>
            <w:r>
              <w:rPr>
                <w:sz w:val="16"/>
                <w:szCs w:val="16"/>
              </w:rPr>
              <w:t>4.93 (4.90–4.98)</w:t>
            </w:r>
          </w:p>
        </w:tc>
        <w:tc>
          <w:tcPr>
            <w:tcW w:w="158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E2A67AC" w14:textId="77777777" w:rsidR="00DE64F0" w:rsidRDefault="00000000">
            <w:pPr>
              <w:spacing w:line="235" w:lineRule="auto"/>
              <w:jc w:val="center"/>
            </w:pPr>
            <w:r>
              <w:rPr>
                <w:sz w:val="16"/>
                <w:szCs w:val="16"/>
              </w:rPr>
              <w:t>4.95 (1)</w:t>
            </w:r>
          </w:p>
        </w:tc>
      </w:tr>
      <w:tr w:rsidR="00DE64F0" w14:paraId="6719751F" w14:textId="77777777">
        <w:trPr>
          <w:cantSplit/>
        </w:trPr>
        <w:tc>
          <w:tcPr>
            <w:tcW w:w="22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3832E07" w14:textId="77777777" w:rsidR="00DE64F0" w:rsidRDefault="00DE64F0">
            <w:pPr>
              <w:spacing w:line="235" w:lineRule="auto"/>
            </w:pPr>
          </w:p>
        </w:tc>
        <w:tc>
          <w:tcPr>
            <w:tcW w:w="2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A89C752" w14:textId="77777777" w:rsidR="00DE64F0" w:rsidRDefault="00000000">
            <w:pPr>
              <w:spacing w:line="235" w:lineRule="auto"/>
            </w:pPr>
            <w:proofErr w:type="spellStart"/>
            <w:r>
              <w:rPr>
                <w:i/>
                <w:iCs/>
                <w:sz w:val="16"/>
                <w:szCs w:val="16"/>
              </w:rPr>
              <w:t>Farfantepenaeus</w:t>
            </w:r>
            <w:proofErr w:type="spellEnd"/>
            <w:r>
              <w:rPr>
                <w:i/>
                <w:iCs/>
                <w:sz w:val="16"/>
                <w:szCs w:val="16"/>
              </w:rPr>
              <w:t xml:space="preserve"> subtilis</w:t>
            </w:r>
          </w:p>
        </w:tc>
        <w:tc>
          <w:tcPr>
            <w:tcW w:w="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2B0432B" w14:textId="77777777" w:rsidR="00DE64F0" w:rsidRDefault="00000000">
            <w:pPr>
              <w:spacing w:line="235" w:lineRule="auto"/>
              <w:jc w:val="center"/>
            </w:pPr>
            <w:r>
              <w:rPr>
                <w:sz w:val="16"/>
                <w:szCs w:val="16"/>
              </w:rPr>
              <w:t>47</w:t>
            </w:r>
          </w:p>
        </w:tc>
        <w:tc>
          <w:tcPr>
            <w:tcW w:w="75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F0DB32C" w14:textId="77777777" w:rsidR="00DE64F0" w:rsidRDefault="00000000">
            <w:pPr>
              <w:spacing w:line="235" w:lineRule="auto"/>
              <w:jc w:val="center"/>
            </w:pPr>
            <w:r>
              <w:rPr>
                <w:sz w:val="16"/>
                <w:szCs w:val="16"/>
              </w:rPr>
              <w:t>3</w:t>
            </w:r>
          </w:p>
        </w:tc>
        <w:tc>
          <w:tcPr>
            <w:tcW w:w="1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B9F5DB2" w14:textId="77777777" w:rsidR="00DE64F0" w:rsidRDefault="00000000">
            <w:pPr>
              <w:spacing w:line="235" w:lineRule="auto"/>
              <w:jc w:val="center"/>
            </w:pPr>
            <w:r>
              <w:rPr>
                <w:sz w:val="16"/>
                <w:szCs w:val="16"/>
              </w:rPr>
              <w:t>4.72 (4.65–4.90)</w:t>
            </w:r>
          </w:p>
        </w:tc>
        <w:tc>
          <w:tcPr>
            <w:tcW w:w="158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BDA7724" w14:textId="77777777" w:rsidR="00DE64F0" w:rsidRDefault="00000000">
            <w:pPr>
              <w:spacing w:line="235" w:lineRule="auto"/>
              <w:jc w:val="center"/>
            </w:pPr>
            <w:r>
              <w:rPr>
                <w:sz w:val="16"/>
                <w:szCs w:val="16"/>
              </w:rPr>
              <w:t>4.77 (3)</w:t>
            </w:r>
          </w:p>
        </w:tc>
      </w:tr>
      <w:tr w:rsidR="00DE64F0" w14:paraId="6E81E1A4" w14:textId="77777777">
        <w:trPr>
          <w:cantSplit/>
        </w:trPr>
        <w:tc>
          <w:tcPr>
            <w:tcW w:w="22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6AF0652" w14:textId="77777777" w:rsidR="00DE64F0" w:rsidRDefault="00DE64F0">
            <w:pPr>
              <w:spacing w:line="235" w:lineRule="auto"/>
            </w:pPr>
          </w:p>
        </w:tc>
        <w:tc>
          <w:tcPr>
            <w:tcW w:w="2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3924C63" w14:textId="77777777" w:rsidR="00DE64F0" w:rsidRDefault="00000000">
            <w:pPr>
              <w:spacing w:line="235" w:lineRule="auto"/>
            </w:pPr>
            <w:proofErr w:type="spellStart"/>
            <w:r>
              <w:rPr>
                <w:i/>
                <w:iCs/>
                <w:sz w:val="16"/>
                <w:szCs w:val="16"/>
              </w:rPr>
              <w:t>Farfantepenaeus</w:t>
            </w:r>
            <w:proofErr w:type="spellEnd"/>
            <w:r>
              <w:rPr>
                <w:i/>
                <w:iCs/>
                <w:sz w:val="16"/>
                <w:szCs w:val="16"/>
              </w:rPr>
              <w:t xml:space="preserve"> </w:t>
            </w:r>
            <w:proofErr w:type="spellStart"/>
            <w:r>
              <w:rPr>
                <w:i/>
                <w:iCs/>
                <w:sz w:val="16"/>
                <w:szCs w:val="16"/>
              </w:rPr>
              <w:t>paulensis</w:t>
            </w:r>
            <w:proofErr w:type="spellEnd"/>
          </w:p>
        </w:tc>
        <w:tc>
          <w:tcPr>
            <w:tcW w:w="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E892836" w14:textId="77777777" w:rsidR="00DE64F0" w:rsidRDefault="00000000">
            <w:pPr>
              <w:spacing w:line="235" w:lineRule="auto"/>
              <w:jc w:val="center"/>
            </w:pPr>
            <w:r>
              <w:rPr>
                <w:sz w:val="16"/>
                <w:szCs w:val="16"/>
              </w:rPr>
              <w:t>9</w:t>
            </w:r>
          </w:p>
        </w:tc>
        <w:tc>
          <w:tcPr>
            <w:tcW w:w="75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ED88CF1" w14:textId="77777777" w:rsidR="00DE64F0" w:rsidRDefault="00000000">
            <w:pPr>
              <w:spacing w:line="235" w:lineRule="auto"/>
              <w:jc w:val="center"/>
            </w:pPr>
            <w:r>
              <w:rPr>
                <w:sz w:val="16"/>
                <w:szCs w:val="16"/>
              </w:rPr>
              <w:t>4</w:t>
            </w:r>
          </w:p>
        </w:tc>
        <w:tc>
          <w:tcPr>
            <w:tcW w:w="1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4A3ADA0" w14:textId="77777777" w:rsidR="00DE64F0" w:rsidRDefault="00000000">
            <w:pPr>
              <w:spacing w:line="235" w:lineRule="auto"/>
              <w:jc w:val="center"/>
            </w:pPr>
            <w:r>
              <w:rPr>
                <w:sz w:val="16"/>
                <w:szCs w:val="16"/>
              </w:rPr>
              <w:t>4.71 (4.67–4.82)</w:t>
            </w:r>
          </w:p>
        </w:tc>
        <w:tc>
          <w:tcPr>
            <w:tcW w:w="158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648B62E" w14:textId="77777777" w:rsidR="00DE64F0" w:rsidRDefault="00000000">
            <w:pPr>
              <w:spacing w:line="235" w:lineRule="auto"/>
              <w:jc w:val="center"/>
            </w:pPr>
            <w:r>
              <w:rPr>
                <w:sz w:val="16"/>
                <w:szCs w:val="16"/>
              </w:rPr>
              <w:t>4.75 (3)</w:t>
            </w:r>
          </w:p>
        </w:tc>
      </w:tr>
      <w:tr w:rsidR="00DE64F0" w14:paraId="5A1D3C8E" w14:textId="77777777">
        <w:trPr>
          <w:cantSplit/>
        </w:trPr>
        <w:tc>
          <w:tcPr>
            <w:tcW w:w="22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7BA561B" w14:textId="77777777" w:rsidR="00DE64F0" w:rsidRDefault="00DE64F0">
            <w:pPr>
              <w:spacing w:line="235" w:lineRule="auto"/>
            </w:pPr>
          </w:p>
        </w:tc>
        <w:tc>
          <w:tcPr>
            <w:tcW w:w="2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285F14D" w14:textId="77777777" w:rsidR="00DE64F0" w:rsidRDefault="00000000">
            <w:pPr>
              <w:spacing w:line="235" w:lineRule="auto"/>
            </w:pPr>
            <w:proofErr w:type="spellStart"/>
            <w:r>
              <w:rPr>
                <w:i/>
                <w:iCs/>
                <w:sz w:val="16"/>
                <w:szCs w:val="16"/>
              </w:rPr>
              <w:t>Farfantepenaeus</w:t>
            </w:r>
            <w:proofErr w:type="spellEnd"/>
            <w:r>
              <w:rPr>
                <w:i/>
                <w:iCs/>
                <w:sz w:val="16"/>
                <w:szCs w:val="16"/>
              </w:rPr>
              <w:t xml:space="preserve"> </w:t>
            </w:r>
            <w:proofErr w:type="spellStart"/>
            <w:r>
              <w:rPr>
                <w:i/>
                <w:iCs/>
                <w:sz w:val="16"/>
                <w:szCs w:val="16"/>
              </w:rPr>
              <w:t>brasiliensis</w:t>
            </w:r>
            <w:proofErr w:type="spellEnd"/>
          </w:p>
        </w:tc>
        <w:tc>
          <w:tcPr>
            <w:tcW w:w="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786BFE2" w14:textId="77777777" w:rsidR="00DE64F0" w:rsidRDefault="00000000">
            <w:pPr>
              <w:spacing w:line="235" w:lineRule="auto"/>
              <w:jc w:val="center"/>
            </w:pPr>
            <w:r>
              <w:rPr>
                <w:sz w:val="16"/>
                <w:szCs w:val="16"/>
              </w:rPr>
              <w:t>5</w:t>
            </w:r>
          </w:p>
        </w:tc>
        <w:tc>
          <w:tcPr>
            <w:tcW w:w="75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77C21AF" w14:textId="77777777" w:rsidR="00DE64F0" w:rsidRDefault="00000000">
            <w:pPr>
              <w:spacing w:line="235" w:lineRule="auto"/>
              <w:jc w:val="center"/>
            </w:pPr>
            <w:r>
              <w:rPr>
                <w:sz w:val="16"/>
                <w:szCs w:val="16"/>
              </w:rPr>
              <w:t>2</w:t>
            </w:r>
          </w:p>
        </w:tc>
        <w:tc>
          <w:tcPr>
            <w:tcW w:w="1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0251596" w14:textId="77777777" w:rsidR="00DE64F0" w:rsidRDefault="00000000">
            <w:pPr>
              <w:spacing w:line="235" w:lineRule="auto"/>
              <w:jc w:val="center"/>
            </w:pPr>
            <w:r>
              <w:rPr>
                <w:sz w:val="16"/>
                <w:szCs w:val="16"/>
              </w:rPr>
              <w:t>4.85 (4.70–5.02)</w:t>
            </w:r>
          </w:p>
        </w:tc>
        <w:tc>
          <w:tcPr>
            <w:tcW w:w="158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9B9DB42" w14:textId="77777777" w:rsidR="00DE64F0" w:rsidRDefault="00000000">
            <w:pPr>
              <w:spacing w:line="235" w:lineRule="auto"/>
              <w:jc w:val="center"/>
            </w:pPr>
            <w:r>
              <w:rPr>
                <w:sz w:val="16"/>
                <w:szCs w:val="16"/>
              </w:rPr>
              <w:t>4.85 (4)</w:t>
            </w:r>
          </w:p>
        </w:tc>
      </w:tr>
      <w:tr w:rsidR="00DE64F0" w14:paraId="5D44FB30" w14:textId="77777777">
        <w:trPr>
          <w:cantSplit/>
        </w:trPr>
        <w:tc>
          <w:tcPr>
            <w:tcW w:w="22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EA90A0D" w14:textId="77777777" w:rsidR="00DE64F0" w:rsidRDefault="00DE64F0">
            <w:pPr>
              <w:spacing w:line="235" w:lineRule="auto"/>
            </w:pPr>
          </w:p>
        </w:tc>
        <w:tc>
          <w:tcPr>
            <w:tcW w:w="2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5F34EDE" w14:textId="77777777" w:rsidR="00DE64F0" w:rsidRDefault="00000000">
            <w:pPr>
              <w:spacing w:line="235" w:lineRule="auto"/>
            </w:pPr>
            <w:r>
              <w:rPr>
                <w:i/>
                <w:iCs/>
                <w:sz w:val="16"/>
                <w:szCs w:val="16"/>
              </w:rPr>
              <w:t>All species</w:t>
            </w:r>
          </w:p>
        </w:tc>
        <w:tc>
          <w:tcPr>
            <w:tcW w:w="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22572B1" w14:textId="77777777" w:rsidR="00DE64F0" w:rsidRDefault="00000000">
            <w:pPr>
              <w:spacing w:line="235" w:lineRule="auto"/>
              <w:jc w:val="center"/>
            </w:pPr>
            <w:r>
              <w:rPr>
                <w:sz w:val="16"/>
                <w:szCs w:val="16"/>
              </w:rPr>
              <w:t>131</w:t>
            </w:r>
          </w:p>
        </w:tc>
        <w:tc>
          <w:tcPr>
            <w:tcW w:w="75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1ADB42F" w14:textId="77777777" w:rsidR="00DE64F0" w:rsidRDefault="00000000">
            <w:pPr>
              <w:spacing w:line="235" w:lineRule="auto"/>
              <w:jc w:val="center"/>
            </w:pPr>
            <w:r>
              <w:rPr>
                <w:sz w:val="16"/>
                <w:szCs w:val="16"/>
              </w:rPr>
              <w:t>15</w:t>
            </w:r>
          </w:p>
        </w:tc>
        <w:tc>
          <w:tcPr>
            <w:tcW w:w="1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FE65EA5" w14:textId="77777777" w:rsidR="00DE64F0" w:rsidRDefault="00000000">
            <w:pPr>
              <w:spacing w:line="235" w:lineRule="auto"/>
              <w:jc w:val="center"/>
            </w:pPr>
            <w:r>
              <w:rPr>
                <w:sz w:val="16"/>
                <w:szCs w:val="16"/>
              </w:rPr>
              <w:t>4.64 (4.50–4.75)</w:t>
            </w:r>
          </w:p>
        </w:tc>
        <w:tc>
          <w:tcPr>
            <w:tcW w:w="158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3C9BC2E" w14:textId="77777777" w:rsidR="00DE64F0" w:rsidRDefault="00000000">
            <w:pPr>
              <w:spacing w:line="235" w:lineRule="auto"/>
              <w:jc w:val="center"/>
            </w:pPr>
            <w:r>
              <w:rPr>
                <w:sz w:val="16"/>
                <w:szCs w:val="16"/>
              </w:rPr>
              <w:t>4.58 (7)</w:t>
            </w:r>
          </w:p>
        </w:tc>
      </w:tr>
      <w:tr w:rsidR="00DE64F0" w14:paraId="0ECE14BD" w14:textId="77777777">
        <w:trPr>
          <w:cantSplit/>
        </w:trPr>
        <w:tc>
          <w:tcPr>
            <w:tcW w:w="2200" w:type="dxa"/>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3A654F68" w14:textId="77777777" w:rsidR="00DE64F0" w:rsidRDefault="00000000">
            <w:pPr>
              <w:spacing w:line="235" w:lineRule="auto"/>
            </w:pPr>
            <w:r>
              <w:rPr>
                <w:i/>
                <w:iCs/>
                <w:sz w:val="16"/>
                <w:szCs w:val="16"/>
              </w:rPr>
              <w:t>L</w:t>
            </w:r>
            <w:r>
              <w:rPr>
                <w:sz w:val="16"/>
                <w:szCs w:val="16"/>
              </w:rPr>
              <w:t>50 carapace length (mm)</w:t>
            </w:r>
          </w:p>
        </w:tc>
        <w:tc>
          <w:tcPr>
            <w:tcW w:w="2300" w:type="dxa"/>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5BA422FE" w14:textId="77777777" w:rsidR="00DE64F0" w:rsidRDefault="00000000">
            <w:pPr>
              <w:spacing w:line="235" w:lineRule="auto"/>
            </w:pPr>
            <w:proofErr w:type="spellStart"/>
            <w:r>
              <w:rPr>
                <w:i/>
                <w:iCs/>
                <w:sz w:val="16"/>
                <w:szCs w:val="16"/>
              </w:rPr>
              <w:t>Xiphopenaeus</w:t>
            </w:r>
            <w:proofErr w:type="spellEnd"/>
            <w:r>
              <w:rPr>
                <w:i/>
                <w:iCs/>
                <w:sz w:val="16"/>
                <w:szCs w:val="16"/>
              </w:rPr>
              <w:t xml:space="preserve"> </w:t>
            </w:r>
            <w:proofErr w:type="spellStart"/>
            <w:r>
              <w:rPr>
                <w:i/>
                <w:iCs/>
                <w:sz w:val="16"/>
                <w:szCs w:val="16"/>
              </w:rPr>
              <w:t>kroyeri</w:t>
            </w:r>
            <w:proofErr w:type="spellEnd"/>
          </w:p>
        </w:tc>
        <w:tc>
          <w:tcPr>
            <w:tcW w:w="900" w:type="dxa"/>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42DF5EC9" w14:textId="77777777" w:rsidR="00DE64F0" w:rsidRDefault="00000000">
            <w:pPr>
              <w:spacing w:line="235" w:lineRule="auto"/>
              <w:jc w:val="center"/>
            </w:pPr>
            <w:r>
              <w:rPr>
                <w:sz w:val="16"/>
                <w:szCs w:val="16"/>
              </w:rPr>
              <w:t>65</w:t>
            </w:r>
          </w:p>
        </w:tc>
        <w:tc>
          <w:tcPr>
            <w:tcW w:w="750" w:type="dxa"/>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0E44302C" w14:textId="77777777" w:rsidR="00DE64F0" w:rsidRDefault="00000000">
            <w:pPr>
              <w:spacing w:line="235" w:lineRule="auto"/>
              <w:jc w:val="center"/>
            </w:pPr>
            <w:r>
              <w:rPr>
                <w:sz w:val="16"/>
                <w:szCs w:val="16"/>
              </w:rPr>
              <w:t>30</w:t>
            </w:r>
          </w:p>
        </w:tc>
        <w:tc>
          <w:tcPr>
            <w:tcW w:w="1900" w:type="dxa"/>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68F8B1B8" w14:textId="77777777" w:rsidR="00DE64F0" w:rsidRDefault="00000000">
            <w:pPr>
              <w:spacing w:line="235" w:lineRule="auto"/>
              <w:jc w:val="center"/>
            </w:pPr>
            <w:r>
              <w:rPr>
                <w:sz w:val="16"/>
                <w:szCs w:val="16"/>
              </w:rPr>
              <w:t>13.5 (12.5–15.8)</w:t>
            </w:r>
          </w:p>
        </w:tc>
        <w:tc>
          <w:tcPr>
            <w:tcW w:w="1588" w:type="dxa"/>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27C6C05A" w14:textId="77777777" w:rsidR="00DE64F0" w:rsidRDefault="00000000">
            <w:pPr>
              <w:spacing w:line="235" w:lineRule="auto"/>
              <w:jc w:val="center"/>
            </w:pPr>
            <w:r>
              <w:rPr>
                <w:sz w:val="16"/>
                <w:szCs w:val="16"/>
              </w:rPr>
              <w:t>15.1 (28)</w:t>
            </w:r>
          </w:p>
        </w:tc>
      </w:tr>
      <w:tr w:rsidR="00DE64F0" w14:paraId="55D9D73B" w14:textId="77777777">
        <w:trPr>
          <w:cantSplit/>
        </w:trPr>
        <w:tc>
          <w:tcPr>
            <w:tcW w:w="22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2FE5A8C" w14:textId="77777777" w:rsidR="00DE64F0" w:rsidRDefault="00DE64F0">
            <w:pPr>
              <w:spacing w:line="235" w:lineRule="auto"/>
            </w:pPr>
          </w:p>
        </w:tc>
        <w:tc>
          <w:tcPr>
            <w:tcW w:w="2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2E47611" w14:textId="77777777" w:rsidR="00DE64F0" w:rsidRDefault="00000000">
            <w:pPr>
              <w:spacing w:line="235" w:lineRule="auto"/>
            </w:pPr>
            <w:proofErr w:type="spellStart"/>
            <w:r>
              <w:rPr>
                <w:i/>
                <w:iCs/>
                <w:sz w:val="16"/>
                <w:szCs w:val="16"/>
              </w:rPr>
              <w:t>Litopenaeus</w:t>
            </w:r>
            <w:proofErr w:type="spellEnd"/>
            <w:r>
              <w:rPr>
                <w:i/>
                <w:iCs/>
                <w:sz w:val="16"/>
                <w:szCs w:val="16"/>
              </w:rPr>
              <w:t xml:space="preserve"> </w:t>
            </w:r>
            <w:proofErr w:type="spellStart"/>
            <w:r>
              <w:rPr>
                <w:i/>
                <w:iCs/>
                <w:sz w:val="16"/>
                <w:szCs w:val="16"/>
              </w:rPr>
              <w:t>schmitti</w:t>
            </w:r>
            <w:proofErr w:type="spellEnd"/>
          </w:p>
        </w:tc>
        <w:tc>
          <w:tcPr>
            <w:tcW w:w="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1922F69" w14:textId="77777777" w:rsidR="00DE64F0" w:rsidRDefault="00000000">
            <w:pPr>
              <w:spacing w:line="235" w:lineRule="auto"/>
              <w:jc w:val="center"/>
            </w:pPr>
            <w:r>
              <w:rPr>
                <w:sz w:val="16"/>
                <w:szCs w:val="16"/>
              </w:rPr>
              <w:t>17</w:t>
            </w:r>
          </w:p>
        </w:tc>
        <w:tc>
          <w:tcPr>
            <w:tcW w:w="75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031A2B0" w14:textId="77777777" w:rsidR="00DE64F0" w:rsidRDefault="00000000">
            <w:pPr>
              <w:spacing w:line="235" w:lineRule="auto"/>
              <w:jc w:val="center"/>
            </w:pPr>
            <w:r>
              <w:rPr>
                <w:sz w:val="16"/>
                <w:szCs w:val="16"/>
              </w:rPr>
              <w:t>7</w:t>
            </w:r>
          </w:p>
        </w:tc>
        <w:tc>
          <w:tcPr>
            <w:tcW w:w="1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B3B2815" w14:textId="77777777" w:rsidR="00DE64F0" w:rsidRDefault="00000000">
            <w:pPr>
              <w:spacing w:line="235" w:lineRule="auto"/>
              <w:jc w:val="center"/>
            </w:pPr>
            <w:r>
              <w:rPr>
                <w:sz w:val="16"/>
                <w:szCs w:val="16"/>
              </w:rPr>
              <w:t>18.3 (17.4–21.0)</w:t>
            </w:r>
          </w:p>
        </w:tc>
        <w:tc>
          <w:tcPr>
            <w:tcW w:w="158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77D8811" w14:textId="77777777" w:rsidR="00DE64F0" w:rsidRDefault="00000000">
            <w:pPr>
              <w:spacing w:line="235" w:lineRule="auto"/>
              <w:jc w:val="center"/>
            </w:pPr>
            <w:r>
              <w:rPr>
                <w:sz w:val="16"/>
                <w:szCs w:val="16"/>
              </w:rPr>
              <w:t>20.0 (20)</w:t>
            </w:r>
          </w:p>
        </w:tc>
      </w:tr>
      <w:tr w:rsidR="00DE64F0" w14:paraId="51E96546" w14:textId="77777777">
        <w:trPr>
          <w:cantSplit/>
        </w:trPr>
        <w:tc>
          <w:tcPr>
            <w:tcW w:w="22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122D138" w14:textId="77777777" w:rsidR="00DE64F0" w:rsidRDefault="00DE64F0">
            <w:pPr>
              <w:spacing w:line="235" w:lineRule="auto"/>
            </w:pPr>
          </w:p>
        </w:tc>
        <w:tc>
          <w:tcPr>
            <w:tcW w:w="2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FC12291" w14:textId="77777777" w:rsidR="00DE64F0" w:rsidRDefault="00000000">
            <w:pPr>
              <w:spacing w:line="235" w:lineRule="auto"/>
            </w:pPr>
            <w:proofErr w:type="spellStart"/>
            <w:r>
              <w:rPr>
                <w:i/>
                <w:iCs/>
                <w:sz w:val="16"/>
                <w:szCs w:val="16"/>
              </w:rPr>
              <w:t>Farfantepenaeus</w:t>
            </w:r>
            <w:proofErr w:type="spellEnd"/>
            <w:r>
              <w:rPr>
                <w:i/>
                <w:iCs/>
                <w:sz w:val="16"/>
                <w:szCs w:val="16"/>
              </w:rPr>
              <w:t xml:space="preserve"> subtilis</w:t>
            </w:r>
          </w:p>
        </w:tc>
        <w:tc>
          <w:tcPr>
            <w:tcW w:w="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F57EA9E" w14:textId="77777777" w:rsidR="00DE64F0" w:rsidRDefault="00000000">
            <w:pPr>
              <w:spacing w:line="235" w:lineRule="auto"/>
              <w:jc w:val="center"/>
            </w:pPr>
            <w:r>
              <w:rPr>
                <w:sz w:val="16"/>
                <w:szCs w:val="16"/>
              </w:rPr>
              <w:t>14</w:t>
            </w:r>
          </w:p>
        </w:tc>
        <w:tc>
          <w:tcPr>
            <w:tcW w:w="75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AD0965A" w14:textId="77777777" w:rsidR="00DE64F0" w:rsidRDefault="00000000">
            <w:pPr>
              <w:spacing w:line="235" w:lineRule="auto"/>
              <w:jc w:val="center"/>
            </w:pPr>
            <w:r>
              <w:rPr>
                <w:sz w:val="16"/>
                <w:szCs w:val="16"/>
              </w:rPr>
              <w:t>7</w:t>
            </w:r>
          </w:p>
        </w:tc>
        <w:tc>
          <w:tcPr>
            <w:tcW w:w="1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F24C434" w14:textId="77777777" w:rsidR="00DE64F0" w:rsidRDefault="00000000">
            <w:pPr>
              <w:spacing w:line="235" w:lineRule="auto"/>
              <w:jc w:val="center"/>
            </w:pPr>
            <w:r>
              <w:rPr>
                <w:sz w:val="16"/>
                <w:szCs w:val="16"/>
              </w:rPr>
              <w:t>16.1 (15.3–18.4)</w:t>
            </w:r>
          </w:p>
        </w:tc>
        <w:tc>
          <w:tcPr>
            <w:tcW w:w="158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087B9A2" w14:textId="77777777" w:rsidR="00DE64F0" w:rsidRDefault="00000000">
            <w:pPr>
              <w:spacing w:line="235" w:lineRule="auto"/>
              <w:jc w:val="center"/>
            </w:pPr>
            <w:r>
              <w:rPr>
                <w:sz w:val="16"/>
                <w:szCs w:val="16"/>
              </w:rPr>
              <w:t>16.8 (17)</w:t>
            </w:r>
          </w:p>
        </w:tc>
      </w:tr>
      <w:tr w:rsidR="00DE64F0" w14:paraId="3646822E" w14:textId="77777777">
        <w:trPr>
          <w:cantSplit/>
        </w:trPr>
        <w:tc>
          <w:tcPr>
            <w:tcW w:w="22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1DF1E14" w14:textId="77777777" w:rsidR="00DE64F0" w:rsidRDefault="00DE64F0">
            <w:pPr>
              <w:spacing w:line="235" w:lineRule="auto"/>
            </w:pPr>
          </w:p>
        </w:tc>
        <w:tc>
          <w:tcPr>
            <w:tcW w:w="2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7918B1A" w14:textId="77777777" w:rsidR="00DE64F0" w:rsidRDefault="00000000">
            <w:pPr>
              <w:spacing w:line="235" w:lineRule="auto"/>
            </w:pPr>
            <w:r>
              <w:rPr>
                <w:i/>
                <w:iCs/>
                <w:sz w:val="16"/>
                <w:szCs w:val="16"/>
              </w:rPr>
              <w:t>All species</w:t>
            </w:r>
          </w:p>
        </w:tc>
        <w:tc>
          <w:tcPr>
            <w:tcW w:w="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5925A3C" w14:textId="77777777" w:rsidR="00DE64F0" w:rsidRDefault="00000000">
            <w:pPr>
              <w:spacing w:line="235" w:lineRule="auto"/>
              <w:jc w:val="center"/>
            </w:pPr>
            <w:r>
              <w:rPr>
                <w:sz w:val="16"/>
                <w:szCs w:val="16"/>
              </w:rPr>
              <w:t>96</w:t>
            </w:r>
          </w:p>
        </w:tc>
        <w:tc>
          <w:tcPr>
            <w:tcW w:w="75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A9C8EF4" w14:textId="77777777" w:rsidR="00DE64F0" w:rsidRDefault="00000000">
            <w:pPr>
              <w:spacing w:line="235" w:lineRule="auto"/>
              <w:jc w:val="center"/>
            </w:pPr>
            <w:r>
              <w:rPr>
                <w:sz w:val="16"/>
                <w:szCs w:val="16"/>
              </w:rPr>
              <w:t>39</w:t>
            </w:r>
          </w:p>
        </w:tc>
        <w:tc>
          <w:tcPr>
            <w:tcW w:w="1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3251AB5" w14:textId="77777777" w:rsidR="00DE64F0" w:rsidRDefault="00000000">
            <w:pPr>
              <w:spacing w:line="235" w:lineRule="auto"/>
              <w:jc w:val="center"/>
            </w:pPr>
            <w:r>
              <w:rPr>
                <w:sz w:val="16"/>
                <w:szCs w:val="16"/>
              </w:rPr>
              <w:t>15.4 (13.1–17.8)</w:t>
            </w:r>
          </w:p>
        </w:tc>
        <w:tc>
          <w:tcPr>
            <w:tcW w:w="158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17E5318" w14:textId="77777777" w:rsidR="00DE64F0" w:rsidRDefault="00000000">
            <w:pPr>
              <w:spacing w:line="235" w:lineRule="auto"/>
              <w:jc w:val="center"/>
            </w:pPr>
            <w:r>
              <w:rPr>
                <w:sz w:val="16"/>
                <w:szCs w:val="16"/>
              </w:rPr>
              <w:t>16.2 (27)</w:t>
            </w:r>
          </w:p>
        </w:tc>
      </w:tr>
      <w:tr w:rsidR="00DE64F0" w14:paraId="4A832721" w14:textId="77777777">
        <w:trPr>
          <w:cantSplit/>
        </w:trPr>
        <w:tc>
          <w:tcPr>
            <w:tcW w:w="2200" w:type="dxa"/>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49FCFCF8" w14:textId="77777777" w:rsidR="00DE64F0" w:rsidRDefault="00000000">
            <w:pPr>
              <w:spacing w:line="235" w:lineRule="auto"/>
            </w:pPr>
            <w:r>
              <w:rPr>
                <w:i/>
                <w:iCs/>
                <w:sz w:val="16"/>
                <w:szCs w:val="16"/>
              </w:rPr>
              <w:t>L</w:t>
            </w:r>
            <w:r>
              <w:rPr>
                <w:sz w:val="16"/>
                <w:szCs w:val="16"/>
              </w:rPr>
              <w:t>50 total length (mm)</w:t>
            </w:r>
          </w:p>
        </w:tc>
        <w:tc>
          <w:tcPr>
            <w:tcW w:w="2300" w:type="dxa"/>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0981A345" w14:textId="77777777" w:rsidR="00DE64F0" w:rsidRDefault="00000000">
            <w:pPr>
              <w:spacing w:line="235" w:lineRule="auto"/>
            </w:pPr>
            <w:proofErr w:type="spellStart"/>
            <w:r>
              <w:rPr>
                <w:i/>
                <w:iCs/>
                <w:sz w:val="16"/>
                <w:szCs w:val="16"/>
              </w:rPr>
              <w:t>Xiphopenaeus</w:t>
            </w:r>
            <w:proofErr w:type="spellEnd"/>
            <w:r>
              <w:rPr>
                <w:i/>
                <w:iCs/>
                <w:sz w:val="16"/>
                <w:szCs w:val="16"/>
              </w:rPr>
              <w:t xml:space="preserve"> </w:t>
            </w:r>
            <w:proofErr w:type="spellStart"/>
            <w:r>
              <w:rPr>
                <w:i/>
                <w:iCs/>
                <w:sz w:val="16"/>
                <w:szCs w:val="16"/>
              </w:rPr>
              <w:t>kroyeri</w:t>
            </w:r>
            <w:proofErr w:type="spellEnd"/>
          </w:p>
        </w:tc>
        <w:tc>
          <w:tcPr>
            <w:tcW w:w="900" w:type="dxa"/>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4D613421" w14:textId="77777777" w:rsidR="00DE64F0" w:rsidRDefault="00000000">
            <w:pPr>
              <w:spacing w:line="235" w:lineRule="auto"/>
              <w:jc w:val="center"/>
            </w:pPr>
            <w:r>
              <w:rPr>
                <w:sz w:val="16"/>
                <w:szCs w:val="16"/>
              </w:rPr>
              <w:t>25</w:t>
            </w:r>
          </w:p>
        </w:tc>
        <w:tc>
          <w:tcPr>
            <w:tcW w:w="750" w:type="dxa"/>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2519BA52" w14:textId="77777777" w:rsidR="00DE64F0" w:rsidRDefault="00000000">
            <w:pPr>
              <w:spacing w:line="235" w:lineRule="auto"/>
              <w:jc w:val="center"/>
            </w:pPr>
            <w:r>
              <w:rPr>
                <w:sz w:val="16"/>
                <w:szCs w:val="16"/>
              </w:rPr>
              <w:t>14</w:t>
            </w:r>
          </w:p>
        </w:tc>
        <w:tc>
          <w:tcPr>
            <w:tcW w:w="1900" w:type="dxa"/>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670D9794" w14:textId="77777777" w:rsidR="00DE64F0" w:rsidRDefault="00000000">
            <w:pPr>
              <w:spacing w:line="235" w:lineRule="auto"/>
              <w:jc w:val="center"/>
            </w:pPr>
            <w:r>
              <w:rPr>
                <w:sz w:val="16"/>
                <w:szCs w:val="16"/>
              </w:rPr>
              <w:t>79.0 (66.5–90.0)</w:t>
            </w:r>
          </w:p>
        </w:tc>
        <w:tc>
          <w:tcPr>
            <w:tcW w:w="1588" w:type="dxa"/>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0F7D0706" w14:textId="77777777" w:rsidR="00DE64F0" w:rsidRDefault="00000000">
            <w:pPr>
              <w:spacing w:line="235" w:lineRule="auto"/>
              <w:jc w:val="center"/>
            </w:pPr>
            <w:r>
              <w:rPr>
                <w:sz w:val="16"/>
                <w:szCs w:val="16"/>
              </w:rPr>
              <w:t>78.5 (20)</w:t>
            </w:r>
          </w:p>
        </w:tc>
      </w:tr>
      <w:tr w:rsidR="00DE64F0" w14:paraId="401C9AEC" w14:textId="77777777">
        <w:trPr>
          <w:cantSplit/>
        </w:trPr>
        <w:tc>
          <w:tcPr>
            <w:tcW w:w="22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480EE70" w14:textId="77777777" w:rsidR="00DE64F0" w:rsidRDefault="00DE64F0">
            <w:pPr>
              <w:spacing w:line="235" w:lineRule="auto"/>
            </w:pPr>
          </w:p>
        </w:tc>
        <w:tc>
          <w:tcPr>
            <w:tcW w:w="2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148032D" w14:textId="77777777" w:rsidR="00DE64F0" w:rsidRDefault="00000000">
            <w:pPr>
              <w:spacing w:line="235" w:lineRule="auto"/>
            </w:pPr>
            <w:proofErr w:type="spellStart"/>
            <w:r>
              <w:rPr>
                <w:i/>
                <w:iCs/>
                <w:sz w:val="16"/>
                <w:szCs w:val="16"/>
              </w:rPr>
              <w:t>Litopenaeus</w:t>
            </w:r>
            <w:proofErr w:type="spellEnd"/>
            <w:r>
              <w:rPr>
                <w:i/>
                <w:iCs/>
                <w:sz w:val="16"/>
                <w:szCs w:val="16"/>
              </w:rPr>
              <w:t xml:space="preserve"> </w:t>
            </w:r>
            <w:proofErr w:type="spellStart"/>
            <w:r>
              <w:rPr>
                <w:i/>
                <w:iCs/>
                <w:sz w:val="16"/>
                <w:szCs w:val="16"/>
              </w:rPr>
              <w:t>schmitti</w:t>
            </w:r>
            <w:proofErr w:type="spellEnd"/>
          </w:p>
        </w:tc>
        <w:tc>
          <w:tcPr>
            <w:tcW w:w="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2AE8993" w14:textId="77777777" w:rsidR="00DE64F0" w:rsidRDefault="00000000">
            <w:pPr>
              <w:spacing w:line="235" w:lineRule="auto"/>
              <w:jc w:val="center"/>
            </w:pPr>
            <w:r>
              <w:rPr>
                <w:sz w:val="16"/>
                <w:szCs w:val="16"/>
              </w:rPr>
              <w:t>6</w:t>
            </w:r>
          </w:p>
        </w:tc>
        <w:tc>
          <w:tcPr>
            <w:tcW w:w="75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CE09708" w14:textId="77777777" w:rsidR="00DE64F0" w:rsidRDefault="00000000">
            <w:pPr>
              <w:spacing w:line="235" w:lineRule="auto"/>
              <w:jc w:val="center"/>
            </w:pPr>
            <w:r>
              <w:rPr>
                <w:sz w:val="16"/>
                <w:szCs w:val="16"/>
              </w:rPr>
              <w:t>5</w:t>
            </w:r>
          </w:p>
        </w:tc>
        <w:tc>
          <w:tcPr>
            <w:tcW w:w="1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F0EEFEA" w14:textId="77777777" w:rsidR="00DE64F0" w:rsidRDefault="00000000">
            <w:pPr>
              <w:spacing w:line="235" w:lineRule="auto"/>
              <w:jc w:val="center"/>
            </w:pPr>
            <w:r>
              <w:rPr>
                <w:sz w:val="16"/>
                <w:szCs w:val="16"/>
              </w:rPr>
              <w:t>123.0 (101.3–149.2)</w:t>
            </w:r>
          </w:p>
        </w:tc>
        <w:tc>
          <w:tcPr>
            <w:tcW w:w="158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B16ADF6" w14:textId="77777777" w:rsidR="00DE64F0" w:rsidRDefault="00000000">
            <w:pPr>
              <w:spacing w:line="235" w:lineRule="auto"/>
              <w:jc w:val="center"/>
            </w:pPr>
            <w:r>
              <w:rPr>
                <w:sz w:val="16"/>
                <w:szCs w:val="16"/>
              </w:rPr>
              <w:t>124.2 (22)</w:t>
            </w:r>
          </w:p>
        </w:tc>
      </w:tr>
      <w:tr w:rsidR="00DE64F0" w14:paraId="755644F5" w14:textId="77777777">
        <w:trPr>
          <w:cantSplit/>
        </w:trPr>
        <w:tc>
          <w:tcPr>
            <w:tcW w:w="22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470206F" w14:textId="77777777" w:rsidR="00DE64F0" w:rsidRDefault="00DE64F0">
            <w:pPr>
              <w:spacing w:line="235" w:lineRule="auto"/>
            </w:pPr>
          </w:p>
        </w:tc>
        <w:tc>
          <w:tcPr>
            <w:tcW w:w="2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C990DD9" w14:textId="77777777" w:rsidR="00DE64F0" w:rsidRDefault="00000000">
            <w:pPr>
              <w:spacing w:line="235" w:lineRule="auto"/>
            </w:pPr>
            <w:proofErr w:type="spellStart"/>
            <w:r>
              <w:rPr>
                <w:i/>
                <w:iCs/>
                <w:sz w:val="16"/>
                <w:szCs w:val="16"/>
              </w:rPr>
              <w:t>Farfantepenaeus</w:t>
            </w:r>
            <w:proofErr w:type="spellEnd"/>
            <w:r>
              <w:rPr>
                <w:i/>
                <w:iCs/>
                <w:sz w:val="16"/>
                <w:szCs w:val="16"/>
              </w:rPr>
              <w:t xml:space="preserve"> subtilis</w:t>
            </w:r>
          </w:p>
        </w:tc>
        <w:tc>
          <w:tcPr>
            <w:tcW w:w="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6B541A2" w14:textId="77777777" w:rsidR="00DE64F0" w:rsidRDefault="00000000">
            <w:pPr>
              <w:spacing w:line="235" w:lineRule="auto"/>
              <w:jc w:val="center"/>
            </w:pPr>
            <w:r>
              <w:rPr>
                <w:sz w:val="16"/>
                <w:szCs w:val="16"/>
              </w:rPr>
              <w:t>17</w:t>
            </w:r>
          </w:p>
        </w:tc>
        <w:tc>
          <w:tcPr>
            <w:tcW w:w="75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2A3AACF" w14:textId="77777777" w:rsidR="00DE64F0" w:rsidRDefault="00000000">
            <w:pPr>
              <w:spacing w:line="235" w:lineRule="auto"/>
              <w:jc w:val="center"/>
            </w:pPr>
            <w:r>
              <w:rPr>
                <w:sz w:val="16"/>
                <w:szCs w:val="16"/>
              </w:rPr>
              <w:t>8</w:t>
            </w:r>
          </w:p>
        </w:tc>
        <w:tc>
          <w:tcPr>
            <w:tcW w:w="1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BDCA191" w14:textId="77777777" w:rsidR="00DE64F0" w:rsidRDefault="00000000">
            <w:pPr>
              <w:spacing w:line="235" w:lineRule="auto"/>
              <w:jc w:val="center"/>
            </w:pPr>
            <w:r>
              <w:rPr>
                <w:sz w:val="16"/>
                <w:szCs w:val="16"/>
              </w:rPr>
              <w:t>110.0 (91.2–126.5)</w:t>
            </w:r>
          </w:p>
        </w:tc>
        <w:tc>
          <w:tcPr>
            <w:tcW w:w="158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A2EED65" w14:textId="77777777" w:rsidR="00DE64F0" w:rsidRDefault="00000000">
            <w:pPr>
              <w:spacing w:line="235" w:lineRule="auto"/>
              <w:jc w:val="center"/>
            </w:pPr>
            <w:r>
              <w:rPr>
                <w:sz w:val="16"/>
                <w:szCs w:val="16"/>
              </w:rPr>
              <w:t>108.9 (22)</w:t>
            </w:r>
          </w:p>
        </w:tc>
      </w:tr>
      <w:tr w:rsidR="00DE64F0" w14:paraId="78CDC0CA" w14:textId="77777777">
        <w:trPr>
          <w:cantSplit/>
        </w:trPr>
        <w:tc>
          <w:tcPr>
            <w:tcW w:w="22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9A06238" w14:textId="77777777" w:rsidR="00DE64F0" w:rsidRDefault="00DE64F0">
            <w:pPr>
              <w:spacing w:line="235" w:lineRule="auto"/>
            </w:pPr>
          </w:p>
        </w:tc>
        <w:tc>
          <w:tcPr>
            <w:tcW w:w="2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8E4B185" w14:textId="77777777" w:rsidR="00DE64F0" w:rsidRDefault="00000000">
            <w:pPr>
              <w:spacing w:line="235" w:lineRule="auto"/>
            </w:pPr>
            <w:proofErr w:type="spellStart"/>
            <w:r>
              <w:rPr>
                <w:i/>
                <w:iCs/>
                <w:sz w:val="16"/>
                <w:szCs w:val="16"/>
              </w:rPr>
              <w:t>Farfantepenaeus</w:t>
            </w:r>
            <w:proofErr w:type="spellEnd"/>
            <w:r>
              <w:rPr>
                <w:i/>
                <w:iCs/>
                <w:sz w:val="16"/>
                <w:szCs w:val="16"/>
              </w:rPr>
              <w:t xml:space="preserve"> </w:t>
            </w:r>
            <w:proofErr w:type="spellStart"/>
            <w:r>
              <w:rPr>
                <w:i/>
                <w:iCs/>
                <w:sz w:val="16"/>
                <w:szCs w:val="16"/>
              </w:rPr>
              <w:t>paulensis</w:t>
            </w:r>
            <w:proofErr w:type="spellEnd"/>
          </w:p>
        </w:tc>
        <w:tc>
          <w:tcPr>
            <w:tcW w:w="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87B177B" w14:textId="77777777" w:rsidR="00DE64F0" w:rsidRDefault="00000000">
            <w:pPr>
              <w:spacing w:line="235" w:lineRule="auto"/>
              <w:jc w:val="center"/>
            </w:pPr>
            <w:r>
              <w:rPr>
                <w:sz w:val="16"/>
                <w:szCs w:val="16"/>
              </w:rPr>
              <w:t>2</w:t>
            </w:r>
          </w:p>
        </w:tc>
        <w:tc>
          <w:tcPr>
            <w:tcW w:w="75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5408D32" w14:textId="77777777" w:rsidR="00DE64F0" w:rsidRDefault="00000000">
            <w:pPr>
              <w:spacing w:line="235" w:lineRule="auto"/>
              <w:jc w:val="center"/>
            </w:pPr>
            <w:r>
              <w:rPr>
                <w:sz w:val="16"/>
                <w:szCs w:val="16"/>
              </w:rPr>
              <w:t>1</w:t>
            </w:r>
          </w:p>
        </w:tc>
        <w:tc>
          <w:tcPr>
            <w:tcW w:w="1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87583E3" w14:textId="77777777" w:rsidR="00DE64F0" w:rsidRDefault="00000000">
            <w:pPr>
              <w:spacing w:line="235" w:lineRule="auto"/>
              <w:jc w:val="center"/>
            </w:pPr>
            <w:r>
              <w:rPr>
                <w:sz w:val="16"/>
                <w:szCs w:val="16"/>
              </w:rPr>
              <w:t>90.5 (89.2–91.8)</w:t>
            </w:r>
          </w:p>
        </w:tc>
        <w:tc>
          <w:tcPr>
            <w:tcW w:w="158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F519BAA" w14:textId="77777777" w:rsidR="00DE64F0" w:rsidRDefault="00000000">
            <w:pPr>
              <w:spacing w:line="235" w:lineRule="auto"/>
              <w:jc w:val="center"/>
            </w:pPr>
            <w:r>
              <w:rPr>
                <w:sz w:val="16"/>
                <w:szCs w:val="16"/>
              </w:rPr>
              <w:t>90.5 (4)</w:t>
            </w:r>
          </w:p>
        </w:tc>
      </w:tr>
      <w:tr w:rsidR="00DE64F0" w14:paraId="6DB8B62E" w14:textId="77777777">
        <w:trPr>
          <w:cantSplit/>
        </w:trPr>
        <w:tc>
          <w:tcPr>
            <w:tcW w:w="22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86A054A" w14:textId="77777777" w:rsidR="00DE64F0" w:rsidRDefault="00DE64F0">
            <w:pPr>
              <w:spacing w:line="235" w:lineRule="auto"/>
            </w:pPr>
          </w:p>
        </w:tc>
        <w:tc>
          <w:tcPr>
            <w:tcW w:w="2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6599DC1" w14:textId="77777777" w:rsidR="00DE64F0" w:rsidRDefault="00000000">
            <w:pPr>
              <w:spacing w:line="235" w:lineRule="auto"/>
            </w:pPr>
            <w:r>
              <w:rPr>
                <w:i/>
                <w:iCs/>
                <w:sz w:val="16"/>
                <w:szCs w:val="16"/>
              </w:rPr>
              <w:t>All species</w:t>
            </w:r>
          </w:p>
        </w:tc>
        <w:tc>
          <w:tcPr>
            <w:tcW w:w="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705E5F5" w14:textId="77777777" w:rsidR="00DE64F0" w:rsidRDefault="00000000">
            <w:pPr>
              <w:spacing w:line="235" w:lineRule="auto"/>
              <w:jc w:val="center"/>
            </w:pPr>
            <w:r>
              <w:rPr>
                <w:sz w:val="16"/>
                <w:szCs w:val="16"/>
              </w:rPr>
              <w:t>50</w:t>
            </w:r>
          </w:p>
        </w:tc>
        <w:tc>
          <w:tcPr>
            <w:tcW w:w="75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853B09C" w14:textId="77777777" w:rsidR="00DE64F0" w:rsidRDefault="00000000">
            <w:pPr>
              <w:spacing w:line="235" w:lineRule="auto"/>
              <w:jc w:val="center"/>
            </w:pPr>
            <w:r>
              <w:rPr>
                <w:sz w:val="16"/>
                <w:szCs w:val="16"/>
              </w:rPr>
              <w:t>28</w:t>
            </w:r>
          </w:p>
        </w:tc>
        <w:tc>
          <w:tcPr>
            <w:tcW w:w="1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DAB2AE3" w14:textId="77777777" w:rsidR="00DE64F0" w:rsidRDefault="00000000">
            <w:pPr>
              <w:spacing w:line="235" w:lineRule="auto"/>
              <w:jc w:val="center"/>
            </w:pPr>
            <w:r>
              <w:rPr>
                <w:sz w:val="16"/>
                <w:szCs w:val="16"/>
              </w:rPr>
              <w:t>90.8 (73.2–109.8)</w:t>
            </w:r>
          </w:p>
        </w:tc>
        <w:tc>
          <w:tcPr>
            <w:tcW w:w="158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A99149D" w14:textId="77777777" w:rsidR="00DE64F0" w:rsidRDefault="00000000">
            <w:pPr>
              <w:spacing w:line="235" w:lineRule="auto"/>
              <w:jc w:val="center"/>
            </w:pPr>
            <w:r>
              <w:rPr>
                <w:sz w:val="16"/>
                <w:szCs w:val="16"/>
              </w:rPr>
              <w:t>94.8 (28)</w:t>
            </w:r>
          </w:p>
        </w:tc>
      </w:tr>
      <w:tr w:rsidR="00DE64F0" w14:paraId="2887DFAB" w14:textId="77777777">
        <w:trPr>
          <w:cantSplit/>
        </w:trPr>
        <w:tc>
          <w:tcPr>
            <w:tcW w:w="2200" w:type="dxa"/>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6231F92C" w14:textId="77777777" w:rsidR="00DE64F0" w:rsidRDefault="00000000">
            <w:pPr>
              <w:spacing w:line="235" w:lineRule="auto"/>
            </w:pPr>
            <w:r>
              <w:rPr>
                <w:i/>
                <w:iCs/>
                <w:sz w:val="16"/>
                <w:szCs w:val="16"/>
              </w:rPr>
              <w:t>M</w:t>
            </w:r>
            <w:r>
              <w:rPr>
                <w:sz w:val="16"/>
                <w:szCs w:val="16"/>
              </w:rPr>
              <w:t xml:space="preserve"> natural mortality (year⁻¹)</w:t>
            </w:r>
          </w:p>
        </w:tc>
        <w:tc>
          <w:tcPr>
            <w:tcW w:w="2300" w:type="dxa"/>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3230ED91" w14:textId="77777777" w:rsidR="00DE64F0" w:rsidRDefault="00000000">
            <w:pPr>
              <w:spacing w:line="235" w:lineRule="auto"/>
            </w:pPr>
            <w:proofErr w:type="spellStart"/>
            <w:r>
              <w:rPr>
                <w:i/>
                <w:iCs/>
                <w:sz w:val="16"/>
                <w:szCs w:val="16"/>
              </w:rPr>
              <w:t>Xiphopenaeus</w:t>
            </w:r>
            <w:proofErr w:type="spellEnd"/>
            <w:r>
              <w:rPr>
                <w:i/>
                <w:iCs/>
                <w:sz w:val="16"/>
                <w:szCs w:val="16"/>
              </w:rPr>
              <w:t xml:space="preserve"> </w:t>
            </w:r>
            <w:proofErr w:type="spellStart"/>
            <w:r>
              <w:rPr>
                <w:i/>
                <w:iCs/>
                <w:sz w:val="16"/>
                <w:szCs w:val="16"/>
              </w:rPr>
              <w:t>kroyeri</w:t>
            </w:r>
            <w:proofErr w:type="spellEnd"/>
          </w:p>
        </w:tc>
        <w:tc>
          <w:tcPr>
            <w:tcW w:w="900" w:type="dxa"/>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1A16B2B0" w14:textId="77777777" w:rsidR="00DE64F0" w:rsidRDefault="00000000">
            <w:pPr>
              <w:spacing w:line="235" w:lineRule="auto"/>
              <w:jc w:val="center"/>
            </w:pPr>
            <w:r>
              <w:rPr>
                <w:sz w:val="16"/>
                <w:szCs w:val="16"/>
              </w:rPr>
              <w:t>73</w:t>
            </w:r>
          </w:p>
        </w:tc>
        <w:tc>
          <w:tcPr>
            <w:tcW w:w="750" w:type="dxa"/>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73D1C9B3" w14:textId="77777777" w:rsidR="00DE64F0" w:rsidRDefault="00000000">
            <w:pPr>
              <w:spacing w:line="235" w:lineRule="auto"/>
              <w:jc w:val="center"/>
            </w:pPr>
            <w:r>
              <w:rPr>
                <w:sz w:val="16"/>
                <w:szCs w:val="16"/>
              </w:rPr>
              <w:t>7</w:t>
            </w:r>
          </w:p>
        </w:tc>
        <w:tc>
          <w:tcPr>
            <w:tcW w:w="1900" w:type="dxa"/>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5233C7F8" w14:textId="77777777" w:rsidR="00DE64F0" w:rsidRDefault="00000000">
            <w:pPr>
              <w:spacing w:line="235" w:lineRule="auto"/>
              <w:jc w:val="center"/>
            </w:pPr>
            <w:r>
              <w:rPr>
                <w:sz w:val="16"/>
                <w:szCs w:val="16"/>
              </w:rPr>
              <w:t>0.96 (0.60–1.98)</w:t>
            </w:r>
          </w:p>
        </w:tc>
        <w:tc>
          <w:tcPr>
            <w:tcW w:w="1588" w:type="dxa"/>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278B5D52" w14:textId="77777777" w:rsidR="00DE64F0" w:rsidRDefault="00000000">
            <w:pPr>
              <w:spacing w:line="235" w:lineRule="auto"/>
              <w:jc w:val="center"/>
            </w:pPr>
            <w:r>
              <w:rPr>
                <w:sz w:val="16"/>
                <w:szCs w:val="16"/>
              </w:rPr>
              <w:t>1.27 (63)</w:t>
            </w:r>
          </w:p>
        </w:tc>
      </w:tr>
      <w:tr w:rsidR="00DE64F0" w14:paraId="7F0469EA" w14:textId="77777777">
        <w:trPr>
          <w:cantSplit/>
        </w:trPr>
        <w:tc>
          <w:tcPr>
            <w:tcW w:w="22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F9C6488" w14:textId="77777777" w:rsidR="00DE64F0" w:rsidRDefault="00DE64F0">
            <w:pPr>
              <w:spacing w:line="235" w:lineRule="auto"/>
            </w:pPr>
          </w:p>
        </w:tc>
        <w:tc>
          <w:tcPr>
            <w:tcW w:w="2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DC9A533" w14:textId="77777777" w:rsidR="00DE64F0" w:rsidRDefault="00000000">
            <w:pPr>
              <w:spacing w:line="235" w:lineRule="auto"/>
            </w:pPr>
            <w:proofErr w:type="spellStart"/>
            <w:r>
              <w:rPr>
                <w:i/>
                <w:iCs/>
                <w:sz w:val="16"/>
                <w:szCs w:val="16"/>
              </w:rPr>
              <w:t>Litopenaeus</w:t>
            </w:r>
            <w:proofErr w:type="spellEnd"/>
            <w:r>
              <w:rPr>
                <w:i/>
                <w:iCs/>
                <w:sz w:val="16"/>
                <w:szCs w:val="16"/>
              </w:rPr>
              <w:t xml:space="preserve"> </w:t>
            </w:r>
            <w:proofErr w:type="spellStart"/>
            <w:r>
              <w:rPr>
                <w:i/>
                <w:iCs/>
                <w:sz w:val="16"/>
                <w:szCs w:val="16"/>
              </w:rPr>
              <w:t>schmitti</w:t>
            </w:r>
            <w:proofErr w:type="spellEnd"/>
          </w:p>
        </w:tc>
        <w:tc>
          <w:tcPr>
            <w:tcW w:w="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BD36FAB" w14:textId="77777777" w:rsidR="00DE64F0" w:rsidRDefault="00000000">
            <w:pPr>
              <w:spacing w:line="235" w:lineRule="auto"/>
              <w:jc w:val="center"/>
            </w:pPr>
            <w:r>
              <w:rPr>
                <w:sz w:val="16"/>
                <w:szCs w:val="16"/>
              </w:rPr>
              <w:t>25</w:t>
            </w:r>
          </w:p>
        </w:tc>
        <w:tc>
          <w:tcPr>
            <w:tcW w:w="75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96FBA4D" w14:textId="77777777" w:rsidR="00DE64F0" w:rsidRDefault="00000000">
            <w:pPr>
              <w:spacing w:line="235" w:lineRule="auto"/>
              <w:jc w:val="center"/>
            </w:pPr>
            <w:r>
              <w:rPr>
                <w:sz w:val="16"/>
                <w:szCs w:val="16"/>
              </w:rPr>
              <w:t>4</w:t>
            </w:r>
          </w:p>
        </w:tc>
        <w:tc>
          <w:tcPr>
            <w:tcW w:w="1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E4B0B3D" w14:textId="77777777" w:rsidR="00DE64F0" w:rsidRDefault="00000000">
            <w:pPr>
              <w:spacing w:line="235" w:lineRule="auto"/>
              <w:jc w:val="center"/>
            </w:pPr>
            <w:r>
              <w:rPr>
                <w:sz w:val="16"/>
                <w:szCs w:val="16"/>
              </w:rPr>
              <w:t>1.70 (1.60–1.97)</w:t>
            </w:r>
          </w:p>
        </w:tc>
        <w:tc>
          <w:tcPr>
            <w:tcW w:w="158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FFB1940" w14:textId="77777777" w:rsidR="00DE64F0" w:rsidRDefault="00000000">
            <w:pPr>
              <w:spacing w:line="235" w:lineRule="auto"/>
              <w:jc w:val="center"/>
            </w:pPr>
            <w:r>
              <w:rPr>
                <w:sz w:val="16"/>
                <w:szCs w:val="16"/>
              </w:rPr>
              <w:t>1.84 (25)</w:t>
            </w:r>
          </w:p>
        </w:tc>
      </w:tr>
      <w:tr w:rsidR="00DE64F0" w14:paraId="3D8F7180" w14:textId="77777777">
        <w:trPr>
          <w:cantSplit/>
        </w:trPr>
        <w:tc>
          <w:tcPr>
            <w:tcW w:w="22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76022A7" w14:textId="77777777" w:rsidR="00DE64F0" w:rsidRDefault="00DE64F0">
            <w:pPr>
              <w:spacing w:line="235" w:lineRule="auto"/>
            </w:pPr>
          </w:p>
        </w:tc>
        <w:tc>
          <w:tcPr>
            <w:tcW w:w="2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E1E4931" w14:textId="77777777" w:rsidR="00DE64F0" w:rsidRDefault="00000000">
            <w:pPr>
              <w:spacing w:line="235" w:lineRule="auto"/>
            </w:pPr>
            <w:proofErr w:type="spellStart"/>
            <w:r>
              <w:rPr>
                <w:i/>
                <w:iCs/>
                <w:sz w:val="16"/>
                <w:szCs w:val="16"/>
              </w:rPr>
              <w:t>Farfantepenaeus</w:t>
            </w:r>
            <w:proofErr w:type="spellEnd"/>
            <w:r>
              <w:rPr>
                <w:i/>
                <w:iCs/>
                <w:sz w:val="16"/>
                <w:szCs w:val="16"/>
              </w:rPr>
              <w:t xml:space="preserve"> subtilis</w:t>
            </w:r>
          </w:p>
        </w:tc>
        <w:tc>
          <w:tcPr>
            <w:tcW w:w="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AEAC58E" w14:textId="77777777" w:rsidR="00DE64F0" w:rsidRDefault="00000000">
            <w:pPr>
              <w:spacing w:line="235" w:lineRule="auto"/>
              <w:jc w:val="center"/>
            </w:pPr>
            <w:r>
              <w:rPr>
                <w:sz w:val="16"/>
                <w:szCs w:val="16"/>
              </w:rPr>
              <w:t>37</w:t>
            </w:r>
          </w:p>
        </w:tc>
        <w:tc>
          <w:tcPr>
            <w:tcW w:w="75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BA989AA" w14:textId="77777777" w:rsidR="00DE64F0" w:rsidRDefault="00000000">
            <w:pPr>
              <w:spacing w:line="235" w:lineRule="auto"/>
              <w:jc w:val="center"/>
            </w:pPr>
            <w:r>
              <w:rPr>
                <w:sz w:val="16"/>
                <w:szCs w:val="16"/>
              </w:rPr>
              <w:t>5</w:t>
            </w:r>
          </w:p>
        </w:tc>
        <w:tc>
          <w:tcPr>
            <w:tcW w:w="1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213179F" w14:textId="77777777" w:rsidR="00DE64F0" w:rsidRDefault="00000000">
            <w:pPr>
              <w:spacing w:line="235" w:lineRule="auto"/>
              <w:jc w:val="center"/>
            </w:pPr>
            <w:r>
              <w:rPr>
                <w:sz w:val="16"/>
                <w:szCs w:val="16"/>
              </w:rPr>
              <w:t>2.01 (1.81–2.35)</w:t>
            </w:r>
          </w:p>
        </w:tc>
        <w:tc>
          <w:tcPr>
            <w:tcW w:w="158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17E18EF" w14:textId="77777777" w:rsidR="00DE64F0" w:rsidRDefault="00000000">
            <w:pPr>
              <w:spacing w:line="235" w:lineRule="auto"/>
              <w:jc w:val="center"/>
            </w:pPr>
            <w:r>
              <w:rPr>
                <w:sz w:val="16"/>
                <w:szCs w:val="16"/>
              </w:rPr>
              <w:t>1.98 (24)</w:t>
            </w:r>
          </w:p>
        </w:tc>
      </w:tr>
      <w:tr w:rsidR="00DE64F0" w14:paraId="43457A20" w14:textId="77777777">
        <w:trPr>
          <w:cantSplit/>
        </w:trPr>
        <w:tc>
          <w:tcPr>
            <w:tcW w:w="22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3020BD3" w14:textId="77777777" w:rsidR="00DE64F0" w:rsidRDefault="00DE64F0">
            <w:pPr>
              <w:spacing w:line="235" w:lineRule="auto"/>
            </w:pPr>
          </w:p>
        </w:tc>
        <w:tc>
          <w:tcPr>
            <w:tcW w:w="2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08C6CB4" w14:textId="77777777" w:rsidR="00DE64F0" w:rsidRDefault="00000000">
            <w:pPr>
              <w:spacing w:line="235" w:lineRule="auto"/>
            </w:pPr>
            <w:proofErr w:type="spellStart"/>
            <w:r>
              <w:rPr>
                <w:i/>
                <w:iCs/>
                <w:sz w:val="16"/>
                <w:szCs w:val="16"/>
              </w:rPr>
              <w:t>Farfantepenaeus</w:t>
            </w:r>
            <w:proofErr w:type="spellEnd"/>
            <w:r>
              <w:rPr>
                <w:i/>
                <w:iCs/>
                <w:sz w:val="16"/>
                <w:szCs w:val="16"/>
              </w:rPr>
              <w:t xml:space="preserve"> </w:t>
            </w:r>
            <w:proofErr w:type="spellStart"/>
            <w:r>
              <w:rPr>
                <w:i/>
                <w:iCs/>
                <w:sz w:val="16"/>
                <w:szCs w:val="16"/>
              </w:rPr>
              <w:t>paulensis</w:t>
            </w:r>
            <w:proofErr w:type="spellEnd"/>
          </w:p>
        </w:tc>
        <w:tc>
          <w:tcPr>
            <w:tcW w:w="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6330111" w14:textId="77777777" w:rsidR="00DE64F0" w:rsidRDefault="00000000">
            <w:pPr>
              <w:spacing w:line="235" w:lineRule="auto"/>
              <w:jc w:val="center"/>
            </w:pPr>
            <w:r>
              <w:rPr>
                <w:sz w:val="16"/>
                <w:szCs w:val="16"/>
              </w:rPr>
              <w:t>13</w:t>
            </w:r>
          </w:p>
        </w:tc>
        <w:tc>
          <w:tcPr>
            <w:tcW w:w="75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DBCD48C" w14:textId="77777777" w:rsidR="00DE64F0" w:rsidRDefault="00000000">
            <w:pPr>
              <w:spacing w:line="235" w:lineRule="auto"/>
              <w:jc w:val="center"/>
            </w:pPr>
            <w:r>
              <w:rPr>
                <w:sz w:val="16"/>
                <w:szCs w:val="16"/>
              </w:rPr>
              <w:t>4</w:t>
            </w:r>
          </w:p>
        </w:tc>
        <w:tc>
          <w:tcPr>
            <w:tcW w:w="1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032E3DC" w14:textId="77777777" w:rsidR="00DE64F0" w:rsidRDefault="00000000">
            <w:pPr>
              <w:spacing w:line="235" w:lineRule="auto"/>
              <w:jc w:val="center"/>
            </w:pPr>
            <w:r>
              <w:rPr>
                <w:sz w:val="16"/>
                <w:szCs w:val="16"/>
              </w:rPr>
              <w:t>2.01 (1.70–2.39)</w:t>
            </w:r>
          </w:p>
        </w:tc>
        <w:tc>
          <w:tcPr>
            <w:tcW w:w="158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B5C696F" w14:textId="77777777" w:rsidR="00DE64F0" w:rsidRDefault="00000000">
            <w:pPr>
              <w:spacing w:line="235" w:lineRule="auto"/>
              <w:jc w:val="center"/>
            </w:pPr>
            <w:r>
              <w:rPr>
                <w:sz w:val="16"/>
                <w:szCs w:val="16"/>
              </w:rPr>
              <w:t>1.82 (45)</w:t>
            </w:r>
          </w:p>
        </w:tc>
      </w:tr>
      <w:tr w:rsidR="00DE64F0" w14:paraId="677B6EEA" w14:textId="77777777">
        <w:trPr>
          <w:cantSplit/>
        </w:trPr>
        <w:tc>
          <w:tcPr>
            <w:tcW w:w="22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B6AFD4F" w14:textId="77777777" w:rsidR="00DE64F0" w:rsidRDefault="00DE64F0">
            <w:pPr>
              <w:spacing w:line="235" w:lineRule="auto"/>
            </w:pPr>
          </w:p>
        </w:tc>
        <w:tc>
          <w:tcPr>
            <w:tcW w:w="2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28497D1" w14:textId="77777777" w:rsidR="00DE64F0" w:rsidRDefault="00000000">
            <w:pPr>
              <w:spacing w:line="235" w:lineRule="auto"/>
            </w:pPr>
            <w:proofErr w:type="spellStart"/>
            <w:r>
              <w:rPr>
                <w:i/>
                <w:iCs/>
                <w:sz w:val="16"/>
                <w:szCs w:val="16"/>
              </w:rPr>
              <w:t>Farfantepenaeus</w:t>
            </w:r>
            <w:proofErr w:type="spellEnd"/>
            <w:r>
              <w:rPr>
                <w:i/>
                <w:iCs/>
                <w:sz w:val="16"/>
                <w:szCs w:val="16"/>
              </w:rPr>
              <w:t xml:space="preserve"> </w:t>
            </w:r>
            <w:proofErr w:type="spellStart"/>
            <w:r>
              <w:rPr>
                <w:i/>
                <w:iCs/>
                <w:sz w:val="16"/>
                <w:szCs w:val="16"/>
              </w:rPr>
              <w:t>brasiliensis</w:t>
            </w:r>
            <w:proofErr w:type="spellEnd"/>
          </w:p>
        </w:tc>
        <w:tc>
          <w:tcPr>
            <w:tcW w:w="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3C0F7C8" w14:textId="77777777" w:rsidR="00DE64F0" w:rsidRDefault="00000000">
            <w:pPr>
              <w:spacing w:line="235" w:lineRule="auto"/>
              <w:jc w:val="center"/>
            </w:pPr>
            <w:r>
              <w:rPr>
                <w:sz w:val="16"/>
                <w:szCs w:val="16"/>
              </w:rPr>
              <w:t>12</w:t>
            </w:r>
          </w:p>
        </w:tc>
        <w:tc>
          <w:tcPr>
            <w:tcW w:w="75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CEE78BE" w14:textId="77777777" w:rsidR="00DE64F0" w:rsidRDefault="00000000">
            <w:pPr>
              <w:spacing w:line="235" w:lineRule="auto"/>
              <w:jc w:val="center"/>
            </w:pPr>
            <w:r>
              <w:rPr>
                <w:sz w:val="16"/>
                <w:szCs w:val="16"/>
              </w:rPr>
              <w:t>3</w:t>
            </w:r>
          </w:p>
        </w:tc>
        <w:tc>
          <w:tcPr>
            <w:tcW w:w="1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39AD6A2" w14:textId="77777777" w:rsidR="00DE64F0" w:rsidRDefault="00000000">
            <w:pPr>
              <w:spacing w:line="235" w:lineRule="auto"/>
              <w:jc w:val="center"/>
            </w:pPr>
            <w:r>
              <w:rPr>
                <w:sz w:val="16"/>
                <w:szCs w:val="16"/>
              </w:rPr>
              <w:t>1.66 (1.54–1.81)</w:t>
            </w:r>
          </w:p>
        </w:tc>
        <w:tc>
          <w:tcPr>
            <w:tcW w:w="158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628D4E1" w14:textId="77777777" w:rsidR="00DE64F0" w:rsidRDefault="00000000">
            <w:pPr>
              <w:spacing w:line="235" w:lineRule="auto"/>
              <w:jc w:val="center"/>
            </w:pPr>
            <w:r>
              <w:rPr>
                <w:sz w:val="16"/>
                <w:szCs w:val="16"/>
              </w:rPr>
              <w:t>1.76 (18)</w:t>
            </w:r>
          </w:p>
        </w:tc>
      </w:tr>
      <w:tr w:rsidR="00DE64F0" w14:paraId="1AE9FC1E" w14:textId="77777777">
        <w:trPr>
          <w:cantSplit/>
        </w:trPr>
        <w:tc>
          <w:tcPr>
            <w:tcW w:w="22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55AE32C" w14:textId="77777777" w:rsidR="00DE64F0" w:rsidRDefault="00DE64F0">
            <w:pPr>
              <w:spacing w:line="235" w:lineRule="auto"/>
            </w:pPr>
          </w:p>
        </w:tc>
        <w:tc>
          <w:tcPr>
            <w:tcW w:w="2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AC9D280" w14:textId="77777777" w:rsidR="00DE64F0" w:rsidRDefault="00000000">
            <w:pPr>
              <w:spacing w:line="235" w:lineRule="auto"/>
            </w:pPr>
            <w:r>
              <w:rPr>
                <w:i/>
                <w:iCs/>
                <w:sz w:val="16"/>
                <w:szCs w:val="16"/>
              </w:rPr>
              <w:t>All species</w:t>
            </w:r>
          </w:p>
        </w:tc>
        <w:tc>
          <w:tcPr>
            <w:tcW w:w="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B9D1EDC" w14:textId="77777777" w:rsidR="00DE64F0" w:rsidRDefault="00000000">
            <w:pPr>
              <w:spacing w:line="235" w:lineRule="auto"/>
              <w:jc w:val="center"/>
            </w:pPr>
            <w:r>
              <w:rPr>
                <w:sz w:val="16"/>
                <w:szCs w:val="16"/>
              </w:rPr>
              <w:t>160</w:t>
            </w:r>
          </w:p>
        </w:tc>
        <w:tc>
          <w:tcPr>
            <w:tcW w:w="75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5B5DE20" w14:textId="77777777" w:rsidR="00DE64F0" w:rsidRDefault="00000000">
            <w:pPr>
              <w:spacing w:line="235" w:lineRule="auto"/>
              <w:jc w:val="center"/>
            </w:pPr>
            <w:r>
              <w:rPr>
                <w:sz w:val="16"/>
                <w:szCs w:val="16"/>
              </w:rPr>
              <w:t>18</w:t>
            </w:r>
          </w:p>
        </w:tc>
        <w:tc>
          <w:tcPr>
            <w:tcW w:w="1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D17435F" w14:textId="77777777" w:rsidR="00DE64F0" w:rsidRDefault="00000000">
            <w:pPr>
              <w:spacing w:line="235" w:lineRule="auto"/>
              <w:jc w:val="center"/>
            </w:pPr>
            <w:r>
              <w:rPr>
                <w:sz w:val="16"/>
                <w:szCs w:val="16"/>
              </w:rPr>
              <w:t>1.71 (0.96–2.04)</w:t>
            </w:r>
          </w:p>
        </w:tc>
        <w:tc>
          <w:tcPr>
            <w:tcW w:w="158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08073DF" w14:textId="77777777" w:rsidR="00DE64F0" w:rsidRDefault="00000000">
            <w:pPr>
              <w:spacing w:line="235" w:lineRule="auto"/>
              <w:jc w:val="center"/>
            </w:pPr>
            <w:r>
              <w:rPr>
                <w:sz w:val="16"/>
                <w:szCs w:val="16"/>
              </w:rPr>
              <w:t>1.61 (45)</w:t>
            </w:r>
          </w:p>
        </w:tc>
      </w:tr>
      <w:tr w:rsidR="00DE64F0" w14:paraId="7B35FC53" w14:textId="77777777">
        <w:trPr>
          <w:cantSplit/>
        </w:trPr>
        <w:tc>
          <w:tcPr>
            <w:tcW w:w="2200" w:type="dxa"/>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1D79D707" w14:textId="77777777" w:rsidR="00DE64F0" w:rsidRDefault="00000000">
            <w:pPr>
              <w:spacing w:line="235" w:lineRule="auto"/>
            </w:pPr>
            <w:r>
              <w:rPr>
                <w:i/>
                <w:iCs/>
                <w:sz w:val="16"/>
                <w:szCs w:val="16"/>
              </w:rPr>
              <w:t>Z</w:t>
            </w:r>
            <w:r>
              <w:rPr>
                <w:sz w:val="16"/>
                <w:szCs w:val="16"/>
              </w:rPr>
              <w:t xml:space="preserve"> total mortality (year⁻¹)</w:t>
            </w:r>
          </w:p>
        </w:tc>
        <w:tc>
          <w:tcPr>
            <w:tcW w:w="2300" w:type="dxa"/>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663AEFFF" w14:textId="77777777" w:rsidR="00DE64F0" w:rsidRDefault="00000000">
            <w:pPr>
              <w:spacing w:line="235" w:lineRule="auto"/>
            </w:pPr>
            <w:proofErr w:type="spellStart"/>
            <w:r>
              <w:rPr>
                <w:i/>
                <w:iCs/>
                <w:sz w:val="16"/>
                <w:szCs w:val="16"/>
              </w:rPr>
              <w:t>Xiphopenaeus</w:t>
            </w:r>
            <w:proofErr w:type="spellEnd"/>
            <w:r>
              <w:rPr>
                <w:i/>
                <w:iCs/>
                <w:sz w:val="16"/>
                <w:szCs w:val="16"/>
              </w:rPr>
              <w:t xml:space="preserve"> </w:t>
            </w:r>
            <w:proofErr w:type="spellStart"/>
            <w:r>
              <w:rPr>
                <w:i/>
                <w:iCs/>
                <w:sz w:val="16"/>
                <w:szCs w:val="16"/>
              </w:rPr>
              <w:t>kroyeri</w:t>
            </w:r>
            <w:proofErr w:type="spellEnd"/>
          </w:p>
        </w:tc>
        <w:tc>
          <w:tcPr>
            <w:tcW w:w="900" w:type="dxa"/>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7E15FC46" w14:textId="77777777" w:rsidR="00DE64F0" w:rsidRDefault="00000000">
            <w:pPr>
              <w:spacing w:line="235" w:lineRule="auto"/>
              <w:jc w:val="center"/>
            </w:pPr>
            <w:r>
              <w:rPr>
                <w:sz w:val="16"/>
                <w:szCs w:val="16"/>
              </w:rPr>
              <w:t>72</w:t>
            </w:r>
          </w:p>
        </w:tc>
        <w:tc>
          <w:tcPr>
            <w:tcW w:w="750" w:type="dxa"/>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2C7C0630" w14:textId="77777777" w:rsidR="00DE64F0" w:rsidRDefault="00000000">
            <w:pPr>
              <w:spacing w:line="235" w:lineRule="auto"/>
              <w:jc w:val="center"/>
            </w:pPr>
            <w:r>
              <w:rPr>
                <w:sz w:val="16"/>
                <w:szCs w:val="16"/>
              </w:rPr>
              <w:t>6</w:t>
            </w:r>
          </w:p>
        </w:tc>
        <w:tc>
          <w:tcPr>
            <w:tcW w:w="1900" w:type="dxa"/>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2D06238C" w14:textId="77777777" w:rsidR="00DE64F0" w:rsidRDefault="00000000">
            <w:pPr>
              <w:spacing w:line="235" w:lineRule="auto"/>
              <w:jc w:val="center"/>
            </w:pPr>
            <w:r>
              <w:rPr>
                <w:sz w:val="16"/>
                <w:szCs w:val="16"/>
              </w:rPr>
              <w:t>5.30 (2.53–7.35)</w:t>
            </w:r>
          </w:p>
        </w:tc>
        <w:tc>
          <w:tcPr>
            <w:tcW w:w="1588" w:type="dxa"/>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5F8E8FF8" w14:textId="77777777" w:rsidR="00DE64F0" w:rsidRDefault="00000000">
            <w:pPr>
              <w:spacing w:line="235" w:lineRule="auto"/>
              <w:jc w:val="center"/>
            </w:pPr>
            <w:r>
              <w:rPr>
                <w:sz w:val="16"/>
                <w:szCs w:val="16"/>
              </w:rPr>
              <w:t>5.81 (70)</w:t>
            </w:r>
          </w:p>
        </w:tc>
      </w:tr>
      <w:tr w:rsidR="00DE64F0" w14:paraId="0846585E" w14:textId="77777777">
        <w:trPr>
          <w:cantSplit/>
        </w:trPr>
        <w:tc>
          <w:tcPr>
            <w:tcW w:w="22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11DF72F" w14:textId="77777777" w:rsidR="00DE64F0" w:rsidRDefault="00DE64F0">
            <w:pPr>
              <w:spacing w:line="235" w:lineRule="auto"/>
            </w:pPr>
          </w:p>
        </w:tc>
        <w:tc>
          <w:tcPr>
            <w:tcW w:w="2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5A0A9CE" w14:textId="77777777" w:rsidR="00DE64F0" w:rsidRDefault="00000000">
            <w:pPr>
              <w:spacing w:line="235" w:lineRule="auto"/>
            </w:pPr>
            <w:proofErr w:type="spellStart"/>
            <w:r>
              <w:rPr>
                <w:i/>
                <w:iCs/>
                <w:sz w:val="16"/>
                <w:szCs w:val="16"/>
              </w:rPr>
              <w:t>Litopenaeus</w:t>
            </w:r>
            <w:proofErr w:type="spellEnd"/>
            <w:r>
              <w:rPr>
                <w:i/>
                <w:iCs/>
                <w:sz w:val="16"/>
                <w:szCs w:val="16"/>
              </w:rPr>
              <w:t xml:space="preserve"> </w:t>
            </w:r>
            <w:proofErr w:type="spellStart"/>
            <w:r>
              <w:rPr>
                <w:i/>
                <w:iCs/>
                <w:sz w:val="16"/>
                <w:szCs w:val="16"/>
              </w:rPr>
              <w:t>schmitti</w:t>
            </w:r>
            <w:proofErr w:type="spellEnd"/>
          </w:p>
        </w:tc>
        <w:tc>
          <w:tcPr>
            <w:tcW w:w="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F9F149D" w14:textId="77777777" w:rsidR="00DE64F0" w:rsidRDefault="00000000">
            <w:pPr>
              <w:spacing w:line="235" w:lineRule="auto"/>
              <w:jc w:val="center"/>
            </w:pPr>
            <w:r>
              <w:rPr>
                <w:sz w:val="16"/>
                <w:szCs w:val="16"/>
              </w:rPr>
              <w:t>25</w:t>
            </w:r>
          </w:p>
        </w:tc>
        <w:tc>
          <w:tcPr>
            <w:tcW w:w="75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4E6772A" w14:textId="77777777" w:rsidR="00DE64F0" w:rsidRDefault="00000000">
            <w:pPr>
              <w:spacing w:line="235" w:lineRule="auto"/>
              <w:jc w:val="center"/>
            </w:pPr>
            <w:r>
              <w:rPr>
                <w:sz w:val="16"/>
                <w:szCs w:val="16"/>
              </w:rPr>
              <w:t>4</w:t>
            </w:r>
          </w:p>
        </w:tc>
        <w:tc>
          <w:tcPr>
            <w:tcW w:w="1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87685EF" w14:textId="77777777" w:rsidR="00DE64F0" w:rsidRDefault="00000000">
            <w:pPr>
              <w:spacing w:line="235" w:lineRule="auto"/>
              <w:jc w:val="center"/>
            </w:pPr>
            <w:r>
              <w:rPr>
                <w:sz w:val="16"/>
                <w:szCs w:val="16"/>
              </w:rPr>
              <w:t>3.76 (2.16–5.97)</w:t>
            </w:r>
          </w:p>
        </w:tc>
        <w:tc>
          <w:tcPr>
            <w:tcW w:w="158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5FD0F71" w14:textId="77777777" w:rsidR="00DE64F0" w:rsidRDefault="00000000">
            <w:pPr>
              <w:spacing w:line="235" w:lineRule="auto"/>
              <w:jc w:val="center"/>
            </w:pPr>
            <w:r>
              <w:rPr>
                <w:sz w:val="16"/>
                <w:szCs w:val="16"/>
              </w:rPr>
              <w:t>4.18 (41)</w:t>
            </w:r>
          </w:p>
        </w:tc>
      </w:tr>
      <w:tr w:rsidR="00DE64F0" w14:paraId="4EF8DE7A" w14:textId="77777777">
        <w:trPr>
          <w:cantSplit/>
        </w:trPr>
        <w:tc>
          <w:tcPr>
            <w:tcW w:w="22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DB8BA6F" w14:textId="77777777" w:rsidR="00DE64F0" w:rsidRDefault="00DE64F0">
            <w:pPr>
              <w:spacing w:line="235" w:lineRule="auto"/>
            </w:pPr>
          </w:p>
        </w:tc>
        <w:tc>
          <w:tcPr>
            <w:tcW w:w="2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2D4F537" w14:textId="77777777" w:rsidR="00DE64F0" w:rsidRDefault="00000000">
            <w:pPr>
              <w:spacing w:line="235" w:lineRule="auto"/>
            </w:pPr>
            <w:proofErr w:type="spellStart"/>
            <w:r>
              <w:rPr>
                <w:i/>
                <w:iCs/>
                <w:sz w:val="16"/>
                <w:szCs w:val="16"/>
              </w:rPr>
              <w:t>Farfantepenaeus</w:t>
            </w:r>
            <w:proofErr w:type="spellEnd"/>
            <w:r>
              <w:rPr>
                <w:i/>
                <w:iCs/>
                <w:sz w:val="16"/>
                <w:szCs w:val="16"/>
              </w:rPr>
              <w:t xml:space="preserve"> subtilis</w:t>
            </w:r>
          </w:p>
        </w:tc>
        <w:tc>
          <w:tcPr>
            <w:tcW w:w="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ECFFDFF" w14:textId="77777777" w:rsidR="00DE64F0" w:rsidRDefault="00000000">
            <w:pPr>
              <w:spacing w:line="235" w:lineRule="auto"/>
              <w:jc w:val="center"/>
            </w:pPr>
            <w:r>
              <w:rPr>
                <w:sz w:val="16"/>
                <w:szCs w:val="16"/>
              </w:rPr>
              <w:t>43</w:t>
            </w:r>
          </w:p>
        </w:tc>
        <w:tc>
          <w:tcPr>
            <w:tcW w:w="75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C4FF043" w14:textId="77777777" w:rsidR="00DE64F0" w:rsidRDefault="00000000">
            <w:pPr>
              <w:spacing w:line="235" w:lineRule="auto"/>
              <w:jc w:val="center"/>
            </w:pPr>
            <w:r>
              <w:rPr>
                <w:sz w:val="16"/>
                <w:szCs w:val="16"/>
              </w:rPr>
              <w:t>4</w:t>
            </w:r>
          </w:p>
        </w:tc>
        <w:tc>
          <w:tcPr>
            <w:tcW w:w="1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1C115E7" w14:textId="77777777" w:rsidR="00DE64F0" w:rsidRDefault="00000000">
            <w:pPr>
              <w:spacing w:line="235" w:lineRule="auto"/>
              <w:jc w:val="center"/>
            </w:pPr>
            <w:r>
              <w:rPr>
                <w:sz w:val="16"/>
                <w:szCs w:val="16"/>
              </w:rPr>
              <w:t>4.96 (3.48–5.67)</w:t>
            </w:r>
          </w:p>
        </w:tc>
        <w:tc>
          <w:tcPr>
            <w:tcW w:w="158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7721768" w14:textId="77777777" w:rsidR="00DE64F0" w:rsidRDefault="00000000">
            <w:pPr>
              <w:spacing w:line="235" w:lineRule="auto"/>
              <w:jc w:val="center"/>
            </w:pPr>
            <w:r>
              <w:rPr>
                <w:sz w:val="16"/>
                <w:szCs w:val="16"/>
              </w:rPr>
              <w:t>4.82 (36)</w:t>
            </w:r>
          </w:p>
        </w:tc>
      </w:tr>
      <w:tr w:rsidR="00DE64F0" w14:paraId="17E62E47" w14:textId="77777777">
        <w:trPr>
          <w:cantSplit/>
        </w:trPr>
        <w:tc>
          <w:tcPr>
            <w:tcW w:w="22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C7BC52A" w14:textId="77777777" w:rsidR="00DE64F0" w:rsidRDefault="00DE64F0">
            <w:pPr>
              <w:spacing w:line="235" w:lineRule="auto"/>
            </w:pPr>
          </w:p>
        </w:tc>
        <w:tc>
          <w:tcPr>
            <w:tcW w:w="2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347A3BD" w14:textId="77777777" w:rsidR="00DE64F0" w:rsidRDefault="00000000">
            <w:pPr>
              <w:spacing w:line="235" w:lineRule="auto"/>
            </w:pPr>
            <w:proofErr w:type="spellStart"/>
            <w:r>
              <w:rPr>
                <w:i/>
                <w:iCs/>
                <w:sz w:val="16"/>
                <w:szCs w:val="16"/>
              </w:rPr>
              <w:t>Farfantepenaeus</w:t>
            </w:r>
            <w:proofErr w:type="spellEnd"/>
            <w:r>
              <w:rPr>
                <w:i/>
                <w:iCs/>
                <w:sz w:val="16"/>
                <w:szCs w:val="16"/>
              </w:rPr>
              <w:t xml:space="preserve"> </w:t>
            </w:r>
            <w:proofErr w:type="spellStart"/>
            <w:r>
              <w:rPr>
                <w:i/>
                <w:iCs/>
                <w:sz w:val="16"/>
                <w:szCs w:val="16"/>
              </w:rPr>
              <w:t>paulensis</w:t>
            </w:r>
            <w:proofErr w:type="spellEnd"/>
          </w:p>
        </w:tc>
        <w:tc>
          <w:tcPr>
            <w:tcW w:w="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E616E71" w14:textId="77777777" w:rsidR="00DE64F0" w:rsidRDefault="00000000">
            <w:pPr>
              <w:spacing w:line="235" w:lineRule="auto"/>
              <w:jc w:val="center"/>
            </w:pPr>
            <w:r>
              <w:rPr>
                <w:sz w:val="16"/>
                <w:szCs w:val="16"/>
              </w:rPr>
              <w:t>8</w:t>
            </w:r>
          </w:p>
        </w:tc>
        <w:tc>
          <w:tcPr>
            <w:tcW w:w="75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AD6A45E" w14:textId="77777777" w:rsidR="00DE64F0" w:rsidRDefault="00000000">
            <w:pPr>
              <w:spacing w:line="235" w:lineRule="auto"/>
              <w:jc w:val="center"/>
            </w:pPr>
            <w:r>
              <w:rPr>
                <w:sz w:val="16"/>
                <w:szCs w:val="16"/>
              </w:rPr>
              <w:t>3</w:t>
            </w:r>
          </w:p>
        </w:tc>
        <w:tc>
          <w:tcPr>
            <w:tcW w:w="1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76C7048" w14:textId="77777777" w:rsidR="00DE64F0" w:rsidRDefault="00000000">
            <w:pPr>
              <w:spacing w:line="235" w:lineRule="auto"/>
              <w:jc w:val="center"/>
            </w:pPr>
            <w:r>
              <w:rPr>
                <w:sz w:val="16"/>
                <w:szCs w:val="16"/>
              </w:rPr>
              <w:t>5.65 (3.69–9.06)</w:t>
            </w:r>
          </w:p>
        </w:tc>
        <w:tc>
          <w:tcPr>
            <w:tcW w:w="158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61C5498" w14:textId="77777777" w:rsidR="00DE64F0" w:rsidRDefault="00000000">
            <w:pPr>
              <w:spacing w:line="235" w:lineRule="auto"/>
              <w:jc w:val="center"/>
            </w:pPr>
            <w:r>
              <w:rPr>
                <w:sz w:val="16"/>
                <w:szCs w:val="16"/>
              </w:rPr>
              <w:t>6.11 (71)</w:t>
            </w:r>
          </w:p>
        </w:tc>
      </w:tr>
      <w:tr w:rsidR="00DE64F0" w14:paraId="45DE8824" w14:textId="77777777">
        <w:trPr>
          <w:cantSplit/>
        </w:trPr>
        <w:tc>
          <w:tcPr>
            <w:tcW w:w="22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48A1236" w14:textId="77777777" w:rsidR="00DE64F0" w:rsidRDefault="00DE64F0">
            <w:pPr>
              <w:spacing w:line="235" w:lineRule="auto"/>
            </w:pPr>
          </w:p>
        </w:tc>
        <w:tc>
          <w:tcPr>
            <w:tcW w:w="2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FE99933" w14:textId="77777777" w:rsidR="00DE64F0" w:rsidRDefault="00000000">
            <w:pPr>
              <w:spacing w:line="235" w:lineRule="auto"/>
            </w:pPr>
            <w:proofErr w:type="spellStart"/>
            <w:r>
              <w:rPr>
                <w:i/>
                <w:iCs/>
                <w:sz w:val="16"/>
                <w:szCs w:val="16"/>
              </w:rPr>
              <w:t>Farfantepenaeus</w:t>
            </w:r>
            <w:proofErr w:type="spellEnd"/>
            <w:r>
              <w:rPr>
                <w:i/>
                <w:iCs/>
                <w:sz w:val="16"/>
                <w:szCs w:val="16"/>
              </w:rPr>
              <w:t xml:space="preserve"> </w:t>
            </w:r>
            <w:proofErr w:type="spellStart"/>
            <w:r>
              <w:rPr>
                <w:i/>
                <w:iCs/>
                <w:sz w:val="16"/>
                <w:szCs w:val="16"/>
              </w:rPr>
              <w:t>brasiliensis</w:t>
            </w:r>
            <w:proofErr w:type="spellEnd"/>
          </w:p>
        </w:tc>
        <w:tc>
          <w:tcPr>
            <w:tcW w:w="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FA735D5" w14:textId="77777777" w:rsidR="00DE64F0" w:rsidRDefault="00000000">
            <w:pPr>
              <w:spacing w:line="235" w:lineRule="auto"/>
              <w:jc w:val="center"/>
            </w:pPr>
            <w:r>
              <w:rPr>
                <w:sz w:val="16"/>
                <w:szCs w:val="16"/>
              </w:rPr>
              <w:t>6</w:t>
            </w:r>
          </w:p>
        </w:tc>
        <w:tc>
          <w:tcPr>
            <w:tcW w:w="75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CC91367" w14:textId="77777777" w:rsidR="00DE64F0" w:rsidRDefault="00000000">
            <w:pPr>
              <w:spacing w:line="235" w:lineRule="auto"/>
              <w:jc w:val="center"/>
            </w:pPr>
            <w:r>
              <w:rPr>
                <w:sz w:val="16"/>
                <w:szCs w:val="16"/>
              </w:rPr>
              <w:t>2</w:t>
            </w:r>
          </w:p>
        </w:tc>
        <w:tc>
          <w:tcPr>
            <w:tcW w:w="1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8FA4D54" w14:textId="77777777" w:rsidR="00DE64F0" w:rsidRDefault="00000000">
            <w:pPr>
              <w:spacing w:line="235" w:lineRule="auto"/>
              <w:jc w:val="center"/>
            </w:pPr>
            <w:r>
              <w:rPr>
                <w:sz w:val="16"/>
                <w:szCs w:val="16"/>
              </w:rPr>
              <w:t>5.90 (4.55–9.46)</w:t>
            </w:r>
          </w:p>
        </w:tc>
        <w:tc>
          <w:tcPr>
            <w:tcW w:w="158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575738B" w14:textId="77777777" w:rsidR="00DE64F0" w:rsidRDefault="00000000">
            <w:pPr>
              <w:spacing w:line="235" w:lineRule="auto"/>
              <w:jc w:val="center"/>
            </w:pPr>
            <w:r>
              <w:rPr>
                <w:sz w:val="16"/>
                <w:szCs w:val="16"/>
              </w:rPr>
              <w:t>6.91 (43)</w:t>
            </w:r>
          </w:p>
        </w:tc>
      </w:tr>
      <w:tr w:rsidR="00DE64F0" w14:paraId="2150B718" w14:textId="77777777">
        <w:trPr>
          <w:cantSplit/>
        </w:trPr>
        <w:tc>
          <w:tcPr>
            <w:tcW w:w="2200" w:type="dxa"/>
            <w:tcBorders>
              <w:top w:val="none" w:sz="0" w:space="0" w:color="FFFFFF"/>
              <w:left w:val="none" w:sz="0" w:space="0" w:color="FFFFFF"/>
              <w:bottom w:val="single" w:sz="12" w:space="0" w:color="000000"/>
              <w:right w:val="none" w:sz="0" w:space="0" w:color="FFFFFF"/>
            </w:tcBorders>
            <w:tcMar>
              <w:top w:w="30" w:type="dxa"/>
              <w:left w:w="70" w:type="dxa"/>
              <w:bottom w:w="30" w:type="dxa"/>
              <w:right w:w="70" w:type="dxa"/>
            </w:tcMar>
            <w:vAlign w:val="center"/>
          </w:tcPr>
          <w:p w14:paraId="0519B575" w14:textId="77777777" w:rsidR="00DE64F0" w:rsidRDefault="00DE64F0">
            <w:pPr>
              <w:spacing w:line="235" w:lineRule="auto"/>
            </w:pPr>
          </w:p>
        </w:tc>
        <w:tc>
          <w:tcPr>
            <w:tcW w:w="2300" w:type="dxa"/>
            <w:tcBorders>
              <w:top w:val="none" w:sz="0" w:space="0" w:color="FFFFFF"/>
              <w:left w:val="none" w:sz="0" w:space="0" w:color="FFFFFF"/>
              <w:bottom w:val="single" w:sz="12" w:space="0" w:color="000000"/>
              <w:right w:val="none" w:sz="0" w:space="0" w:color="FFFFFF"/>
            </w:tcBorders>
            <w:tcMar>
              <w:top w:w="30" w:type="dxa"/>
              <w:left w:w="70" w:type="dxa"/>
              <w:bottom w:w="30" w:type="dxa"/>
              <w:right w:w="70" w:type="dxa"/>
            </w:tcMar>
            <w:vAlign w:val="center"/>
          </w:tcPr>
          <w:p w14:paraId="4652FDF4" w14:textId="77777777" w:rsidR="00DE64F0" w:rsidRDefault="00000000">
            <w:pPr>
              <w:spacing w:line="235" w:lineRule="auto"/>
            </w:pPr>
            <w:r>
              <w:rPr>
                <w:i/>
                <w:iCs/>
                <w:sz w:val="16"/>
                <w:szCs w:val="16"/>
              </w:rPr>
              <w:t>All species</w:t>
            </w:r>
          </w:p>
        </w:tc>
        <w:tc>
          <w:tcPr>
            <w:tcW w:w="900" w:type="dxa"/>
            <w:tcBorders>
              <w:top w:val="none" w:sz="0" w:space="0" w:color="FFFFFF"/>
              <w:left w:val="none" w:sz="0" w:space="0" w:color="FFFFFF"/>
              <w:bottom w:val="single" w:sz="12" w:space="0" w:color="000000"/>
              <w:right w:val="none" w:sz="0" w:space="0" w:color="FFFFFF"/>
            </w:tcBorders>
            <w:tcMar>
              <w:top w:w="30" w:type="dxa"/>
              <w:left w:w="70" w:type="dxa"/>
              <w:bottom w:w="30" w:type="dxa"/>
              <w:right w:w="70" w:type="dxa"/>
            </w:tcMar>
            <w:vAlign w:val="center"/>
          </w:tcPr>
          <w:p w14:paraId="78E5592C" w14:textId="77777777" w:rsidR="00DE64F0" w:rsidRDefault="00000000">
            <w:pPr>
              <w:spacing w:line="235" w:lineRule="auto"/>
              <w:jc w:val="center"/>
            </w:pPr>
            <w:r>
              <w:rPr>
                <w:sz w:val="16"/>
                <w:szCs w:val="16"/>
              </w:rPr>
              <w:t>154</w:t>
            </w:r>
          </w:p>
        </w:tc>
        <w:tc>
          <w:tcPr>
            <w:tcW w:w="750" w:type="dxa"/>
            <w:tcBorders>
              <w:top w:val="none" w:sz="0" w:space="0" w:color="FFFFFF"/>
              <w:left w:val="none" w:sz="0" w:space="0" w:color="FFFFFF"/>
              <w:bottom w:val="single" w:sz="12" w:space="0" w:color="000000"/>
              <w:right w:val="none" w:sz="0" w:space="0" w:color="FFFFFF"/>
            </w:tcBorders>
            <w:tcMar>
              <w:top w:w="30" w:type="dxa"/>
              <w:left w:w="70" w:type="dxa"/>
              <w:bottom w:w="30" w:type="dxa"/>
              <w:right w:w="70" w:type="dxa"/>
            </w:tcMar>
            <w:vAlign w:val="center"/>
          </w:tcPr>
          <w:p w14:paraId="119ADD88" w14:textId="77777777" w:rsidR="00DE64F0" w:rsidRDefault="00000000">
            <w:pPr>
              <w:spacing w:line="235" w:lineRule="auto"/>
              <w:jc w:val="center"/>
            </w:pPr>
            <w:r>
              <w:rPr>
                <w:sz w:val="16"/>
                <w:szCs w:val="16"/>
              </w:rPr>
              <w:t>15</w:t>
            </w:r>
          </w:p>
        </w:tc>
        <w:tc>
          <w:tcPr>
            <w:tcW w:w="1900" w:type="dxa"/>
            <w:tcBorders>
              <w:top w:val="none" w:sz="0" w:space="0" w:color="FFFFFF"/>
              <w:left w:val="none" w:sz="0" w:space="0" w:color="FFFFFF"/>
              <w:bottom w:val="single" w:sz="12" w:space="0" w:color="000000"/>
              <w:right w:val="none" w:sz="0" w:space="0" w:color="FFFFFF"/>
            </w:tcBorders>
            <w:tcMar>
              <w:top w:w="30" w:type="dxa"/>
              <w:left w:w="70" w:type="dxa"/>
              <w:bottom w:w="30" w:type="dxa"/>
              <w:right w:w="70" w:type="dxa"/>
            </w:tcMar>
            <w:vAlign w:val="center"/>
          </w:tcPr>
          <w:p w14:paraId="7D315749" w14:textId="77777777" w:rsidR="00DE64F0" w:rsidRDefault="00000000">
            <w:pPr>
              <w:spacing w:line="235" w:lineRule="auto"/>
              <w:jc w:val="center"/>
            </w:pPr>
            <w:r>
              <w:rPr>
                <w:sz w:val="16"/>
                <w:szCs w:val="16"/>
              </w:rPr>
              <w:t>5.10 (3.35–6.20)</w:t>
            </w:r>
          </w:p>
        </w:tc>
        <w:tc>
          <w:tcPr>
            <w:tcW w:w="1588" w:type="dxa"/>
            <w:tcBorders>
              <w:top w:val="none" w:sz="0" w:space="0" w:color="FFFFFF"/>
              <w:left w:val="none" w:sz="0" w:space="0" w:color="FFFFFF"/>
              <w:bottom w:val="single" w:sz="12" w:space="0" w:color="000000"/>
              <w:right w:val="none" w:sz="0" w:space="0" w:color="FFFFFF"/>
            </w:tcBorders>
            <w:tcMar>
              <w:top w:w="30" w:type="dxa"/>
              <w:left w:w="70" w:type="dxa"/>
              <w:bottom w:w="30" w:type="dxa"/>
              <w:right w:w="70" w:type="dxa"/>
            </w:tcMar>
            <w:vAlign w:val="center"/>
          </w:tcPr>
          <w:p w14:paraId="68EE8427" w14:textId="77777777" w:rsidR="00DE64F0" w:rsidRDefault="00000000">
            <w:pPr>
              <w:spacing w:line="235" w:lineRule="auto"/>
              <w:jc w:val="center"/>
            </w:pPr>
            <w:r>
              <w:rPr>
                <w:sz w:val="16"/>
                <w:szCs w:val="16"/>
              </w:rPr>
              <w:t>5.33 (62)</w:t>
            </w:r>
          </w:p>
        </w:tc>
      </w:tr>
    </w:tbl>
    <w:p w14:paraId="308CCEEA" w14:textId="77777777" w:rsidR="00DE64F0" w:rsidRDefault="00DE64F0">
      <w:pPr>
        <w:spacing w:after="120"/>
      </w:pPr>
    </w:p>
    <w:p w14:paraId="24EAAD84" w14:textId="77777777" w:rsidR="00DE64F0" w:rsidRDefault="00000000">
      <w:pPr>
        <w:spacing w:after="100" w:line="276" w:lineRule="auto"/>
        <w:ind w:firstLine="360"/>
        <w:jc w:val="both"/>
      </w:pPr>
      <w:r>
        <w:rPr>
          <w:i/>
          <w:iCs/>
        </w:rPr>
        <w:t>Growth.</w:t>
      </w:r>
      <w:r>
        <w:t xml:space="preserve"> The growth coefficient </w:t>
      </w:r>
      <w:r>
        <w:rPr>
          <w:i/>
          <w:iCs/>
        </w:rPr>
        <w:t>k</w:t>
      </w:r>
      <w:r>
        <w:t xml:space="preserve"> was similar among species, with medians from 1.20 year⁻¹ in </w:t>
      </w:r>
      <w:r>
        <w:rPr>
          <w:i/>
          <w:iCs/>
        </w:rPr>
        <w:t>F. subtilis</w:t>
      </w:r>
      <w:r>
        <w:t xml:space="preserve"> to 1.90 year⁻¹ in </w:t>
      </w:r>
      <w:r>
        <w:rPr>
          <w:i/>
          <w:iCs/>
        </w:rPr>
        <w:t xml:space="preserve">F. </w:t>
      </w:r>
      <w:proofErr w:type="spellStart"/>
      <w:r>
        <w:rPr>
          <w:i/>
          <w:iCs/>
        </w:rPr>
        <w:t>paulensis</w:t>
      </w:r>
      <w:proofErr w:type="spellEnd"/>
      <w:r>
        <w:t xml:space="preserve">; only </w:t>
      </w:r>
      <w:r>
        <w:rPr>
          <w:i/>
          <w:iCs/>
        </w:rPr>
        <w:t xml:space="preserve">X. </w:t>
      </w:r>
      <w:proofErr w:type="spellStart"/>
      <w:r>
        <w:rPr>
          <w:i/>
          <w:iCs/>
        </w:rPr>
        <w:t>kroyeri</w:t>
      </w:r>
      <w:proofErr w:type="spellEnd"/>
      <w:r>
        <w:t xml:space="preserve"> stood out by its spread (0.27 to 4.38 year⁻¹; </w:t>
      </w:r>
      <w:r>
        <w:lastRenderedPageBreak/>
        <w:t xml:space="preserve">CV 48%, against 27–28% in the other species). Asymptotic length separated the species more clearly: </w:t>
      </w:r>
      <w:r>
        <w:rPr>
          <w:i/>
          <w:iCs/>
        </w:rPr>
        <w:t xml:space="preserve">X. </w:t>
      </w:r>
      <w:proofErr w:type="spellStart"/>
      <w:r>
        <w:rPr>
          <w:i/>
          <w:iCs/>
        </w:rPr>
        <w:t>kroyeri</w:t>
      </w:r>
      <w:proofErr w:type="spellEnd"/>
      <w:r>
        <w:t xml:space="preserve"> was the smallest (median </w:t>
      </w:r>
      <w:r>
        <w:rPr>
          <w:i/>
          <w:iCs/>
        </w:rPr>
        <w:t>L∞</w:t>
      </w:r>
      <w:r>
        <w:t xml:space="preserve"> of 31 mm in carapace length and 139 mm in total length), and the other four reached 42–47 mm and 210–230 mm. As a result, </w:t>
      </w:r>
      <w:r>
        <w:rPr>
          <w:i/>
          <w:iCs/>
        </w:rPr>
        <w:t xml:space="preserve">X. </w:t>
      </w:r>
      <w:proofErr w:type="spellStart"/>
      <w:r>
        <w:rPr>
          <w:i/>
          <w:iCs/>
        </w:rPr>
        <w:t>kroyeri</w:t>
      </w:r>
      <w:proofErr w:type="spellEnd"/>
      <w:r>
        <w:t xml:space="preserve"> had the lowest growth performance index in both length measures (φ′ of 3.36 in carapace length and 4.50 in total length), despite its high </w:t>
      </w:r>
      <w:r>
        <w:rPr>
          <w:i/>
          <w:iCs/>
        </w:rPr>
        <w:t>k</w:t>
      </w:r>
      <w:r>
        <w:t xml:space="preserve">, whereas the other species had φ′ of 3.50–3.67 and 4.71–4.93. φ′ is higher when a population grows faster, reaches larger sizes, or both; it was the least variable parameter (CV of 1–11%, against 27–48% for </w:t>
      </w:r>
      <w:r>
        <w:rPr>
          <w:i/>
          <w:iCs/>
        </w:rPr>
        <w:t>k</w:t>
      </w:r>
      <w:r>
        <w:t>). Values in carapace and total length come from different studies and cannot be compared with each other.</w:t>
      </w:r>
    </w:p>
    <w:p w14:paraId="5A0F77DE" w14:textId="77777777" w:rsidR="00DE64F0" w:rsidRDefault="00000000">
      <w:pPr>
        <w:spacing w:after="100" w:line="276" w:lineRule="auto"/>
        <w:ind w:firstLine="360"/>
        <w:jc w:val="both"/>
      </w:pPr>
      <w:r>
        <w:rPr>
          <w:i/>
          <w:iCs/>
        </w:rPr>
        <w:t>Maturity.</w:t>
      </w:r>
      <w:r>
        <w:t xml:space="preserve"> </w:t>
      </w:r>
      <w:r>
        <w:rPr>
          <w:i/>
          <w:iCs/>
        </w:rPr>
        <w:t>L</w:t>
      </w:r>
      <w:r>
        <w:t xml:space="preserve">50 was available for three species in carapace length and four in total length. </w:t>
      </w:r>
      <w:r>
        <w:rPr>
          <w:i/>
          <w:iCs/>
        </w:rPr>
        <w:t xml:space="preserve">X. </w:t>
      </w:r>
      <w:proofErr w:type="spellStart"/>
      <w:r>
        <w:rPr>
          <w:i/>
          <w:iCs/>
        </w:rPr>
        <w:t>kroyeri</w:t>
      </w:r>
      <w:proofErr w:type="spellEnd"/>
      <w:r>
        <w:t xml:space="preserve"> matured at the smallest median length (13.5 mm CL; 79 mm TL), </w:t>
      </w:r>
      <w:r>
        <w:rPr>
          <w:i/>
          <w:iCs/>
        </w:rPr>
        <w:t xml:space="preserve">L. </w:t>
      </w:r>
      <w:proofErr w:type="spellStart"/>
      <w:r>
        <w:rPr>
          <w:i/>
          <w:iCs/>
        </w:rPr>
        <w:t>schmitti</w:t>
      </w:r>
      <w:proofErr w:type="spellEnd"/>
      <w:r>
        <w:t xml:space="preserve"> at the largest (18.3 mm CL; 123 mm TL) and </w:t>
      </w:r>
      <w:r>
        <w:rPr>
          <w:i/>
          <w:iCs/>
        </w:rPr>
        <w:t>F. subtilis</w:t>
      </w:r>
      <w:r>
        <w:t xml:space="preserve"> in between (16.1 mm CL; 110 mm TL). </w:t>
      </w:r>
      <w:r>
        <w:rPr>
          <w:i/>
          <w:iCs/>
        </w:rPr>
        <w:t xml:space="preserve">F. </w:t>
      </w:r>
      <w:proofErr w:type="spellStart"/>
      <w:r>
        <w:rPr>
          <w:i/>
          <w:iCs/>
        </w:rPr>
        <w:t>paulensis</w:t>
      </w:r>
      <w:proofErr w:type="spellEnd"/>
      <w:r>
        <w:t xml:space="preserve"> had two estimates in total length, from one study, and </w:t>
      </w:r>
      <w:r>
        <w:rPr>
          <w:i/>
          <w:iCs/>
        </w:rPr>
        <w:t xml:space="preserve">F. </w:t>
      </w:r>
      <w:proofErr w:type="spellStart"/>
      <w:r>
        <w:rPr>
          <w:i/>
          <w:iCs/>
        </w:rPr>
        <w:t>brasiliensis</w:t>
      </w:r>
      <w:proofErr w:type="spellEnd"/>
      <w:r>
        <w:t xml:space="preserve"> none.</w:t>
      </w:r>
    </w:p>
    <w:p w14:paraId="1E767477" w14:textId="77777777" w:rsidR="00DE64F0" w:rsidRDefault="00000000">
      <w:pPr>
        <w:spacing w:after="100" w:line="276" w:lineRule="auto"/>
        <w:ind w:firstLine="360"/>
        <w:jc w:val="both"/>
      </w:pPr>
      <w:r>
        <w:rPr>
          <w:i/>
          <w:iCs/>
        </w:rPr>
        <w:t>Mortality.</w:t>
      </w:r>
      <w:r>
        <w:t xml:space="preserve"> Natural mortality was lowest and most variable in </w:t>
      </w:r>
      <w:r>
        <w:rPr>
          <w:i/>
          <w:iCs/>
        </w:rPr>
        <w:t xml:space="preserve">X. </w:t>
      </w:r>
      <w:proofErr w:type="spellStart"/>
      <w:r>
        <w:rPr>
          <w:i/>
          <w:iCs/>
        </w:rPr>
        <w:t>kroyeri</w:t>
      </w:r>
      <w:proofErr w:type="spellEnd"/>
      <w:r>
        <w:t xml:space="preserve"> (median 0.96 year⁻¹; range 0.27 to 3.38), below the lower quartile of every other species. The other species had medians of 1.66 to 2.01 year⁻¹, the highest in </w:t>
      </w:r>
      <w:r>
        <w:rPr>
          <w:i/>
          <w:iCs/>
        </w:rPr>
        <w:t>F. subtilis</w:t>
      </w:r>
      <w:r>
        <w:t xml:space="preserve"> and </w:t>
      </w:r>
      <w:r>
        <w:rPr>
          <w:i/>
          <w:iCs/>
        </w:rPr>
        <w:t xml:space="preserve">F. </w:t>
      </w:r>
      <w:proofErr w:type="spellStart"/>
      <w:r>
        <w:rPr>
          <w:i/>
          <w:iCs/>
        </w:rPr>
        <w:t>paulensis</w:t>
      </w:r>
      <w:proofErr w:type="spellEnd"/>
      <w:r>
        <w:t xml:space="preserve">. Total mortality ranged from a median of 3.76 year⁻¹ in </w:t>
      </w:r>
      <w:r>
        <w:rPr>
          <w:i/>
          <w:iCs/>
        </w:rPr>
        <w:t xml:space="preserve">L. </w:t>
      </w:r>
      <w:proofErr w:type="spellStart"/>
      <w:r>
        <w:rPr>
          <w:i/>
          <w:iCs/>
        </w:rPr>
        <w:t>schmitti</w:t>
      </w:r>
      <w:proofErr w:type="spellEnd"/>
      <w:r>
        <w:t xml:space="preserve"> to 5.90 year⁻¹ in </w:t>
      </w:r>
      <w:r>
        <w:rPr>
          <w:i/>
          <w:iCs/>
        </w:rPr>
        <w:t xml:space="preserve">F. </w:t>
      </w:r>
      <w:proofErr w:type="spellStart"/>
      <w:r>
        <w:rPr>
          <w:i/>
          <w:iCs/>
        </w:rPr>
        <w:t>brasiliensis</w:t>
      </w:r>
      <w:proofErr w:type="spellEnd"/>
      <w:r>
        <w:t xml:space="preserve">, and was always higher than natural mortality. The median </w:t>
      </w:r>
      <w:r>
        <w:rPr>
          <w:i/>
          <w:iCs/>
        </w:rPr>
        <w:t>M</w:t>
      </w:r>
      <w:r>
        <w:t xml:space="preserve"> was 18% of the median </w:t>
      </w:r>
      <w:r>
        <w:rPr>
          <w:i/>
          <w:iCs/>
        </w:rPr>
        <w:t>Z</w:t>
      </w:r>
      <w:r>
        <w:t xml:space="preserve"> in </w:t>
      </w:r>
      <w:r>
        <w:rPr>
          <w:i/>
          <w:iCs/>
        </w:rPr>
        <w:t xml:space="preserve">X. </w:t>
      </w:r>
      <w:proofErr w:type="spellStart"/>
      <w:r>
        <w:rPr>
          <w:i/>
          <w:iCs/>
        </w:rPr>
        <w:t>kroyeri</w:t>
      </w:r>
      <w:proofErr w:type="spellEnd"/>
      <w:r>
        <w:t xml:space="preserve"> and 28% in </w:t>
      </w:r>
      <w:r>
        <w:rPr>
          <w:i/>
          <w:iCs/>
        </w:rPr>
        <w:t xml:space="preserve">F. </w:t>
      </w:r>
      <w:proofErr w:type="spellStart"/>
      <w:r>
        <w:rPr>
          <w:i/>
          <w:iCs/>
        </w:rPr>
        <w:t>brasiliensis</w:t>
      </w:r>
      <w:proofErr w:type="spellEnd"/>
      <w:r>
        <w:t xml:space="preserve">, against 36% in </w:t>
      </w:r>
      <w:r>
        <w:rPr>
          <w:i/>
          <w:iCs/>
        </w:rPr>
        <w:t xml:space="preserve">F. </w:t>
      </w:r>
      <w:proofErr w:type="spellStart"/>
      <w:r>
        <w:rPr>
          <w:i/>
          <w:iCs/>
        </w:rPr>
        <w:t>paulensis</w:t>
      </w:r>
      <w:proofErr w:type="spellEnd"/>
      <w:r>
        <w:t xml:space="preserve">, 41% in </w:t>
      </w:r>
      <w:r>
        <w:rPr>
          <w:i/>
          <w:iCs/>
        </w:rPr>
        <w:t>F. subtilis</w:t>
      </w:r>
      <w:r>
        <w:t xml:space="preserve"> and 45% in </w:t>
      </w:r>
      <w:r>
        <w:rPr>
          <w:i/>
          <w:iCs/>
        </w:rPr>
        <w:t xml:space="preserve">L. </w:t>
      </w:r>
      <w:proofErr w:type="spellStart"/>
      <w:r>
        <w:rPr>
          <w:i/>
          <w:iCs/>
        </w:rPr>
        <w:t>schmitti</w:t>
      </w:r>
      <w:proofErr w:type="spellEnd"/>
      <w:r>
        <w:t>, so natural mortality made up the smallest part of total mortality in the first two species (the two parameters come from different sets of studies, and the ratio is only indicative).</w:t>
      </w:r>
    </w:p>
    <w:p w14:paraId="415EB386" w14:textId="77777777" w:rsidR="00DE64F0" w:rsidRDefault="00000000">
      <w:pPr>
        <w:keepNext/>
        <w:spacing w:before="120" w:after="60"/>
        <w:jc w:val="center"/>
      </w:pPr>
      <w:r>
        <w:rPr>
          <w:noProof/>
        </w:rPr>
        <w:drawing>
          <wp:inline distT="0" distB="0" distL="0" distR="0" wp14:anchorId="571980BB" wp14:editId="086C7654">
            <wp:extent cx="6124575" cy="3571875"/>
            <wp:effectExtent l="0" t="0" r="0" b="0"/>
            <wp:docPr id="200607463" name="Fig. 4" descr="Fig. 4"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24575" cy="3571875"/>
                    </a:xfrm>
                    <a:prstGeom prst="rect">
                      <a:avLst/>
                    </a:prstGeom>
                  </pic:spPr>
                </pic:pic>
              </a:graphicData>
            </a:graphic>
          </wp:inline>
        </w:drawing>
      </w:r>
    </w:p>
    <w:p w14:paraId="691A01A8" w14:textId="77777777" w:rsidR="00DE64F0" w:rsidRDefault="00000000">
      <w:pPr>
        <w:keepNext/>
        <w:spacing w:before="120" w:after="80"/>
        <w:jc w:val="both"/>
      </w:pPr>
      <w:r>
        <w:rPr>
          <w:b/>
          <w:bCs/>
          <w:sz w:val="20"/>
          <w:szCs w:val="20"/>
        </w:rPr>
        <w:t>Fig. 4</w:t>
      </w:r>
      <w:r>
        <w:rPr>
          <w:sz w:val="20"/>
          <w:szCs w:val="20"/>
        </w:rPr>
        <w:t xml:space="preserve"> Estimates of </w:t>
      </w:r>
      <w:r>
        <w:rPr>
          <w:i/>
          <w:iCs/>
          <w:sz w:val="20"/>
          <w:szCs w:val="20"/>
        </w:rPr>
        <w:t>k</w:t>
      </w:r>
      <w:r>
        <w:rPr>
          <w:sz w:val="20"/>
          <w:szCs w:val="20"/>
        </w:rPr>
        <w:t xml:space="preserve">, </w:t>
      </w:r>
      <w:r>
        <w:rPr>
          <w:i/>
          <w:iCs/>
          <w:sz w:val="20"/>
          <w:szCs w:val="20"/>
        </w:rPr>
        <w:t>L∞</w:t>
      </w:r>
      <w:r>
        <w:rPr>
          <w:sz w:val="20"/>
          <w:szCs w:val="20"/>
        </w:rPr>
        <w:t xml:space="preserve">, </w:t>
      </w:r>
      <w:r>
        <w:rPr>
          <w:i/>
          <w:iCs/>
          <w:sz w:val="20"/>
          <w:szCs w:val="20"/>
        </w:rPr>
        <w:t>L</w:t>
      </w:r>
      <w:r>
        <w:rPr>
          <w:sz w:val="20"/>
          <w:szCs w:val="20"/>
        </w:rPr>
        <w:t xml:space="preserve">50 and </w:t>
      </w:r>
      <w:r>
        <w:rPr>
          <w:i/>
          <w:iCs/>
          <w:sz w:val="20"/>
          <w:szCs w:val="20"/>
        </w:rPr>
        <w:t>M</w:t>
      </w:r>
      <w:r>
        <w:rPr>
          <w:sz w:val="20"/>
          <w:szCs w:val="20"/>
        </w:rPr>
        <w:t xml:space="preserve"> by species. Each point is an estimate (shape and shade indicate region); boxes show the median and quartiles where </w:t>
      </w:r>
      <w:r>
        <w:rPr>
          <w:i/>
          <w:iCs/>
          <w:sz w:val="20"/>
          <w:szCs w:val="20"/>
        </w:rPr>
        <w:t>n</w:t>
      </w:r>
      <w:r>
        <w:rPr>
          <w:sz w:val="20"/>
          <w:szCs w:val="20"/>
        </w:rPr>
        <w:t xml:space="preserve"> ≥ 5, and </w:t>
      </w:r>
      <w:r>
        <w:rPr>
          <w:i/>
          <w:iCs/>
          <w:sz w:val="20"/>
          <w:szCs w:val="20"/>
        </w:rPr>
        <w:t>n</w:t>
      </w:r>
      <w:r>
        <w:rPr>
          <w:sz w:val="20"/>
          <w:szCs w:val="20"/>
        </w:rPr>
        <w:t xml:space="preserve"> is given below each group. CL, carapace length; TL, total length.</w:t>
      </w:r>
    </w:p>
    <w:p w14:paraId="25BE6C0A" w14:textId="77777777" w:rsidR="00DE64F0" w:rsidRDefault="00000000">
      <w:pPr>
        <w:spacing w:after="100" w:line="276" w:lineRule="auto"/>
        <w:ind w:firstLine="360"/>
        <w:jc w:val="both"/>
      </w:pPr>
      <w:r>
        <w:t xml:space="preserve">Fig. 4 shows the individual estimates behind these medians. It makes visible the larger number of estimates of </w:t>
      </w:r>
      <w:r>
        <w:rPr>
          <w:i/>
          <w:iCs/>
        </w:rPr>
        <w:t>k</w:t>
      </w:r>
      <w:r>
        <w:t xml:space="preserve"> for </w:t>
      </w:r>
      <w:r>
        <w:rPr>
          <w:i/>
          <w:iCs/>
        </w:rPr>
        <w:t xml:space="preserve">X. </w:t>
      </w:r>
      <w:proofErr w:type="spellStart"/>
      <w:r>
        <w:rPr>
          <w:i/>
          <w:iCs/>
        </w:rPr>
        <w:t>kroyeri</w:t>
      </w:r>
      <w:proofErr w:type="spellEnd"/>
      <w:r>
        <w:t xml:space="preserve"> and </w:t>
      </w:r>
      <w:r>
        <w:rPr>
          <w:i/>
          <w:iCs/>
        </w:rPr>
        <w:t xml:space="preserve">L. </w:t>
      </w:r>
      <w:proofErr w:type="spellStart"/>
      <w:r>
        <w:rPr>
          <w:i/>
          <w:iCs/>
        </w:rPr>
        <w:t>schmitti</w:t>
      </w:r>
      <w:proofErr w:type="spellEnd"/>
      <w:r>
        <w:t xml:space="preserve"> (125 and 85, against 17 to 53), the wide ranges of </w:t>
      </w:r>
      <w:r>
        <w:rPr>
          <w:i/>
          <w:iCs/>
        </w:rPr>
        <w:t>k</w:t>
      </w:r>
      <w:r>
        <w:t xml:space="preserve"> and </w:t>
      </w:r>
      <w:r>
        <w:rPr>
          <w:i/>
          <w:iCs/>
        </w:rPr>
        <w:t>M</w:t>
      </w:r>
      <w:r>
        <w:t xml:space="preserve"> in </w:t>
      </w:r>
      <w:r>
        <w:rPr>
          <w:i/>
          <w:iCs/>
        </w:rPr>
        <w:t xml:space="preserve">X. </w:t>
      </w:r>
      <w:proofErr w:type="spellStart"/>
      <w:r>
        <w:rPr>
          <w:i/>
          <w:iCs/>
        </w:rPr>
        <w:t>kroyeri</w:t>
      </w:r>
      <w:proofErr w:type="spellEnd"/>
      <w:r>
        <w:t xml:space="preserve">, and the low natural mortality of </w:t>
      </w:r>
      <w:r>
        <w:rPr>
          <w:i/>
          <w:iCs/>
        </w:rPr>
        <w:t xml:space="preserve">X. </w:t>
      </w:r>
      <w:proofErr w:type="spellStart"/>
      <w:r>
        <w:rPr>
          <w:i/>
          <w:iCs/>
        </w:rPr>
        <w:t>kroyeri</w:t>
      </w:r>
      <w:proofErr w:type="spellEnd"/>
      <w:r>
        <w:t xml:space="preserve"> relative to the other species, whose values concentrated between 1.5 and 2.8 year⁻¹ apart from a few low minima. The low and high values of </w:t>
      </w:r>
      <w:r>
        <w:rPr>
          <w:i/>
          <w:iCs/>
        </w:rPr>
        <w:t>k</w:t>
      </w:r>
      <w:r>
        <w:t xml:space="preserve"> </w:t>
      </w:r>
      <w:r>
        <w:lastRenderedPageBreak/>
        <w:t xml:space="preserve">of </w:t>
      </w:r>
      <w:r>
        <w:rPr>
          <w:i/>
          <w:iCs/>
        </w:rPr>
        <w:t xml:space="preserve">X. </w:t>
      </w:r>
      <w:proofErr w:type="spellStart"/>
      <w:r>
        <w:rPr>
          <w:i/>
          <w:iCs/>
        </w:rPr>
        <w:t>kroyeri</w:t>
      </w:r>
      <w:proofErr w:type="spellEnd"/>
      <w:r>
        <w:t xml:space="preserve"> were reported within the same regions (Southeast and South) and did not separate by region.</w:t>
      </w:r>
    </w:p>
    <w:p w14:paraId="15438597" w14:textId="77777777" w:rsidR="00DE64F0" w:rsidRDefault="00000000">
      <w:pPr>
        <w:keepNext/>
        <w:spacing w:before="160" w:after="80"/>
      </w:pPr>
      <w:r>
        <w:rPr>
          <w:b/>
          <w:bCs/>
          <w:i/>
          <w:iCs/>
        </w:rPr>
        <w:t>3.3 Where the variability lies: variance partition</w:t>
      </w:r>
    </w:p>
    <w:p w14:paraId="5A68B00B" w14:textId="77777777" w:rsidR="00DE64F0" w:rsidRDefault="00000000">
      <w:pPr>
        <w:spacing w:after="100" w:line="276" w:lineRule="auto"/>
        <w:ind w:firstLine="360"/>
        <w:jc w:val="both"/>
      </w:pPr>
      <w:r>
        <w:t>Table 5 shows how the variability of each response is distributed among the levels of the data (research group, study, population and residual) and among the fixed terms, and how much each term contributes to prediction. We describe it in four steps: the null models, the full models, the contribution of each term and the destination of the variance when a term is removed.</w:t>
      </w:r>
    </w:p>
    <w:p w14:paraId="7D368D0E" w14:textId="77777777" w:rsidR="00DE64F0" w:rsidRDefault="00000000">
      <w:pPr>
        <w:keepNext/>
        <w:spacing w:before="120" w:after="80"/>
        <w:jc w:val="both"/>
      </w:pPr>
      <w:r>
        <w:rPr>
          <w:b/>
          <w:bCs/>
          <w:sz w:val="20"/>
          <w:szCs w:val="20"/>
        </w:rPr>
        <w:t>Table 5</w:t>
      </w:r>
      <w:r>
        <w:rPr>
          <w:sz w:val="20"/>
          <w:szCs w:val="20"/>
        </w:rPr>
        <w:t xml:space="preserve"> Variance partition of each response (percentage of total variance; posterior median and 95% HDI) in the null model (random intercepts only) and in the full model (species, sex, growth-method class and latitude, plus random intercepts; no method term for </w:t>
      </w:r>
      <w:r>
        <w:rPr>
          <w:i/>
          <w:iCs/>
          <w:sz w:val="20"/>
          <w:szCs w:val="20"/>
        </w:rPr>
        <w:t>L</w:t>
      </w:r>
      <w:r>
        <w:rPr>
          <w:sz w:val="20"/>
          <w:szCs w:val="20"/>
        </w:rPr>
        <w:t xml:space="preserve">50), with the variance explained by each fixed term and the effect of removing it. The slices of each model add up to 100%; a large slice at one level means that estimates sharing that unit (for example, from the same study) resemble one another, whereas estimates from different units differ. Terms: variance explained by the term in the full model; shared: part that cannot be assigned to a single term, which can be negative. </w:t>
      </w:r>
      <w:r>
        <w:rPr>
          <w:i/>
          <w:iCs/>
          <w:sz w:val="20"/>
          <w:szCs w:val="20"/>
        </w:rPr>
        <w:t>R</w:t>
      </w:r>
      <w:r>
        <w:rPr>
          <w:sz w:val="20"/>
          <w:szCs w:val="20"/>
        </w:rPr>
        <w:t xml:space="preserve">² lost: loss of conditional </w:t>
      </w:r>
      <w:r>
        <w:rPr>
          <w:i/>
          <w:iCs/>
          <w:sz w:val="20"/>
          <w:szCs w:val="20"/>
        </w:rPr>
        <w:t>R</w:t>
      </w:r>
      <w:r>
        <w:rPr>
          <w:sz w:val="20"/>
          <w:szCs w:val="20"/>
        </w:rPr>
        <w:t xml:space="preserve">² (percentage points, pp) when the term is removed. ΔELPD: ELPD of the full model minus that of the model without the term; positive values mean that the term improves out-of-sample prediction, and values larger than twice their standard error (bold) are considered clear. Δ group, Δ study, Δ pop., Δ resid.: change in the share of the total variance of each random level when the term is removed (pp); positive = the level absorbs variance that the term explained. Orange: largest slice of variance of the response (null and full model separately); blue: fixed term with the largest variance and with the largest </w:t>
      </w:r>
      <w:r>
        <w:rPr>
          <w:i/>
          <w:iCs/>
          <w:sz w:val="20"/>
          <w:szCs w:val="20"/>
        </w:rPr>
        <w:t>R</w:t>
      </w:r>
      <w:r>
        <w:rPr>
          <w:sz w:val="20"/>
          <w:szCs w:val="20"/>
        </w:rPr>
        <w:t>² loss; green: clear gain in prediction. CL, carapace length; TL, total length.</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000"/>
        <w:gridCol w:w="1600"/>
        <w:gridCol w:w="1600"/>
        <w:gridCol w:w="700"/>
        <w:gridCol w:w="1000"/>
        <w:gridCol w:w="684"/>
        <w:gridCol w:w="684"/>
        <w:gridCol w:w="684"/>
        <w:gridCol w:w="686"/>
      </w:tblGrid>
      <w:tr w:rsidR="00DE64F0" w14:paraId="7395442F" w14:textId="77777777">
        <w:trPr>
          <w:cantSplit/>
          <w:tblHeader/>
        </w:trPr>
        <w:tc>
          <w:tcPr>
            <w:tcW w:w="2000" w:type="dxa"/>
            <w:tcBorders>
              <w:top w:val="single" w:sz="12" w:space="0" w:color="000000"/>
              <w:left w:val="none" w:sz="0" w:space="0" w:color="FFFFFF"/>
              <w:bottom w:val="single" w:sz="6" w:space="0" w:color="000000"/>
              <w:right w:val="none" w:sz="0" w:space="0" w:color="FFFFFF"/>
            </w:tcBorders>
            <w:tcMar>
              <w:top w:w="30" w:type="dxa"/>
              <w:left w:w="70" w:type="dxa"/>
              <w:bottom w:w="30" w:type="dxa"/>
              <w:right w:w="70" w:type="dxa"/>
            </w:tcMar>
            <w:vAlign w:val="center"/>
          </w:tcPr>
          <w:p w14:paraId="30CE43FA" w14:textId="77777777" w:rsidR="00DE64F0" w:rsidRDefault="00000000">
            <w:pPr>
              <w:keepNext/>
              <w:spacing w:line="235" w:lineRule="auto"/>
            </w:pPr>
            <w:r>
              <w:rPr>
                <w:b/>
                <w:bCs/>
                <w:sz w:val="15"/>
                <w:szCs w:val="15"/>
              </w:rPr>
              <w:t>Component</w:t>
            </w:r>
          </w:p>
        </w:tc>
        <w:tc>
          <w:tcPr>
            <w:tcW w:w="1600" w:type="dxa"/>
            <w:tcBorders>
              <w:top w:val="single" w:sz="12" w:space="0" w:color="000000"/>
              <w:left w:val="none" w:sz="0" w:space="0" w:color="FFFFFF"/>
              <w:bottom w:val="single" w:sz="6" w:space="0" w:color="000000"/>
              <w:right w:val="none" w:sz="0" w:space="0" w:color="FFFFFF"/>
            </w:tcBorders>
            <w:tcMar>
              <w:top w:w="30" w:type="dxa"/>
              <w:left w:w="70" w:type="dxa"/>
              <w:bottom w:w="30" w:type="dxa"/>
              <w:right w:w="70" w:type="dxa"/>
            </w:tcMar>
            <w:vAlign w:val="center"/>
          </w:tcPr>
          <w:p w14:paraId="7412AB41" w14:textId="77777777" w:rsidR="00DE64F0" w:rsidRDefault="00000000">
            <w:pPr>
              <w:keepNext/>
              <w:spacing w:line="235" w:lineRule="auto"/>
              <w:jc w:val="center"/>
            </w:pPr>
            <w:r>
              <w:rPr>
                <w:b/>
                <w:bCs/>
                <w:sz w:val="15"/>
                <w:szCs w:val="15"/>
              </w:rPr>
              <w:t>Null model (% of variance)</w:t>
            </w:r>
          </w:p>
        </w:tc>
        <w:tc>
          <w:tcPr>
            <w:tcW w:w="1600" w:type="dxa"/>
            <w:tcBorders>
              <w:top w:val="single" w:sz="12" w:space="0" w:color="000000"/>
              <w:left w:val="none" w:sz="0" w:space="0" w:color="FFFFFF"/>
              <w:bottom w:val="single" w:sz="6" w:space="0" w:color="000000"/>
              <w:right w:val="none" w:sz="0" w:space="0" w:color="FFFFFF"/>
            </w:tcBorders>
            <w:tcMar>
              <w:top w:w="30" w:type="dxa"/>
              <w:left w:w="70" w:type="dxa"/>
              <w:bottom w:w="30" w:type="dxa"/>
              <w:right w:w="70" w:type="dxa"/>
            </w:tcMar>
            <w:vAlign w:val="center"/>
          </w:tcPr>
          <w:p w14:paraId="0B40C9DD" w14:textId="77777777" w:rsidR="00DE64F0" w:rsidRDefault="00000000">
            <w:pPr>
              <w:keepNext/>
              <w:spacing w:line="235" w:lineRule="auto"/>
              <w:jc w:val="center"/>
            </w:pPr>
            <w:r>
              <w:rPr>
                <w:b/>
                <w:bCs/>
                <w:sz w:val="15"/>
                <w:szCs w:val="15"/>
              </w:rPr>
              <w:t>Full model (% of variance)</w:t>
            </w:r>
          </w:p>
        </w:tc>
        <w:tc>
          <w:tcPr>
            <w:tcW w:w="700" w:type="dxa"/>
            <w:tcBorders>
              <w:top w:val="single" w:sz="12" w:space="0" w:color="000000"/>
              <w:left w:val="none" w:sz="0" w:space="0" w:color="FFFFFF"/>
              <w:bottom w:val="single" w:sz="6" w:space="0" w:color="000000"/>
              <w:right w:val="none" w:sz="0" w:space="0" w:color="FFFFFF"/>
            </w:tcBorders>
            <w:tcMar>
              <w:top w:w="30" w:type="dxa"/>
              <w:left w:w="70" w:type="dxa"/>
              <w:bottom w:w="30" w:type="dxa"/>
              <w:right w:w="70" w:type="dxa"/>
            </w:tcMar>
            <w:vAlign w:val="center"/>
          </w:tcPr>
          <w:p w14:paraId="4F8CD077" w14:textId="77777777" w:rsidR="00DE64F0" w:rsidRDefault="00000000">
            <w:pPr>
              <w:keepNext/>
              <w:spacing w:line="235" w:lineRule="auto"/>
              <w:jc w:val="center"/>
            </w:pPr>
            <w:r>
              <w:rPr>
                <w:b/>
                <w:bCs/>
                <w:i/>
                <w:iCs/>
                <w:sz w:val="15"/>
                <w:szCs w:val="15"/>
              </w:rPr>
              <w:t>R</w:t>
            </w:r>
            <w:r>
              <w:rPr>
                <w:b/>
                <w:bCs/>
                <w:sz w:val="15"/>
                <w:szCs w:val="15"/>
              </w:rPr>
              <w:t>² lost (pp)</w:t>
            </w:r>
          </w:p>
        </w:tc>
        <w:tc>
          <w:tcPr>
            <w:tcW w:w="1000" w:type="dxa"/>
            <w:tcBorders>
              <w:top w:val="single" w:sz="12" w:space="0" w:color="000000"/>
              <w:left w:val="none" w:sz="0" w:space="0" w:color="FFFFFF"/>
              <w:bottom w:val="single" w:sz="6" w:space="0" w:color="000000"/>
              <w:right w:val="none" w:sz="0" w:space="0" w:color="FFFFFF"/>
            </w:tcBorders>
            <w:tcMar>
              <w:top w:w="30" w:type="dxa"/>
              <w:left w:w="70" w:type="dxa"/>
              <w:bottom w:w="30" w:type="dxa"/>
              <w:right w:w="70" w:type="dxa"/>
            </w:tcMar>
            <w:vAlign w:val="center"/>
          </w:tcPr>
          <w:p w14:paraId="6826535F" w14:textId="77777777" w:rsidR="00DE64F0" w:rsidRDefault="00000000">
            <w:pPr>
              <w:keepNext/>
              <w:spacing w:line="235" w:lineRule="auto"/>
              <w:jc w:val="center"/>
            </w:pPr>
            <w:r>
              <w:rPr>
                <w:b/>
                <w:bCs/>
                <w:sz w:val="15"/>
                <w:szCs w:val="15"/>
              </w:rPr>
              <w:t>ΔELPD (SE)</w:t>
            </w:r>
          </w:p>
        </w:tc>
        <w:tc>
          <w:tcPr>
            <w:tcW w:w="684" w:type="dxa"/>
            <w:tcBorders>
              <w:top w:val="single" w:sz="12" w:space="0" w:color="000000"/>
              <w:left w:val="none" w:sz="0" w:space="0" w:color="FFFFFF"/>
              <w:bottom w:val="single" w:sz="6" w:space="0" w:color="000000"/>
              <w:right w:val="none" w:sz="0" w:space="0" w:color="FFFFFF"/>
            </w:tcBorders>
            <w:tcMar>
              <w:top w:w="30" w:type="dxa"/>
              <w:left w:w="70" w:type="dxa"/>
              <w:bottom w:w="30" w:type="dxa"/>
              <w:right w:w="70" w:type="dxa"/>
            </w:tcMar>
            <w:vAlign w:val="center"/>
          </w:tcPr>
          <w:p w14:paraId="2159642A" w14:textId="77777777" w:rsidR="00DE64F0" w:rsidRDefault="00000000">
            <w:pPr>
              <w:keepNext/>
              <w:spacing w:line="235" w:lineRule="auto"/>
              <w:jc w:val="center"/>
            </w:pPr>
            <w:r>
              <w:rPr>
                <w:b/>
                <w:bCs/>
                <w:sz w:val="15"/>
                <w:szCs w:val="15"/>
              </w:rPr>
              <w:t>Δ group</w:t>
            </w:r>
          </w:p>
        </w:tc>
        <w:tc>
          <w:tcPr>
            <w:tcW w:w="684" w:type="dxa"/>
            <w:tcBorders>
              <w:top w:val="single" w:sz="12" w:space="0" w:color="000000"/>
              <w:left w:val="none" w:sz="0" w:space="0" w:color="FFFFFF"/>
              <w:bottom w:val="single" w:sz="6" w:space="0" w:color="000000"/>
              <w:right w:val="none" w:sz="0" w:space="0" w:color="FFFFFF"/>
            </w:tcBorders>
            <w:tcMar>
              <w:top w:w="30" w:type="dxa"/>
              <w:left w:w="70" w:type="dxa"/>
              <w:bottom w:w="30" w:type="dxa"/>
              <w:right w:w="70" w:type="dxa"/>
            </w:tcMar>
            <w:vAlign w:val="center"/>
          </w:tcPr>
          <w:p w14:paraId="7D64745F" w14:textId="77777777" w:rsidR="00DE64F0" w:rsidRDefault="00000000">
            <w:pPr>
              <w:keepNext/>
              <w:spacing w:line="235" w:lineRule="auto"/>
              <w:jc w:val="center"/>
            </w:pPr>
            <w:r>
              <w:rPr>
                <w:b/>
                <w:bCs/>
                <w:sz w:val="15"/>
                <w:szCs w:val="15"/>
              </w:rPr>
              <w:t>Δ study</w:t>
            </w:r>
          </w:p>
        </w:tc>
        <w:tc>
          <w:tcPr>
            <w:tcW w:w="684" w:type="dxa"/>
            <w:tcBorders>
              <w:top w:val="single" w:sz="12" w:space="0" w:color="000000"/>
              <w:left w:val="none" w:sz="0" w:space="0" w:color="FFFFFF"/>
              <w:bottom w:val="single" w:sz="6" w:space="0" w:color="000000"/>
              <w:right w:val="none" w:sz="0" w:space="0" w:color="FFFFFF"/>
            </w:tcBorders>
            <w:tcMar>
              <w:top w:w="30" w:type="dxa"/>
              <w:left w:w="70" w:type="dxa"/>
              <w:bottom w:w="30" w:type="dxa"/>
              <w:right w:w="70" w:type="dxa"/>
            </w:tcMar>
            <w:vAlign w:val="center"/>
          </w:tcPr>
          <w:p w14:paraId="11D16DE8" w14:textId="77777777" w:rsidR="00DE64F0" w:rsidRDefault="00000000">
            <w:pPr>
              <w:keepNext/>
              <w:spacing w:line="235" w:lineRule="auto"/>
              <w:jc w:val="center"/>
            </w:pPr>
            <w:r>
              <w:rPr>
                <w:b/>
                <w:bCs/>
                <w:sz w:val="15"/>
                <w:szCs w:val="15"/>
              </w:rPr>
              <w:t>Δ pop.</w:t>
            </w:r>
          </w:p>
        </w:tc>
        <w:tc>
          <w:tcPr>
            <w:tcW w:w="686" w:type="dxa"/>
            <w:tcBorders>
              <w:top w:val="single" w:sz="12" w:space="0" w:color="000000"/>
              <w:left w:val="none" w:sz="0" w:space="0" w:color="FFFFFF"/>
              <w:bottom w:val="single" w:sz="6" w:space="0" w:color="000000"/>
              <w:right w:val="none" w:sz="0" w:space="0" w:color="FFFFFF"/>
            </w:tcBorders>
            <w:tcMar>
              <w:top w:w="30" w:type="dxa"/>
              <w:left w:w="70" w:type="dxa"/>
              <w:bottom w:w="30" w:type="dxa"/>
              <w:right w:w="70" w:type="dxa"/>
            </w:tcMar>
            <w:vAlign w:val="center"/>
          </w:tcPr>
          <w:p w14:paraId="2A720778" w14:textId="77777777" w:rsidR="00DE64F0" w:rsidRDefault="00000000">
            <w:pPr>
              <w:keepNext/>
              <w:spacing w:line="235" w:lineRule="auto"/>
              <w:jc w:val="center"/>
            </w:pPr>
            <w:r>
              <w:rPr>
                <w:b/>
                <w:bCs/>
                <w:sz w:val="15"/>
                <w:szCs w:val="15"/>
              </w:rPr>
              <w:t>Δ resid.</w:t>
            </w:r>
          </w:p>
        </w:tc>
      </w:tr>
      <w:tr w:rsidR="00DE64F0" w14:paraId="166E4653" w14:textId="77777777">
        <w:trPr>
          <w:cantSplit/>
        </w:trPr>
        <w:tc>
          <w:tcPr>
            <w:tcW w:w="9638" w:type="dxa"/>
            <w:gridSpan w:val="9"/>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065A4C1" w14:textId="77777777" w:rsidR="00DE64F0" w:rsidRDefault="00000000">
            <w:pPr>
              <w:keepNext/>
              <w:spacing w:line="235" w:lineRule="auto"/>
            </w:pPr>
            <w:r>
              <w:rPr>
                <w:b/>
                <w:bCs/>
                <w:sz w:val="15"/>
                <w:szCs w:val="15"/>
              </w:rPr>
              <w:t xml:space="preserve">log </w:t>
            </w:r>
            <w:r>
              <w:rPr>
                <w:b/>
                <w:bCs/>
                <w:i/>
                <w:iCs/>
                <w:sz w:val="15"/>
                <w:szCs w:val="15"/>
              </w:rPr>
              <w:t>k</w:t>
            </w:r>
            <w:r>
              <w:rPr>
                <w:b/>
                <w:bCs/>
                <w:sz w:val="15"/>
                <w:szCs w:val="15"/>
              </w:rPr>
              <w:t xml:space="preserve"> (</w:t>
            </w:r>
            <w:r>
              <w:rPr>
                <w:b/>
                <w:bCs/>
                <w:i/>
                <w:iCs/>
                <w:sz w:val="15"/>
                <w:szCs w:val="15"/>
              </w:rPr>
              <w:t>n</w:t>
            </w:r>
            <w:r>
              <w:rPr>
                <w:b/>
                <w:bCs/>
                <w:sz w:val="15"/>
                <w:szCs w:val="15"/>
              </w:rPr>
              <w:t xml:space="preserve"> = 296)</w:t>
            </w:r>
          </w:p>
        </w:tc>
      </w:tr>
      <w:tr w:rsidR="00DE64F0" w14:paraId="7BC5401D" w14:textId="77777777">
        <w:trPr>
          <w:cantSplit/>
        </w:trPr>
        <w:tc>
          <w:tcPr>
            <w:tcW w:w="2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F8C9933" w14:textId="77777777" w:rsidR="00DE64F0" w:rsidRDefault="00000000">
            <w:pPr>
              <w:spacing w:line="235" w:lineRule="auto"/>
            </w:pPr>
            <w:r>
              <w:rPr>
                <w:sz w:val="15"/>
                <w:szCs w:val="15"/>
              </w:rPr>
              <w:t>Research group</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FDDF218" w14:textId="77777777" w:rsidR="00DE64F0" w:rsidRDefault="00000000">
            <w:pPr>
              <w:spacing w:line="235" w:lineRule="auto"/>
              <w:jc w:val="center"/>
            </w:pPr>
            <w:r>
              <w:rPr>
                <w:sz w:val="15"/>
                <w:szCs w:val="15"/>
              </w:rPr>
              <w:t>26.8 [0.0, 52.8]</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09D883E" w14:textId="77777777" w:rsidR="00DE64F0" w:rsidRDefault="00000000">
            <w:pPr>
              <w:spacing w:line="235" w:lineRule="auto"/>
              <w:jc w:val="center"/>
            </w:pPr>
            <w:r>
              <w:rPr>
                <w:sz w:val="15"/>
                <w:szCs w:val="15"/>
              </w:rPr>
              <w:t>5.3 [0.0, 26.3]</w:t>
            </w:r>
          </w:p>
        </w:tc>
        <w:tc>
          <w:tcPr>
            <w:tcW w:w="7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6808060" w14:textId="77777777" w:rsidR="00DE64F0" w:rsidRDefault="00DE64F0">
            <w:pPr>
              <w:spacing w:line="235" w:lineRule="auto"/>
              <w:jc w:val="center"/>
            </w:pPr>
          </w:p>
        </w:tc>
        <w:tc>
          <w:tcPr>
            <w:tcW w:w="1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AC9B227"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6C43C64"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14D80FA"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559B696" w14:textId="77777777" w:rsidR="00DE64F0" w:rsidRDefault="00DE64F0">
            <w:pPr>
              <w:spacing w:line="235" w:lineRule="auto"/>
              <w:jc w:val="center"/>
            </w:pPr>
          </w:p>
        </w:tc>
        <w:tc>
          <w:tcPr>
            <w:tcW w:w="686"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DBE6213" w14:textId="77777777" w:rsidR="00DE64F0" w:rsidRDefault="00DE64F0">
            <w:pPr>
              <w:spacing w:line="235" w:lineRule="auto"/>
              <w:jc w:val="center"/>
            </w:pPr>
          </w:p>
        </w:tc>
      </w:tr>
      <w:tr w:rsidR="00DE64F0" w14:paraId="0A1A7C22" w14:textId="77777777">
        <w:trPr>
          <w:cantSplit/>
        </w:trPr>
        <w:tc>
          <w:tcPr>
            <w:tcW w:w="2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9398C7C" w14:textId="77777777" w:rsidR="00DE64F0" w:rsidRDefault="00000000">
            <w:pPr>
              <w:spacing w:line="235" w:lineRule="auto"/>
            </w:pPr>
            <w:r>
              <w:rPr>
                <w:sz w:val="15"/>
                <w:szCs w:val="15"/>
              </w:rPr>
              <w:t>Study</w:t>
            </w:r>
          </w:p>
        </w:tc>
        <w:tc>
          <w:tcPr>
            <w:tcW w:w="1600" w:type="dxa"/>
            <w:tcBorders>
              <w:top w:val="none" w:sz="0" w:space="0" w:color="FFFFFF"/>
              <w:left w:val="none" w:sz="0" w:space="0" w:color="FFFFFF"/>
              <w:bottom w:val="none" w:sz="0" w:space="0" w:color="FFFFFF"/>
              <w:right w:val="none" w:sz="0" w:space="0" w:color="FFFFFF"/>
            </w:tcBorders>
            <w:shd w:val="clear" w:color="auto" w:fill="F8D9C4"/>
            <w:tcMar>
              <w:top w:w="30" w:type="dxa"/>
              <w:left w:w="70" w:type="dxa"/>
              <w:bottom w:w="30" w:type="dxa"/>
              <w:right w:w="70" w:type="dxa"/>
            </w:tcMar>
            <w:vAlign w:val="center"/>
          </w:tcPr>
          <w:p w14:paraId="0FCF6184" w14:textId="77777777" w:rsidR="00DE64F0" w:rsidRDefault="00000000">
            <w:pPr>
              <w:spacing w:line="235" w:lineRule="auto"/>
              <w:jc w:val="center"/>
            </w:pPr>
            <w:r>
              <w:rPr>
                <w:sz w:val="15"/>
                <w:szCs w:val="15"/>
              </w:rPr>
              <w:t>39.2 [16.0, 64.8]</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1DCD115" w14:textId="77777777" w:rsidR="00DE64F0" w:rsidRDefault="00000000">
            <w:pPr>
              <w:spacing w:line="235" w:lineRule="auto"/>
              <w:jc w:val="center"/>
            </w:pPr>
            <w:r>
              <w:rPr>
                <w:sz w:val="15"/>
                <w:szCs w:val="15"/>
              </w:rPr>
              <w:t>31.2 [14.1, 48.7]</w:t>
            </w:r>
          </w:p>
        </w:tc>
        <w:tc>
          <w:tcPr>
            <w:tcW w:w="7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F4DDB16" w14:textId="77777777" w:rsidR="00DE64F0" w:rsidRDefault="00DE64F0">
            <w:pPr>
              <w:spacing w:line="235" w:lineRule="auto"/>
              <w:jc w:val="center"/>
            </w:pPr>
          </w:p>
        </w:tc>
        <w:tc>
          <w:tcPr>
            <w:tcW w:w="1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8DAA745"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74FD875"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D2FEAE7"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2537710" w14:textId="77777777" w:rsidR="00DE64F0" w:rsidRDefault="00DE64F0">
            <w:pPr>
              <w:spacing w:line="235" w:lineRule="auto"/>
              <w:jc w:val="center"/>
            </w:pPr>
          </w:p>
        </w:tc>
        <w:tc>
          <w:tcPr>
            <w:tcW w:w="686"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70B5DCD" w14:textId="77777777" w:rsidR="00DE64F0" w:rsidRDefault="00DE64F0">
            <w:pPr>
              <w:spacing w:line="235" w:lineRule="auto"/>
              <w:jc w:val="center"/>
            </w:pPr>
          </w:p>
        </w:tc>
      </w:tr>
      <w:tr w:rsidR="00DE64F0" w14:paraId="2355C3E4" w14:textId="77777777">
        <w:trPr>
          <w:cantSplit/>
        </w:trPr>
        <w:tc>
          <w:tcPr>
            <w:tcW w:w="2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518E52A" w14:textId="77777777" w:rsidR="00DE64F0" w:rsidRDefault="00000000">
            <w:pPr>
              <w:spacing w:line="235" w:lineRule="auto"/>
            </w:pPr>
            <w:r>
              <w:rPr>
                <w:sz w:val="15"/>
                <w:szCs w:val="15"/>
              </w:rPr>
              <w:t>Population</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71C5AAC" w14:textId="77777777" w:rsidR="00DE64F0" w:rsidRDefault="00000000">
            <w:pPr>
              <w:spacing w:line="235" w:lineRule="auto"/>
              <w:jc w:val="center"/>
            </w:pPr>
            <w:r>
              <w:rPr>
                <w:sz w:val="15"/>
                <w:szCs w:val="15"/>
              </w:rPr>
              <w:t>0.5 [0.0, 5.2]</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5CF26DE" w14:textId="77777777" w:rsidR="00DE64F0" w:rsidRDefault="00000000">
            <w:pPr>
              <w:spacing w:line="235" w:lineRule="auto"/>
              <w:jc w:val="center"/>
            </w:pPr>
            <w:r>
              <w:rPr>
                <w:sz w:val="15"/>
                <w:szCs w:val="15"/>
              </w:rPr>
              <w:t>0.8 [0.0, 6.8]</w:t>
            </w:r>
          </w:p>
        </w:tc>
        <w:tc>
          <w:tcPr>
            <w:tcW w:w="7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712D6D5" w14:textId="77777777" w:rsidR="00DE64F0" w:rsidRDefault="00DE64F0">
            <w:pPr>
              <w:spacing w:line="235" w:lineRule="auto"/>
              <w:jc w:val="center"/>
            </w:pPr>
          </w:p>
        </w:tc>
        <w:tc>
          <w:tcPr>
            <w:tcW w:w="1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8C88E75"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10DF99E"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02DF771"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E7A8A1B" w14:textId="77777777" w:rsidR="00DE64F0" w:rsidRDefault="00DE64F0">
            <w:pPr>
              <w:spacing w:line="235" w:lineRule="auto"/>
              <w:jc w:val="center"/>
            </w:pPr>
          </w:p>
        </w:tc>
        <w:tc>
          <w:tcPr>
            <w:tcW w:w="686"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E1128C3" w14:textId="77777777" w:rsidR="00DE64F0" w:rsidRDefault="00DE64F0">
            <w:pPr>
              <w:spacing w:line="235" w:lineRule="auto"/>
              <w:jc w:val="center"/>
            </w:pPr>
          </w:p>
        </w:tc>
      </w:tr>
      <w:tr w:rsidR="00DE64F0" w14:paraId="6E50BF35" w14:textId="77777777">
        <w:trPr>
          <w:cantSplit/>
        </w:trPr>
        <w:tc>
          <w:tcPr>
            <w:tcW w:w="2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C48CFD4" w14:textId="77777777" w:rsidR="00DE64F0" w:rsidRDefault="00000000">
            <w:pPr>
              <w:spacing w:line="235" w:lineRule="auto"/>
            </w:pPr>
            <w:r>
              <w:rPr>
                <w:sz w:val="15"/>
                <w:szCs w:val="15"/>
              </w:rPr>
              <w:t>Residual</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059D53B" w14:textId="77777777" w:rsidR="00DE64F0" w:rsidRDefault="00000000">
            <w:pPr>
              <w:spacing w:line="235" w:lineRule="auto"/>
              <w:jc w:val="center"/>
            </w:pPr>
            <w:r>
              <w:rPr>
                <w:sz w:val="15"/>
                <w:szCs w:val="15"/>
              </w:rPr>
              <w:t>30.9 [17.2, 44.9]</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155EA6A" w14:textId="77777777" w:rsidR="00DE64F0" w:rsidRDefault="00000000">
            <w:pPr>
              <w:spacing w:line="235" w:lineRule="auto"/>
              <w:jc w:val="center"/>
            </w:pPr>
            <w:r>
              <w:rPr>
                <w:sz w:val="15"/>
                <w:szCs w:val="15"/>
              </w:rPr>
              <w:t>15.3 [9.7, 21.7]</w:t>
            </w:r>
          </w:p>
        </w:tc>
        <w:tc>
          <w:tcPr>
            <w:tcW w:w="7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80E9DE8" w14:textId="77777777" w:rsidR="00DE64F0" w:rsidRDefault="00DE64F0">
            <w:pPr>
              <w:spacing w:line="235" w:lineRule="auto"/>
              <w:jc w:val="center"/>
            </w:pPr>
          </w:p>
        </w:tc>
        <w:tc>
          <w:tcPr>
            <w:tcW w:w="1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3CC945E"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A64CA50"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7B25C0B"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081EAEF" w14:textId="77777777" w:rsidR="00DE64F0" w:rsidRDefault="00DE64F0">
            <w:pPr>
              <w:spacing w:line="235" w:lineRule="auto"/>
              <w:jc w:val="center"/>
            </w:pPr>
          </w:p>
        </w:tc>
        <w:tc>
          <w:tcPr>
            <w:tcW w:w="686"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31EC3F8" w14:textId="77777777" w:rsidR="00DE64F0" w:rsidRDefault="00DE64F0">
            <w:pPr>
              <w:spacing w:line="235" w:lineRule="auto"/>
              <w:jc w:val="center"/>
            </w:pPr>
          </w:p>
        </w:tc>
      </w:tr>
      <w:tr w:rsidR="00DE64F0" w14:paraId="66DC235F" w14:textId="77777777">
        <w:trPr>
          <w:cantSplit/>
        </w:trPr>
        <w:tc>
          <w:tcPr>
            <w:tcW w:w="2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AC44459" w14:textId="77777777" w:rsidR="00DE64F0" w:rsidRDefault="00000000">
            <w:pPr>
              <w:spacing w:line="235" w:lineRule="auto"/>
            </w:pPr>
            <w:r>
              <w:rPr>
                <w:sz w:val="15"/>
                <w:szCs w:val="15"/>
              </w:rPr>
              <w:t xml:space="preserve">Fixed effects (marginal </w:t>
            </w:r>
            <w:r>
              <w:rPr>
                <w:i/>
                <w:iCs/>
                <w:sz w:val="15"/>
                <w:szCs w:val="15"/>
              </w:rPr>
              <w:t>R</w:t>
            </w:r>
            <w:r>
              <w:rPr>
                <w:sz w:val="15"/>
                <w:szCs w:val="15"/>
              </w:rPr>
              <w:t>²)</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67ED9FB" w14:textId="77777777" w:rsidR="00DE64F0" w:rsidRDefault="00DE64F0">
            <w:pPr>
              <w:spacing w:line="235" w:lineRule="auto"/>
              <w:jc w:val="center"/>
            </w:pPr>
          </w:p>
        </w:tc>
        <w:tc>
          <w:tcPr>
            <w:tcW w:w="1600" w:type="dxa"/>
            <w:tcBorders>
              <w:top w:val="none" w:sz="0" w:space="0" w:color="FFFFFF"/>
              <w:left w:val="none" w:sz="0" w:space="0" w:color="FFFFFF"/>
              <w:bottom w:val="none" w:sz="0" w:space="0" w:color="FFFFFF"/>
              <w:right w:val="none" w:sz="0" w:space="0" w:color="FFFFFF"/>
            </w:tcBorders>
            <w:shd w:val="clear" w:color="auto" w:fill="F8D9C4"/>
            <w:tcMar>
              <w:top w:w="30" w:type="dxa"/>
              <w:left w:w="70" w:type="dxa"/>
              <w:bottom w:w="30" w:type="dxa"/>
              <w:right w:w="70" w:type="dxa"/>
            </w:tcMar>
            <w:vAlign w:val="center"/>
          </w:tcPr>
          <w:p w14:paraId="0B7D4F40" w14:textId="77777777" w:rsidR="00DE64F0" w:rsidRDefault="00000000">
            <w:pPr>
              <w:spacing w:line="235" w:lineRule="auto"/>
              <w:jc w:val="center"/>
            </w:pPr>
            <w:r>
              <w:rPr>
                <w:sz w:val="15"/>
                <w:szCs w:val="15"/>
              </w:rPr>
              <w:t>43.3 [27.2, 57.8]</w:t>
            </w:r>
          </w:p>
        </w:tc>
        <w:tc>
          <w:tcPr>
            <w:tcW w:w="7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155EE4A" w14:textId="77777777" w:rsidR="00DE64F0" w:rsidRDefault="00DE64F0">
            <w:pPr>
              <w:spacing w:line="235" w:lineRule="auto"/>
              <w:jc w:val="center"/>
            </w:pPr>
          </w:p>
        </w:tc>
        <w:tc>
          <w:tcPr>
            <w:tcW w:w="1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8A374E2"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1C7E06F"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BF9F677"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F70FBAF" w14:textId="77777777" w:rsidR="00DE64F0" w:rsidRDefault="00DE64F0">
            <w:pPr>
              <w:spacing w:line="235" w:lineRule="auto"/>
              <w:jc w:val="center"/>
            </w:pPr>
          </w:p>
        </w:tc>
        <w:tc>
          <w:tcPr>
            <w:tcW w:w="686"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C745B38" w14:textId="77777777" w:rsidR="00DE64F0" w:rsidRDefault="00DE64F0">
            <w:pPr>
              <w:spacing w:line="235" w:lineRule="auto"/>
              <w:jc w:val="center"/>
            </w:pPr>
          </w:p>
        </w:tc>
      </w:tr>
      <w:tr w:rsidR="00DE64F0" w14:paraId="16D148EF" w14:textId="77777777">
        <w:trPr>
          <w:cantSplit/>
        </w:trPr>
        <w:tc>
          <w:tcPr>
            <w:tcW w:w="2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645DDE9" w14:textId="77777777" w:rsidR="00DE64F0" w:rsidRDefault="00000000">
            <w:pPr>
              <w:spacing w:line="235" w:lineRule="auto"/>
            </w:pPr>
            <w:r>
              <w:rPr>
                <w:sz w:val="15"/>
                <w:szCs w:val="15"/>
              </w:rPr>
              <w:t xml:space="preserve">Fixed + random (conditional </w:t>
            </w:r>
            <w:r>
              <w:rPr>
                <w:i/>
                <w:iCs/>
                <w:sz w:val="15"/>
                <w:szCs w:val="15"/>
              </w:rPr>
              <w:t>R</w:t>
            </w:r>
            <w:r>
              <w:rPr>
                <w:sz w:val="15"/>
                <w:szCs w:val="15"/>
              </w:rPr>
              <w:t>²)</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15F0AC9" w14:textId="77777777" w:rsidR="00DE64F0" w:rsidRDefault="00DE64F0">
            <w:pPr>
              <w:spacing w:line="235" w:lineRule="auto"/>
              <w:jc w:val="center"/>
            </w:pP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62DA461" w14:textId="77777777" w:rsidR="00DE64F0" w:rsidRDefault="00000000">
            <w:pPr>
              <w:spacing w:line="235" w:lineRule="auto"/>
              <w:jc w:val="center"/>
            </w:pPr>
            <w:r>
              <w:rPr>
                <w:sz w:val="15"/>
                <w:szCs w:val="15"/>
              </w:rPr>
              <w:t>84.7 [78.3, 90.3]</w:t>
            </w:r>
          </w:p>
        </w:tc>
        <w:tc>
          <w:tcPr>
            <w:tcW w:w="7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007CB2B" w14:textId="77777777" w:rsidR="00DE64F0" w:rsidRDefault="00DE64F0">
            <w:pPr>
              <w:spacing w:line="235" w:lineRule="auto"/>
              <w:jc w:val="center"/>
            </w:pPr>
          </w:p>
        </w:tc>
        <w:tc>
          <w:tcPr>
            <w:tcW w:w="1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60A17B8"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C3CEBA5"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829183F"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B93F3BD" w14:textId="77777777" w:rsidR="00DE64F0" w:rsidRDefault="00DE64F0">
            <w:pPr>
              <w:spacing w:line="235" w:lineRule="auto"/>
              <w:jc w:val="center"/>
            </w:pPr>
          </w:p>
        </w:tc>
        <w:tc>
          <w:tcPr>
            <w:tcW w:w="686"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5FA851C" w14:textId="77777777" w:rsidR="00DE64F0" w:rsidRDefault="00DE64F0">
            <w:pPr>
              <w:spacing w:line="235" w:lineRule="auto"/>
              <w:jc w:val="center"/>
            </w:pPr>
          </w:p>
        </w:tc>
      </w:tr>
      <w:tr w:rsidR="00DE64F0" w14:paraId="1A83A0B7" w14:textId="77777777">
        <w:trPr>
          <w:cantSplit/>
        </w:trPr>
        <w:tc>
          <w:tcPr>
            <w:tcW w:w="2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5E7B06B" w14:textId="77777777" w:rsidR="00DE64F0" w:rsidRDefault="00000000">
            <w:pPr>
              <w:spacing w:line="235" w:lineRule="auto"/>
            </w:pPr>
            <w:r>
              <w:rPr>
                <w:sz w:val="15"/>
                <w:szCs w:val="15"/>
              </w:rPr>
              <w:t>Species (term)</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467F088" w14:textId="77777777" w:rsidR="00DE64F0" w:rsidRDefault="00DE64F0">
            <w:pPr>
              <w:spacing w:line="235" w:lineRule="auto"/>
              <w:jc w:val="center"/>
            </w:pP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2836E65" w14:textId="77777777" w:rsidR="00DE64F0" w:rsidRDefault="00000000">
            <w:pPr>
              <w:spacing w:line="235" w:lineRule="auto"/>
              <w:jc w:val="center"/>
            </w:pPr>
            <w:r>
              <w:rPr>
                <w:sz w:val="15"/>
                <w:szCs w:val="15"/>
              </w:rPr>
              <w:t>3.0 [0.1, 8.9]</w:t>
            </w:r>
          </w:p>
        </w:tc>
        <w:tc>
          <w:tcPr>
            <w:tcW w:w="7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72EDC20" w14:textId="77777777" w:rsidR="00DE64F0" w:rsidRDefault="00000000">
            <w:pPr>
              <w:spacing w:line="235" w:lineRule="auto"/>
              <w:jc w:val="center"/>
            </w:pPr>
            <w:r>
              <w:rPr>
                <w:sz w:val="15"/>
                <w:szCs w:val="15"/>
              </w:rPr>
              <w:t>0.6</w:t>
            </w:r>
          </w:p>
        </w:tc>
        <w:tc>
          <w:tcPr>
            <w:tcW w:w="1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BBFA3BF" w14:textId="77777777" w:rsidR="00DE64F0" w:rsidRDefault="00000000">
            <w:pPr>
              <w:spacing w:line="235" w:lineRule="auto"/>
              <w:jc w:val="center"/>
            </w:pPr>
            <w:r>
              <w:rPr>
                <w:sz w:val="15"/>
                <w:szCs w:val="15"/>
              </w:rPr>
              <w:t>−1.2 (1.4)</w:t>
            </w: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1F9B46C" w14:textId="77777777" w:rsidR="00DE64F0" w:rsidRDefault="00000000">
            <w:pPr>
              <w:spacing w:line="235" w:lineRule="auto"/>
              <w:jc w:val="center"/>
            </w:pPr>
            <w:r>
              <w:rPr>
                <w:sz w:val="15"/>
                <w:szCs w:val="15"/>
              </w:rPr>
              <w:t>−0.4</w:t>
            </w: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38B6B80" w14:textId="77777777" w:rsidR="00DE64F0" w:rsidRDefault="00000000">
            <w:pPr>
              <w:spacing w:line="235" w:lineRule="auto"/>
              <w:jc w:val="center"/>
            </w:pPr>
            <w:r>
              <w:rPr>
                <w:sz w:val="15"/>
                <w:szCs w:val="15"/>
              </w:rPr>
              <w:t>−0.4</w:t>
            </w: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6A7E64A" w14:textId="77777777" w:rsidR="00DE64F0" w:rsidRDefault="00000000">
            <w:pPr>
              <w:spacing w:line="235" w:lineRule="auto"/>
              <w:jc w:val="center"/>
            </w:pPr>
            <w:r>
              <w:rPr>
                <w:sz w:val="15"/>
                <w:szCs w:val="15"/>
              </w:rPr>
              <w:t>−0.1</w:t>
            </w:r>
          </w:p>
        </w:tc>
        <w:tc>
          <w:tcPr>
            <w:tcW w:w="686"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23A8818" w14:textId="77777777" w:rsidR="00DE64F0" w:rsidRDefault="00000000">
            <w:pPr>
              <w:spacing w:line="235" w:lineRule="auto"/>
              <w:jc w:val="center"/>
            </w:pPr>
            <w:r>
              <w:rPr>
                <w:sz w:val="15"/>
                <w:szCs w:val="15"/>
              </w:rPr>
              <w:t>0.1</w:t>
            </w:r>
          </w:p>
        </w:tc>
      </w:tr>
      <w:tr w:rsidR="00DE64F0" w14:paraId="63A4D7AE" w14:textId="77777777">
        <w:trPr>
          <w:cantSplit/>
        </w:trPr>
        <w:tc>
          <w:tcPr>
            <w:tcW w:w="2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6B95576" w14:textId="77777777" w:rsidR="00DE64F0" w:rsidRDefault="00000000">
            <w:pPr>
              <w:spacing w:line="235" w:lineRule="auto"/>
            </w:pPr>
            <w:r>
              <w:rPr>
                <w:sz w:val="15"/>
                <w:szCs w:val="15"/>
              </w:rPr>
              <w:t>Sex (term)</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F107D90" w14:textId="77777777" w:rsidR="00DE64F0" w:rsidRDefault="00DE64F0">
            <w:pPr>
              <w:spacing w:line="235" w:lineRule="auto"/>
              <w:jc w:val="center"/>
            </w:pP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6ADD428" w14:textId="77777777" w:rsidR="00DE64F0" w:rsidRDefault="00000000">
            <w:pPr>
              <w:spacing w:line="235" w:lineRule="auto"/>
              <w:jc w:val="center"/>
            </w:pPr>
            <w:r>
              <w:rPr>
                <w:sz w:val="15"/>
                <w:szCs w:val="15"/>
              </w:rPr>
              <w:t>0.9 [0.1, 1.9]</w:t>
            </w:r>
          </w:p>
        </w:tc>
        <w:tc>
          <w:tcPr>
            <w:tcW w:w="7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5B0CA04" w14:textId="77777777" w:rsidR="00DE64F0" w:rsidRDefault="00000000">
            <w:pPr>
              <w:spacing w:line="235" w:lineRule="auto"/>
              <w:jc w:val="center"/>
            </w:pPr>
            <w:r>
              <w:rPr>
                <w:sz w:val="15"/>
                <w:szCs w:val="15"/>
              </w:rPr>
              <w:t>1.4</w:t>
            </w:r>
          </w:p>
        </w:tc>
        <w:tc>
          <w:tcPr>
            <w:tcW w:w="1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A42B9DE" w14:textId="77777777" w:rsidR="00DE64F0" w:rsidRDefault="00000000">
            <w:pPr>
              <w:spacing w:line="235" w:lineRule="auto"/>
              <w:jc w:val="center"/>
            </w:pPr>
            <w:r>
              <w:rPr>
                <w:sz w:val="15"/>
                <w:szCs w:val="15"/>
              </w:rPr>
              <w:t>7.4 (4.2)</w:t>
            </w: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CE15F41" w14:textId="77777777" w:rsidR="00DE64F0" w:rsidRDefault="00000000">
            <w:pPr>
              <w:spacing w:line="235" w:lineRule="auto"/>
              <w:jc w:val="center"/>
            </w:pPr>
            <w:r>
              <w:rPr>
                <w:sz w:val="15"/>
                <w:szCs w:val="15"/>
              </w:rPr>
              <w:t>−0.5</w:t>
            </w: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D0FFFC7" w14:textId="77777777" w:rsidR="00DE64F0" w:rsidRDefault="00000000">
            <w:pPr>
              <w:spacing w:line="235" w:lineRule="auto"/>
              <w:jc w:val="center"/>
            </w:pPr>
            <w:r>
              <w:rPr>
                <w:sz w:val="15"/>
                <w:szCs w:val="15"/>
              </w:rPr>
              <w:t>−1.6</w:t>
            </w: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9D453DA" w14:textId="77777777" w:rsidR="00DE64F0" w:rsidRDefault="00000000">
            <w:pPr>
              <w:spacing w:line="235" w:lineRule="auto"/>
              <w:jc w:val="center"/>
            </w:pPr>
            <w:r>
              <w:rPr>
                <w:sz w:val="15"/>
                <w:szCs w:val="15"/>
              </w:rPr>
              <w:t>0.0</w:t>
            </w:r>
          </w:p>
        </w:tc>
        <w:tc>
          <w:tcPr>
            <w:tcW w:w="686"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1A1B4E0" w14:textId="77777777" w:rsidR="00DE64F0" w:rsidRDefault="00000000">
            <w:pPr>
              <w:spacing w:line="235" w:lineRule="auto"/>
              <w:jc w:val="center"/>
            </w:pPr>
            <w:r>
              <w:rPr>
                <w:sz w:val="15"/>
                <w:szCs w:val="15"/>
              </w:rPr>
              <w:t>0.8</w:t>
            </w:r>
          </w:p>
        </w:tc>
      </w:tr>
      <w:tr w:rsidR="00DE64F0" w14:paraId="533FC717" w14:textId="77777777">
        <w:trPr>
          <w:cantSplit/>
        </w:trPr>
        <w:tc>
          <w:tcPr>
            <w:tcW w:w="2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5F3140A" w14:textId="77777777" w:rsidR="00DE64F0" w:rsidRDefault="00000000">
            <w:pPr>
              <w:spacing w:line="235" w:lineRule="auto"/>
            </w:pPr>
            <w:r>
              <w:rPr>
                <w:sz w:val="15"/>
                <w:szCs w:val="15"/>
              </w:rPr>
              <w:t>Method class (term)</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95497B4" w14:textId="77777777" w:rsidR="00DE64F0" w:rsidRDefault="00DE64F0">
            <w:pPr>
              <w:spacing w:line="235" w:lineRule="auto"/>
              <w:jc w:val="center"/>
            </w:pPr>
          </w:p>
        </w:tc>
        <w:tc>
          <w:tcPr>
            <w:tcW w:w="1600" w:type="dxa"/>
            <w:tcBorders>
              <w:top w:val="none" w:sz="0" w:space="0" w:color="FFFFFF"/>
              <w:left w:val="none" w:sz="0" w:space="0" w:color="FFFFFF"/>
              <w:bottom w:val="none" w:sz="0" w:space="0" w:color="FFFFFF"/>
              <w:right w:val="none" w:sz="0" w:space="0" w:color="FFFFFF"/>
            </w:tcBorders>
            <w:shd w:val="clear" w:color="auto" w:fill="D6E4F5"/>
            <w:tcMar>
              <w:top w:w="30" w:type="dxa"/>
              <w:left w:w="70" w:type="dxa"/>
              <w:bottom w:w="30" w:type="dxa"/>
              <w:right w:w="70" w:type="dxa"/>
            </w:tcMar>
            <w:vAlign w:val="center"/>
          </w:tcPr>
          <w:p w14:paraId="5D4CA696" w14:textId="77777777" w:rsidR="00DE64F0" w:rsidRDefault="00000000">
            <w:pPr>
              <w:spacing w:line="235" w:lineRule="auto"/>
              <w:jc w:val="center"/>
            </w:pPr>
            <w:r>
              <w:rPr>
                <w:sz w:val="15"/>
                <w:szCs w:val="15"/>
              </w:rPr>
              <w:t>49.3 [32.9, 66.8]</w:t>
            </w:r>
          </w:p>
        </w:tc>
        <w:tc>
          <w:tcPr>
            <w:tcW w:w="700" w:type="dxa"/>
            <w:tcBorders>
              <w:top w:val="none" w:sz="0" w:space="0" w:color="FFFFFF"/>
              <w:left w:val="none" w:sz="0" w:space="0" w:color="FFFFFF"/>
              <w:bottom w:val="none" w:sz="0" w:space="0" w:color="FFFFFF"/>
              <w:right w:val="none" w:sz="0" w:space="0" w:color="FFFFFF"/>
            </w:tcBorders>
            <w:shd w:val="clear" w:color="auto" w:fill="D6E4F5"/>
            <w:tcMar>
              <w:top w:w="30" w:type="dxa"/>
              <w:left w:w="70" w:type="dxa"/>
              <w:bottom w:w="30" w:type="dxa"/>
              <w:right w:w="70" w:type="dxa"/>
            </w:tcMar>
            <w:vAlign w:val="center"/>
          </w:tcPr>
          <w:p w14:paraId="609FAC4C" w14:textId="77777777" w:rsidR="00DE64F0" w:rsidRDefault="00000000">
            <w:pPr>
              <w:spacing w:line="235" w:lineRule="auto"/>
              <w:jc w:val="center"/>
            </w:pPr>
            <w:r>
              <w:rPr>
                <w:sz w:val="15"/>
                <w:szCs w:val="15"/>
              </w:rPr>
              <w:t>10.6</w:t>
            </w:r>
          </w:p>
        </w:tc>
        <w:tc>
          <w:tcPr>
            <w:tcW w:w="1000" w:type="dxa"/>
            <w:tcBorders>
              <w:top w:val="none" w:sz="0" w:space="0" w:color="FFFFFF"/>
              <w:left w:val="none" w:sz="0" w:space="0" w:color="FFFFFF"/>
              <w:bottom w:val="none" w:sz="0" w:space="0" w:color="FFFFFF"/>
              <w:right w:val="none" w:sz="0" w:space="0" w:color="FFFFFF"/>
            </w:tcBorders>
            <w:shd w:val="clear" w:color="auto" w:fill="DCEBD2"/>
            <w:tcMar>
              <w:top w:w="30" w:type="dxa"/>
              <w:left w:w="70" w:type="dxa"/>
              <w:bottom w:w="30" w:type="dxa"/>
              <w:right w:w="70" w:type="dxa"/>
            </w:tcMar>
            <w:vAlign w:val="center"/>
          </w:tcPr>
          <w:p w14:paraId="68A1B759" w14:textId="77777777" w:rsidR="00DE64F0" w:rsidRDefault="00000000">
            <w:pPr>
              <w:spacing w:line="235" w:lineRule="auto"/>
              <w:jc w:val="center"/>
            </w:pPr>
            <w:r>
              <w:rPr>
                <w:b/>
                <w:bCs/>
                <w:sz w:val="15"/>
                <w:szCs w:val="15"/>
              </w:rPr>
              <w:t>51.1 (16.2)</w:t>
            </w: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F03C613" w14:textId="77777777" w:rsidR="00DE64F0" w:rsidRDefault="00000000">
            <w:pPr>
              <w:spacing w:line="235" w:lineRule="auto"/>
              <w:jc w:val="center"/>
            </w:pPr>
            <w:r>
              <w:rPr>
                <w:sz w:val="15"/>
                <w:szCs w:val="15"/>
              </w:rPr>
              <w:t>12.6</w:t>
            </w: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ED27A3A" w14:textId="77777777" w:rsidR="00DE64F0" w:rsidRDefault="00000000">
            <w:pPr>
              <w:spacing w:line="235" w:lineRule="auto"/>
              <w:jc w:val="center"/>
            </w:pPr>
            <w:r>
              <w:rPr>
                <w:sz w:val="15"/>
                <w:szCs w:val="15"/>
              </w:rPr>
              <w:t>1.8</w:t>
            </w: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BA7ED2C" w14:textId="77777777" w:rsidR="00DE64F0" w:rsidRDefault="00000000">
            <w:pPr>
              <w:spacing w:line="235" w:lineRule="auto"/>
              <w:jc w:val="center"/>
            </w:pPr>
            <w:r>
              <w:rPr>
                <w:sz w:val="15"/>
                <w:szCs w:val="15"/>
              </w:rPr>
              <w:t>−0.2</w:t>
            </w:r>
          </w:p>
        </w:tc>
        <w:tc>
          <w:tcPr>
            <w:tcW w:w="686"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4426C41" w14:textId="77777777" w:rsidR="00DE64F0" w:rsidRDefault="00000000">
            <w:pPr>
              <w:spacing w:line="235" w:lineRule="auto"/>
              <w:jc w:val="center"/>
            </w:pPr>
            <w:r>
              <w:rPr>
                <w:sz w:val="15"/>
                <w:szCs w:val="15"/>
              </w:rPr>
              <w:t>7.2</w:t>
            </w:r>
          </w:p>
        </w:tc>
      </w:tr>
      <w:tr w:rsidR="00DE64F0" w14:paraId="5D1C4936" w14:textId="77777777">
        <w:trPr>
          <w:cantSplit/>
        </w:trPr>
        <w:tc>
          <w:tcPr>
            <w:tcW w:w="2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0C59027" w14:textId="77777777" w:rsidR="00DE64F0" w:rsidRDefault="00000000">
            <w:pPr>
              <w:spacing w:line="235" w:lineRule="auto"/>
            </w:pPr>
            <w:r>
              <w:rPr>
                <w:sz w:val="15"/>
                <w:szCs w:val="15"/>
              </w:rPr>
              <w:t>Latitude (term)</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637F6FE" w14:textId="77777777" w:rsidR="00DE64F0" w:rsidRDefault="00DE64F0">
            <w:pPr>
              <w:spacing w:line="235" w:lineRule="auto"/>
              <w:jc w:val="center"/>
            </w:pP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C0B4B68" w14:textId="77777777" w:rsidR="00DE64F0" w:rsidRDefault="00000000">
            <w:pPr>
              <w:spacing w:line="235" w:lineRule="auto"/>
              <w:jc w:val="center"/>
            </w:pPr>
            <w:r>
              <w:rPr>
                <w:sz w:val="15"/>
                <w:szCs w:val="15"/>
              </w:rPr>
              <w:t>2.1 [0.0, 14.8]</w:t>
            </w:r>
          </w:p>
        </w:tc>
        <w:tc>
          <w:tcPr>
            <w:tcW w:w="7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858CC85" w14:textId="77777777" w:rsidR="00DE64F0" w:rsidRDefault="00000000">
            <w:pPr>
              <w:spacing w:line="235" w:lineRule="auto"/>
              <w:jc w:val="center"/>
            </w:pPr>
            <w:r>
              <w:rPr>
                <w:sz w:val="15"/>
                <w:szCs w:val="15"/>
              </w:rPr>
              <w:t>−0.5</w:t>
            </w:r>
          </w:p>
        </w:tc>
        <w:tc>
          <w:tcPr>
            <w:tcW w:w="1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1AAC7FB" w14:textId="77777777" w:rsidR="00DE64F0" w:rsidRDefault="00000000">
            <w:pPr>
              <w:spacing w:line="235" w:lineRule="auto"/>
              <w:jc w:val="center"/>
            </w:pPr>
            <w:r>
              <w:rPr>
                <w:sz w:val="15"/>
                <w:szCs w:val="15"/>
              </w:rPr>
              <w:t>0.4 (0.8)</w:t>
            </w: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FC6D4D5" w14:textId="77777777" w:rsidR="00DE64F0" w:rsidRDefault="00000000">
            <w:pPr>
              <w:spacing w:line="235" w:lineRule="auto"/>
              <w:jc w:val="center"/>
            </w:pPr>
            <w:r>
              <w:rPr>
                <w:sz w:val="15"/>
                <w:szCs w:val="15"/>
              </w:rPr>
              <w:t>−0.7</w:t>
            </w: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9DFB164" w14:textId="77777777" w:rsidR="00DE64F0" w:rsidRDefault="00000000">
            <w:pPr>
              <w:spacing w:line="235" w:lineRule="auto"/>
              <w:jc w:val="center"/>
            </w:pPr>
            <w:r>
              <w:rPr>
                <w:sz w:val="15"/>
                <w:szCs w:val="15"/>
              </w:rPr>
              <w:t>−0.5</w:t>
            </w: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5A52425" w14:textId="77777777" w:rsidR="00DE64F0" w:rsidRDefault="00000000">
            <w:pPr>
              <w:spacing w:line="235" w:lineRule="auto"/>
              <w:jc w:val="center"/>
            </w:pPr>
            <w:r>
              <w:rPr>
                <w:sz w:val="15"/>
                <w:szCs w:val="15"/>
              </w:rPr>
              <w:t>0.0</w:t>
            </w:r>
          </w:p>
        </w:tc>
        <w:tc>
          <w:tcPr>
            <w:tcW w:w="686"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B68589D" w14:textId="77777777" w:rsidR="00DE64F0" w:rsidRDefault="00000000">
            <w:pPr>
              <w:spacing w:line="235" w:lineRule="auto"/>
              <w:jc w:val="center"/>
            </w:pPr>
            <w:r>
              <w:rPr>
                <w:sz w:val="15"/>
                <w:szCs w:val="15"/>
              </w:rPr>
              <w:t>0.1</w:t>
            </w:r>
          </w:p>
        </w:tc>
      </w:tr>
      <w:tr w:rsidR="00DE64F0" w14:paraId="47FB1E52" w14:textId="77777777">
        <w:trPr>
          <w:cantSplit/>
        </w:trPr>
        <w:tc>
          <w:tcPr>
            <w:tcW w:w="2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1319614" w14:textId="77777777" w:rsidR="00DE64F0" w:rsidRDefault="00000000">
            <w:pPr>
              <w:spacing w:line="235" w:lineRule="auto"/>
            </w:pPr>
            <w:r>
              <w:rPr>
                <w:sz w:val="15"/>
                <w:szCs w:val="15"/>
              </w:rPr>
              <w:t>Shared among terms</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657419B" w14:textId="77777777" w:rsidR="00DE64F0" w:rsidRDefault="00DE64F0">
            <w:pPr>
              <w:spacing w:line="235" w:lineRule="auto"/>
              <w:jc w:val="center"/>
            </w:pP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C7C7D98" w14:textId="77777777" w:rsidR="00DE64F0" w:rsidRDefault="00000000">
            <w:pPr>
              <w:spacing w:line="235" w:lineRule="auto"/>
              <w:jc w:val="center"/>
            </w:pPr>
            <w:r>
              <w:rPr>
                <w:sz w:val="15"/>
                <w:szCs w:val="15"/>
              </w:rPr>
              <w:t>−14.1 [−43.9, 8.3]</w:t>
            </w:r>
          </w:p>
        </w:tc>
        <w:tc>
          <w:tcPr>
            <w:tcW w:w="7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EEB2974" w14:textId="77777777" w:rsidR="00DE64F0" w:rsidRDefault="00DE64F0">
            <w:pPr>
              <w:spacing w:line="235" w:lineRule="auto"/>
              <w:jc w:val="center"/>
            </w:pPr>
          </w:p>
        </w:tc>
        <w:tc>
          <w:tcPr>
            <w:tcW w:w="1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EA21CF0"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C3CD5D6"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4E46ADA"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9E40DA2" w14:textId="77777777" w:rsidR="00DE64F0" w:rsidRDefault="00DE64F0">
            <w:pPr>
              <w:spacing w:line="235" w:lineRule="auto"/>
              <w:jc w:val="center"/>
            </w:pPr>
          </w:p>
        </w:tc>
        <w:tc>
          <w:tcPr>
            <w:tcW w:w="686"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CEBAA90" w14:textId="77777777" w:rsidR="00DE64F0" w:rsidRDefault="00DE64F0">
            <w:pPr>
              <w:spacing w:line="235" w:lineRule="auto"/>
              <w:jc w:val="center"/>
            </w:pPr>
          </w:p>
        </w:tc>
      </w:tr>
      <w:tr w:rsidR="00DE64F0" w14:paraId="773CB484" w14:textId="77777777">
        <w:trPr>
          <w:cantSplit/>
        </w:trPr>
        <w:tc>
          <w:tcPr>
            <w:tcW w:w="9638" w:type="dxa"/>
            <w:gridSpan w:val="9"/>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07C6F8A0" w14:textId="77777777" w:rsidR="00DE64F0" w:rsidRDefault="00000000">
            <w:pPr>
              <w:keepNext/>
              <w:spacing w:line="235" w:lineRule="auto"/>
            </w:pPr>
            <w:r>
              <w:rPr>
                <w:b/>
                <w:bCs/>
                <w:sz w:val="15"/>
                <w:szCs w:val="15"/>
              </w:rPr>
              <w:t>φ′ (CL) (</w:t>
            </w:r>
            <w:r>
              <w:rPr>
                <w:b/>
                <w:bCs/>
                <w:i/>
                <w:iCs/>
                <w:sz w:val="15"/>
                <w:szCs w:val="15"/>
              </w:rPr>
              <w:t>n</w:t>
            </w:r>
            <w:r>
              <w:rPr>
                <w:b/>
                <w:bCs/>
                <w:sz w:val="15"/>
                <w:szCs w:val="15"/>
              </w:rPr>
              <w:t xml:space="preserve"> = 172)</w:t>
            </w:r>
          </w:p>
        </w:tc>
      </w:tr>
      <w:tr w:rsidR="00DE64F0" w14:paraId="6F9FB81E" w14:textId="77777777">
        <w:trPr>
          <w:cantSplit/>
        </w:trPr>
        <w:tc>
          <w:tcPr>
            <w:tcW w:w="2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EE6141A" w14:textId="77777777" w:rsidR="00DE64F0" w:rsidRDefault="00000000">
            <w:pPr>
              <w:spacing w:line="235" w:lineRule="auto"/>
            </w:pPr>
            <w:r>
              <w:rPr>
                <w:sz w:val="15"/>
                <w:szCs w:val="15"/>
              </w:rPr>
              <w:t>Research group</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B9E15DF" w14:textId="77777777" w:rsidR="00DE64F0" w:rsidRDefault="00000000">
            <w:pPr>
              <w:spacing w:line="235" w:lineRule="auto"/>
              <w:jc w:val="center"/>
            </w:pPr>
            <w:r>
              <w:rPr>
                <w:sz w:val="15"/>
                <w:szCs w:val="15"/>
              </w:rPr>
              <w:t>18.4 [0.0, 53.0]</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AB9B931" w14:textId="77777777" w:rsidR="00DE64F0" w:rsidRDefault="00000000">
            <w:pPr>
              <w:spacing w:line="235" w:lineRule="auto"/>
              <w:jc w:val="center"/>
            </w:pPr>
            <w:r>
              <w:rPr>
                <w:sz w:val="15"/>
                <w:szCs w:val="15"/>
              </w:rPr>
              <w:t>7.0 [0.0, 50.8]</w:t>
            </w:r>
          </w:p>
        </w:tc>
        <w:tc>
          <w:tcPr>
            <w:tcW w:w="7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2027AF2" w14:textId="77777777" w:rsidR="00DE64F0" w:rsidRDefault="00DE64F0">
            <w:pPr>
              <w:spacing w:line="235" w:lineRule="auto"/>
              <w:jc w:val="center"/>
            </w:pPr>
          </w:p>
        </w:tc>
        <w:tc>
          <w:tcPr>
            <w:tcW w:w="1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4337034"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4645003"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75E43C1"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65A1397" w14:textId="77777777" w:rsidR="00DE64F0" w:rsidRDefault="00DE64F0">
            <w:pPr>
              <w:spacing w:line="235" w:lineRule="auto"/>
              <w:jc w:val="center"/>
            </w:pPr>
          </w:p>
        </w:tc>
        <w:tc>
          <w:tcPr>
            <w:tcW w:w="686"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8AE3E7B" w14:textId="77777777" w:rsidR="00DE64F0" w:rsidRDefault="00DE64F0">
            <w:pPr>
              <w:spacing w:line="235" w:lineRule="auto"/>
              <w:jc w:val="center"/>
            </w:pPr>
          </w:p>
        </w:tc>
      </w:tr>
      <w:tr w:rsidR="00DE64F0" w14:paraId="0F2C22C3" w14:textId="77777777">
        <w:trPr>
          <w:cantSplit/>
        </w:trPr>
        <w:tc>
          <w:tcPr>
            <w:tcW w:w="2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D674305" w14:textId="77777777" w:rsidR="00DE64F0" w:rsidRDefault="00000000">
            <w:pPr>
              <w:spacing w:line="235" w:lineRule="auto"/>
            </w:pPr>
            <w:r>
              <w:rPr>
                <w:sz w:val="15"/>
                <w:szCs w:val="15"/>
              </w:rPr>
              <w:t>Study</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D82F4DA" w14:textId="77777777" w:rsidR="00DE64F0" w:rsidRDefault="00000000">
            <w:pPr>
              <w:spacing w:line="235" w:lineRule="auto"/>
              <w:jc w:val="center"/>
            </w:pPr>
            <w:r>
              <w:rPr>
                <w:sz w:val="15"/>
                <w:szCs w:val="15"/>
              </w:rPr>
              <w:t>8.9 [0.0, 46.4]</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3F82777" w14:textId="77777777" w:rsidR="00DE64F0" w:rsidRDefault="00000000">
            <w:pPr>
              <w:spacing w:line="235" w:lineRule="auto"/>
              <w:jc w:val="center"/>
            </w:pPr>
            <w:r>
              <w:rPr>
                <w:sz w:val="15"/>
                <w:szCs w:val="15"/>
              </w:rPr>
              <w:t>1.7 [0.0, 13.6]</w:t>
            </w:r>
          </w:p>
        </w:tc>
        <w:tc>
          <w:tcPr>
            <w:tcW w:w="7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20EB2A8" w14:textId="77777777" w:rsidR="00DE64F0" w:rsidRDefault="00DE64F0">
            <w:pPr>
              <w:spacing w:line="235" w:lineRule="auto"/>
              <w:jc w:val="center"/>
            </w:pPr>
          </w:p>
        </w:tc>
        <w:tc>
          <w:tcPr>
            <w:tcW w:w="1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8E8BA3C"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33D7C85"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8DEC34C"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4F7114E" w14:textId="77777777" w:rsidR="00DE64F0" w:rsidRDefault="00DE64F0">
            <w:pPr>
              <w:spacing w:line="235" w:lineRule="auto"/>
              <w:jc w:val="center"/>
            </w:pPr>
          </w:p>
        </w:tc>
        <w:tc>
          <w:tcPr>
            <w:tcW w:w="686"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55F96E2" w14:textId="77777777" w:rsidR="00DE64F0" w:rsidRDefault="00DE64F0">
            <w:pPr>
              <w:spacing w:line="235" w:lineRule="auto"/>
              <w:jc w:val="center"/>
            </w:pPr>
          </w:p>
        </w:tc>
      </w:tr>
      <w:tr w:rsidR="00DE64F0" w14:paraId="34F9DADA" w14:textId="77777777">
        <w:trPr>
          <w:cantSplit/>
        </w:trPr>
        <w:tc>
          <w:tcPr>
            <w:tcW w:w="2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B3E5155" w14:textId="77777777" w:rsidR="00DE64F0" w:rsidRDefault="00000000">
            <w:pPr>
              <w:spacing w:line="235" w:lineRule="auto"/>
            </w:pPr>
            <w:r>
              <w:rPr>
                <w:sz w:val="15"/>
                <w:szCs w:val="15"/>
              </w:rPr>
              <w:t>Population</w:t>
            </w:r>
          </w:p>
        </w:tc>
        <w:tc>
          <w:tcPr>
            <w:tcW w:w="1600" w:type="dxa"/>
            <w:tcBorders>
              <w:top w:val="none" w:sz="0" w:space="0" w:color="FFFFFF"/>
              <w:left w:val="none" w:sz="0" w:space="0" w:color="FFFFFF"/>
              <w:bottom w:val="none" w:sz="0" w:space="0" w:color="FFFFFF"/>
              <w:right w:val="none" w:sz="0" w:space="0" w:color="FFFFFF"/>
            </w:tcBorders>
            <w:shd w:val="clear" w:color="auto" w:fill="F8D9C4"/>
            <w:tcMar>
              <w:top w:w="30" w:type="dxa"/>
              <w:left w:w="70" w:type="dxa"/>
              <w:bottom w:w="30" w:type="dxa"/>
              <w:right w:w="70" w:type="dxa"/>
            </w:tcMar>
            <w:vAlign w:val="center"/>
          </w:tcPr>
          <w:p w14:paraId="10C2F017" w14:textId="77777777" w:rsidR="00DE64F0" w:rsidRDefault="00000000">
            <w:pPr>
              <w:spacing w:line="235" w:lineRule="auto"/>
              <w:jc w:val="center"/>
            </w:pPr>
            <w:r>
              <w:rPr>
                <w:sz w:val="15"/>
                <w:szCs w:val="15"/>
              </w:rPr>
              <w:t>48.1 [16.3, 77.7]</w:t>
            </w:r>
          </w:p>
        </w:tc>
        <w:tc>
          <w:tcPr>
            <w:tcW w:w="1600" w:type="dxa"/>
            <w:tcBorders>
              <w:top w:val="none" w:sz="0" w:space="0" w:color="FFFFFF"/>
              <w:left w:val="none" w:sz="0" w:space="0" w:color="FFFFFF"/>
              <w:bottom w:val="none" w:sz="0" w:space="0" w:color="FFFFFF"/>
              <w:right w:val="none" w:sz="0" w:space="0" w:color="FFFFFF"/>
            </w:tcBorders>
            <w:shd w:val="clear" w:color="auto" w:fill="F8D9C4"/>
            <w:tcMar>
              <w:top w:w="30" w:type="dxa"/>
              <w:left w:w="70" w:type="dxa"/>
              <w:bottom w:w="30" w:type="dxa"/>
              <w:right w:w="70" w:type="dxa"/>
            </w:tcMar>
            <w:vAlign w:val="center"/>
          </w:tcPr>
          <w:p w14:paraId="21815D67" w14:textId="77777777" w:rsidR="00DE64F0" w:rsidRDefault="00000000">
            <w:pPr>
              <w:spacing w:line="235" w:lineRule="auto"/>
              <w:jc w:val="center"/>
            </w:pPr>
            <w:r>
              <w:rPr>
                <w:sz w:val="15"/>
                <w:szCs w:val="15"/>
              </w:rPr>
              <w:t>44.1 [18.6, 66.3]</w:t>
            </w:r>
          </w:p>
        </w:tc>
        <w:tc>
          <w:tcPr>
            <w:tcW w:w="7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AE8F0FC" w14:textId="77777777" w:rsidR="00DE64F0" w:rsidRDefault="00DE64F0">
            <w:pPr>
              <w:spacing w:line="235" w:lineRule="auto"/>
              <w:jc w:val="center"/>
            </w:pPr>
          </w:p>
        </w:tc>
        <w:tc>
          <w:tcPr>
            <w:tcW w:w="1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571F911"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06CF565"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F0ECC9A"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5CC1087" w14:textId="77777777" w:rsidR="00DE64F0" w:rsidRDefault="00DE64F0">
            <w:pPr>
              <w:spacing w:line="235" w:lineRule="auto"/>
              <w:jc w:val="center"/>
            </w:pPr>
          </w:p>
        </w:tc>
        <w:tc>
          <w:tcPr>
            <w:tcW w:w="686"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0A2EA0D" w14:textId="77777777" w:rsidR="00DE64F0" w:rsidRDefault="00DE64F0">
            <w:pPr>
              <w:spacing w:line="235" w:lineRule="auto"/>
              <w:jc w:val="center"/>
            </w:pPr>
          </w:p>
        </w:tc>
      </w:tr>
      <w:tr w:rsidR="00DE64F0" w14:paraId="1DA09F62" w14:textId="77777777">
        <w:trPr>
          <w:cantSplit/>
        </w:trPr>
        <w:tc>
          <w:tcPr>
            <w:tcW w:w="2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04DA6D9" w14:textId="77777777" w:rsidR="00DE64F0" w:rsidRDefault="00000000">
            <w:pPr>
              <w:spacing w:line="235" w:lineRule="auto"/>
            </w:pPr>
            <w:r>
              <w:rPr>
                <w:sz w:val="15"/>
                <w:szCs w:val="15"/>
              </w:rPr>
              <w:t>Residual</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E06C1E0" w14:textId="77777777" w:rsidR="00DE64F0" w:rsidRDefault="00000000">
            <w:pPr>
              <w:spacing w:line="235" w:lineRule="auto"/>
              <w:jc w:val="center"/>
            </w:pPr>
            <w:r>
              <w:rPr>
                <w:sz w:val="15"/>
                <w:szCs w:val="15"/>
              </w:rPr>
              <w:t>16.4 [7.6, 26.2]</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4488FB6" w14:textId="77777777" w:rsidR="00DE64F0" w:rsidRDefault="00000000">
            <w:pPr>
              <w:spacing w:line="235" w:lineRule="auto"/>
              <w:jc w:val="center"/>
            </w:pPr>
            <w:r>
              <w:rPr>
                <w:sz w:val="15"/>
                <w:szCs w:val="15"/>
              </w:rPr>
              <w:t>7.4 [3.1, 11.9]</w:t>
            </w:r>
          </w:p>
        </w:tc>
        <w:tc>
          <w:tcPr>
            <w:tcW w:w="7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EBDEACC" w14:textId="77777777" w:rsidR="00DE64F0" w:rsidRDefault="00DE64F0">
            <w:pPr>
              <w:spacing w:line="235" w:lineRule="auto"/>
              <w:jc w:val="center"/>
            </w:pPr>
          </w:p>
        </w:tc>
        <w:tc>
          <w:tcPr>
            <w:tcW w:w="1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6E557FF"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76D9AD7"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2DA15B4"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37F6DF0" w14:textId="77777777" w:rsidR="00DE64F0" w:rsidRDefault="00DE64F0">
            <w:pPr>
              <w:spacing w:line="235" w:lineRule="auto"/>
              <w:jc w:val="center"/>
            </w:pPr>
          </w:p>
        </w:tc>
        <w:tc>
          <w:tcPr>
            <w:tcW w:w="686"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AA957F9" w14:textId="77777777" w:rsidR="00DE64F0" w:rsidRDefault="00DE64F0">
            <w:pPr>
              <w:spacing w:line="235" w:lineRule="auto"/>
              <w:jc w:val="center"/>
            </w:pPr>
          </w:p>
        </w:tc>
      </w:tr>
      <w:tr w:rsidR="00DE64F0" w14:paraId="5D661411" w14:textId="77777777">
        <w:trPr>
          <w:cantSplit/>
        </w:trPr>
        <w:tc>
          <w:tcPr>
            <w:tcW w:w="2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60F47B9" w14:textId="77777777" w:rsidR="00DE64F0" w:rsidRDefault="00000000">
            <w:pPr>
              <w:spacing w:line="235" w:lineRule="auto"/>
            </w:pPr>
            <w:r>
              <w:rPr>
                <w:sz w:val="15"/>
                <w:szCs w:val="15"/>
              </w:rPr>
              <w:t xml:space="preserve">Fixed effects (marginal </w:t>
            </w:r>
            <w:r>
              <w:rPr>
                <w:i/>
                <w:iCs/>
                <w:sz w:val="15"/>
                <w:szCs w:val="15"/>
              </w:rPr>
              <w:t>R</w:t>
            </w:r>
            <w:r>
              <w:rPr>
                <w:sz w:val="15"/>
                <w:szCs w:val="15"/>
              </w:rPr>
              <w:t>²)</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33F44E0" w14:textId="77777777" w:rsidR="00DE64F0" w:rsidRDefault="00DE64F0">
            <w:pPr>
              <w:spacing w:line="235" w:lineRule="auto"/>
              <w:jc w:val="center"/>
            </w:pP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D41EF7C" w14:textId="77777777" w:rsidR="00DE64F0" w:rsidRDefault="00000000">
            <w:pPr>
              <w:spacing w:line="235" w:lineRule="auto"/>
              <w:jc w:val="center"/>
            </w:pPr>
            <w:r>
              <w:rPr>
                <w:sz w:val="15"/>
                <w:szCs w:val="15"/>
              </w:rPr>
              <w:t>32.3 [12.7, 51.4]</w:t>
            </w:r>
          </w:p>
        </w:tc>
        <w:tc>
          <w:tcPr>
            <w:tcW w:w="7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58D4509" w14:textId="77777777" w:rsidR="00DE64F0" w:rsidRDefault="00DE64F0">
            <w:pPr>
              <w:spacing w:line="235" w:lineRule="auto"/>
              <w:jc w:val="center"/>
            </w:pPr>
          </w:p>
        </w:tc>
        <w:tc>
          <w:tcPr>
            <w:tcW w:w="1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79E44B6"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DBEB6CE"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87801FC"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EF0F1D8" w14:textId="77777777" w:rsidR="00DE64F0" w:rsidRDefault="00DE64F0">
            <w:pPr>
              <w:spacing w:line="235" w:lineRule="auto"/>
              <w:jc w:val="center"/>
            </w:pPr>
          </w:p>
        </w:tc>
        <w:tc>
          <w:tcPr>
            <w:tcW w:w="686"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C7AC862" w14:textId="77777777" w:rsidR="00DE64F0" w:rsidRDefault="00DE64F0">
            <w:pPr>
              <w:spacing w:line="235" w:lineRule="auto"/>
              <w:jc w:val="center"/>
            </w:pPr>
          </w:p>
        </w:tc>
      </w:tr>
      <w:tr w:rsidR="00DE64F0" w14:paraId="1059CDC3" w14:textId="77777777">
        <w:trPr>
          <w:cantSplit/>
        </w:trPr>
        <w:tc>
          <w:tcPr>
            <w:tcW w:w="2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01CC06B" w14:textId="77777777" w:rsidR="00DE64F0" w:rsidRDefault="00000000">
            <w:pPr>
              <w:spacing w:line="235" w:lineRule="auto"/>
            </w:pPr>
            <w:r>
              <w:rPr>
                <w:sz w:val="15"/>
                <w:szCs w:val="15"/>
              </w:rPr>
              <w:t xml:space="preserve">Fixed + random (conditional </w:t>
            </w:r>
            <w:r>
              <w:rPr>
                <w:i/>
                <w:iCs/>
                <w:sz w:val="15"/>
                <w:szCs w:val="15"/>
              </w:rPr>
              <w:t>R</w:t>
            </w:r>
            <w:r>
              <w:rPr>
                <w:sz w:val="15"/>
                <w:szCs w:val="15"/>
              </w:rPr>
              <w:t>²)</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A0EA675" w14:textId="77777777" w:rsidR="00DE64F0" w:rsidRDefault="00DE64F0">
            <w:pPr>
              <w:spacing w:line="235" w:lineRule="auto"/>
              <w:jc w:val="center"/>
            </w:pP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F14AB52" w14:textId="77777777" w:rsidR="00DE64F0" w:rsidRDefault="00000000">
            <w:pPr>
              <w:spacing w:line="235" w:lineRule="auto"/>
              <w:jc w:val="center"/>
            </w:pPr>
            <w:r>
              <w:rPr>
                <w:sz w:val="15"/>
                <w:szCs w:val="15"/>
              </w:rPr>
              <w:t>92.6 [88.1, 96.9]</w:t>
            </w:r>
          </w:p>
        </w:tc>
        <w:tc>
          <w:tcPr>
            <w:tcW w:w="7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6FD5A4E" w14:textId="77777777" w:rsidR="00DE64F0" w:rsidRDefault="00DE64F0">
            <w:pPr>
              <w:spacing w:line="235" w:lineRule="auto"/>
              <w:jc w:val="center"/>
            </w:pPr>
          </w:p>
        </w:tc>
        <w:tc>
          <w:tcPr>
            <w:tcW w:w="1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07E435E"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6EB4F9B"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C59BAB5"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95CA3F1" w14:textId="77777777" w:rsidR="00DE64F0" w:rsidRDefault="00DE64F0">
            <w:pPr>
              <w:spacing w:line="235" w:lineRule="auto"/>
              <w:jc w:val="center"/>
            </w:pPr>
          </w:p>
        </w:tc>
        <w:tc>
          <w:tcPr>
            <w:tcW w:w="686"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20A4DDB" w14:textId="77777777" w:rsidR="00DE64F0" w:rsidRDefault="00DE64F0">
            <w:pPr>
              <w:spacing w:line="235" w:lineRule="auto"/>
              <w:jc w:val="center"/>
            </w:pPr>
          </w:p>
        </w:tc>
      </w:tr>
      <w:tr w:rsidR="00DE64F0" w14:paraId="4C7A88F8" w14:textId="77777777">
        <w:trPr>
          <w:cantSplit/>
        </w:trPr>
        <w:tc>
          <w:tcPr>
            <w:tcW w:w="2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0376769" w14:textId="77777777" w:rsidR="00DE64F0" w:rsidRDefault="00000000">
            <w:pPr>
              <w:spacing w:line="235" w:lineRule="auto"/>
            </w:pPr>
            <w:r>
              <w:rPr>
                <w:sz w:val="15"/>
                <w:szCs w:val="15"/>
              </w:rPr>
              <w:t>Species (term)</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887227A" w14:textId="77777777" w:rsidR="00DE64F0" w:rsidRDefault="00DE64F0">
            <w:pPr>
              <w:spacing w:line="235" w:lineRule="auto"/>
              <w:jc w:val="center"/>
            </w:pPr>
          </w:p>
        </w:tc>
        <w:tc>
          <w:tcPr>
            <w:tcW w:w="1600" w:type="dxa"/>
            <w:tcBorders>
              <w:top w:val="none" w:sz="0" w:space="0" w:color="FFFFFF"/>
              <w:left w:val="none" w:sz="0" w:space="0" w:color="FFFFFF"/>
              <w:bottom w:val="none" w:sz="0" w:space="0" w:color="FFFFFF"/>
              <w:right w:val="none" w:sz="0" w:space="0" w:color="FFFFFF"/>
            </w:tcBorders>
            <w:shd w:val="clear" w:color="auto" w:fill="D6E4F5"/>
            <w:tcMar>
              <w:top w:w="30" w:type="dxa"/>
              <w:left w:w="70" w:type="dxa"/>
              <w:bottom w:w="30" w:type="dxa"/>
              <w:right w:w="70" w:type="dxa"/>
            </w:tcMar>
            <w:vAlign w:val="center"/>
          </w:tcPr>
          <w:p w14:paraId="03427B6A" w14:textId="77777777" w:rsidR="00DE64F0" w:rsidRDefault="00000000">
            <w:pPr>
              <w:spacing w:line="235" w:lineRule="auto"/>
              <w:jc w:val="center"/>
            </w:pPr>
            <w:r>
              <w:rPr>
                <w:sz w:val="15"/>
                <w:szCs w:val="15"/>
              </w:rPr>
              <w:t>14.3 [1.6, 28.1]</w:t>
            </w:r>
          </w:p>
        </w:tc>
        <w:tc>
          <w:tcPr>
            <w:tcW w:w="7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88543DD" w14:textId="77777777" w:rsidR="00DE64F0" w:rsidRDefault="00000000">
            <w:pPr>
              <w:spacing w:line="235" w:lineRule="auto"/>
              <w:jc w:val="center"/>
            </w:pPr>
            <w:r>
              <w:rPr>
                <w:sz w:val="15"/>
                <w:szCs w:val="15"/>
              </w:rPr>
              <w:t>0.3</w:t>
            </w:r>
          </w:p>
        </w:tc>
        <w:tc>
          <w:tcPr>
            <w:tcW w:w="1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B892B2A" w14:textId="77777777" w:rsidR="00DE64F0" w:rsidRDefault="00000000">
            <w:pPr>
              <w:spacing w:line="235" w:lineRule="auto"/>
              <w:jc w:val="center"/>
            </w:pPr>
            <w:r>
              <w:rPr>
                <w:sz w:val="15"/>
                <w:szCs w:val="15"/>
              </w:rPr>
              <w:t>−5.6 (3.7)</w:t>
            </w: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849A560" w14:textId="77777777" w:rsidR="00DE64F0" w:rsidRDefault="00000000">
            <w:pPr>
              <w:spacing w:line="235" w:lineRule="auto"/>
              <w:jc w:val="center"/>
            </w:pPr>
            <w:r>
              <w:rPr>
                <w:sz w:val="15"/>
                <w:szCs w:val="15"/>
              </w:rPr>
              <w:t>1.1</w:t>
            </w: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C5A39C7" w14:textId="77777777" w:rsidR="00DE64F0" w:rsidRDefault="00000000">
            <w:pPr>
              <w:spacing w:line="235" w:lineRule="auto"/>
              <w:jc w:val="center"/>
            </w:pPr>
            <w:r>
              <w:rPr>
                <w:sz w:val="15"/>
                <w:szCs w:val="15"/>
              </w:rPr>
              <w:t>3.0</w:t>
            </w: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C676254" w14:textId="77777777" w:rsidR="00DE64F0" w:rsidRDefault="00000000">
            <w:pPr>
              <w:spacing w:line="235" w:lineRule="auto"/>
              <w:jc w:val="center"/>
            </w:pPr>
            <w:r>
              <w:rPr>
                <w:sz w:val="15"/>
                <w:szCs w:val="15"/>
              </w:rPr>
              <w:t>3.1</w:t>
            </w:r>
          </w:p>
        </w:tc>
        <w:tc>
          <w:tcPr>
            <w:tcW w:w="686"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53424F4" w14:textId="77777777" w:rsidR="00DE64F0" w:rsidRDefault="00000000">
            <w:pPr>
              <w:spacing w:line="235" w:lineRule="auto"/>
              <w:jc w:val="center"/>
            </w:pPr>
            <w:r>
              <w:rPr>
                <w:sz w:val="15"/>
                <w:szCs w:val="15"/>
              </w:rPr>
              <w:t>0.0</w:t>
            </w:r>
          </w:p>
        </w:tc>
      </w:tr>
      <w:tr w:rsidR="00DE64F0" w14:paraId="770C9924" w14:textId="77777777">
        <w:trPr>
          <w:cantSplit/>
        </w:trPr>
        <w:tc>
          <w:tcPr>
            <w:tcW w:w="2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3E57441" w14:textId="77777777" w:rsidR="00DE64F0" w:rsidRDefault="00000000">
            <w:pPr>
              <w:spacing w:line="235" w:lineRule="auto"/>
            </w:pPr>
            <w:r>
              <w:rPr>
                <w:sz w:val="15"/>
                <w:szCs w:val="15"/>
              </w:rPr>
              <w:t>Sex (term)</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4A99324" w14:textId="77777777" w:rsidR="00DE64F0" w:rsidRDefault="00DE64F0">
            <w:pPr>
              <w:spacing w:line="235" w:lineRule="auto"/>
              <w:jc w:val="center"/>
            </w:pP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87EA863" w14:textId="77777777" w:rsidR="00DE64F0" w:rsidRDefault="00000000">
            <w:pPr>
              <w:spacing w:line="235" w:lineRule="auto"/>
              <w:jc w:val="center"/>
            </w:pPr>
            <w:r>
              <w:rPr>
                <w:sz w:val="15"/>
                <w:szCs w:val="15"/>
              </w:rPr>
              <w:t>4.7 [2.0, 8.0]</w:t>
            </w:r>
          </w:p>
        </w:tc>
        <w:tc>
          <w:tcPr>
            <w:tcW w:w="700" w:type="dxa"/>
            <w:tcBorders>
              <w:top w:val="none" w:sz="0" w:space="0" w:color="FFFFFF"/>
              <w:left w:val="none" w:sz="0" w:space="0" w:color="FFFFFF"/>
              <w:bottom w:val="none" w:sz="0" w:space="0" w:color="FFFFFF"/>
              <w:right w:val="none" w:sz="0" w:space="0" w:color="FFFFFF"/>
            </w:tcBorders>
            <w:shd w:val="clear" w:color="auto" w:fill="D6E4F5"/>
            <w:tcMar>
              <w:top w:w="30" w:type="dxa"/>
              <w:left w:w="70" w:type="dxa"/>
              <w:bottom w:w="30" w:type="dxa"/>
              <w:right w:w="70" w:type="dxa"/>
            </w:tcMar>
            <w:vAlign w:val="center"/>
          </w:tcPr>
          <w:p w14:paraId="0E0ED5C7" w14:textId="77777777" w:rsidR="00DE64F0" w:rsidRDefault="00000000">
            <w:pPr>
              <w:spacing w:line="235" w:lineRule="auto"/>
              <w:jc w:val="center"/>
            </w:pPr>
            <w:r>
              <w:rPr>
                <w:sz w:val="15"/>
                <w:szCs w:val="15"/>
              </w:rPr>
              <w:t>7.3</w:t>
            </w:r>
          </w:p>
        </w:tc>
        <w:tc>
          <w:tcPr>
            <w:tcW w:w="1000" w:type="dxa"/>
            <w:tcBorders>
              <w:top w:val="none" w:sz="0" w:space="0" w:color="FFFFFF"/>
              <w:left w:val="none" w:sz="0" w:space="0" w:color="FFFFFF"/>
              <w:bottom w:val="none" w:sz="0" w:space="0" w:color="FFFFFF"/>
              <w:right w:val="none" w:sz="0" w:space="0" w:color="FFFFFF"/>
            </w:tcBorders>
            <w:shd w:val="clear" w:color="auto" w:fill="DCEBD2"/>
            <w:tcMar>
              <w:top w:w="30" w:type="dxa"/>
              <w:left w:w="70" w:type="dxa"/>
              <w:bottom w:w="30" w:type="dxa"/>
              <w:right w:w="70" w:type="dxa"/>
            </w:tcMar>
            <w:vAlign w:val="center"/>
          </w:tcPr>
          <w:p w14:paraId="6A2BF7C6" w14:textId="77777777" w:rsidR="00DE64F0" w:rsidRDefault="00000000">
            <w:pPr>
              <w:spacing w:line="235" w:lineRule="auto"/>
              <w:jc w:val="center"/>
            </w:pPr>
            <w:r>
              <w:rPr>
                <w:b/>
                <w:bCs/>
                <w:sz w:val="15"/>
                <w:szCs w:val="15"/>
              </w:rPr>
              <w:t>46.5 (8.8)</w:t>
            </w: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3CD67E2" w14:textId="77777777" w:rsidR="00DE64F0" w:rsidRDefault="00000000">
            <w:pPr>
              <w:spacing w:line="235" w:lineRule="auto"/>
              <w:jc w:val="center"/>
            </w:pPr>
            <w:r>
              <w:rPr>
                <w:sz w:val="15"/>
                <w:szCs w:val="15"/>
              </w:rPr>
              <w:t>0.0</w:t>
            </w: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A1713BA" w14:textId="77777777" w:rsidR="00DE64F0" w:rsidRDefault="00000000">
            <w:pPr>
              <w:spacing w:line="235" w:lineRule="auto"/>
              <w:jc w:val="center"/>
            </w:pPr>
            <w:r>
              <w:rPr>
                <w:sz w:val="15"/>
                <w:szCs w:val="15"/>
              </w:rPr>
              <w:t>0.1</w:t>
            </w: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25CC37B" w14:textId="77777777" w:rsidR="00DE64F0" w:rsidRDefault="00000000">
            <w:pPr>
              <w:spacing w:line="235" w:lineRule="auto"/>
              <w:jc w:val="center"/>
            </w:pPr>
            <w:r>
              <w:rPr>
                <w:sz w:val="15"/>
                <w:szCs w:val="15"/>
              </w:rPr>
              <w:t>−7.1</w:t>
            </w:r>
          </w:p>
        </w:tc>
        <w:tc>
          <w:tcPr>
            <w:tcW w:w="686"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BC3F14C" w14:textId="77777777" w:rsidR="00DE64F0" w:rsidRDefault="00000000">
            <w:pPr>
              <w:spacing w:line="235" w:lineRule="auto"/>
              <w:jc w:val="center"/>
            </w:pPr>
            <w:r>
              <w:rPr>
                <w:sz w:val="15"/>
                <w:szCs w:val="15"/>
              </w:rPr>
              <w:t>6.4</w:t>
            </w:r>
          </w:p>
        </w:tc>
      </w:tr>
      <w:tr w:rsidR="00DE64F0" w14:paraId="44C0F9DF" w14:textId="77777777">
        <w:trPr>
          <w:cantSplit/>
        </w:trPr>
        <w:tc>
          <w:tcPr>
            <w:tcW w:w="2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95C048C" w14:textId="77777777" w:rsidR="00DE64F0" w:rsidRDefault="00000000">
            <w:pPr>
              <w:spacing w:line="235" w:lineRule="auto"/>
            </w:pPr>
            <w:r>
              <w:rPr>
                <w:sz w:val="15"/>
                <w:szCs w:val="15"/>
              </w:rPr>
              <w:t>Method class (term)</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A273C1D" w14:textId="77777777" w:rsidR="00DE64F0" w:rsidRDefault="00DE64F0">
            <w:pPr>
              <w:spacing w:line="235" w:lineRule="auto"/>
              <w:jc w:val="center"/>
            </w:pP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E39E26C" w14:textId="77777777" w:rsidR="00DE64F0" w:rsidRDefault="00000000">
            <w:pPr>
              <w:spacing w:line="235" w:lineRule="auto"/>
              <w:jc w:val="center"/>
            </w:pPr>
            <w:r>
              <w:rPr>
                <w:sz w:val="15"/>
                <w:szCs w:val="15"/>
              </w:rPr>
              <w:t>9.6 [0.4, 22.3]</w:t>
            </w:r>
          </w:p>
        </w:tc>
        <w:tc>
          <w:tcPr>
            <w:tcW w:w="7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DB04AC9" w14:textId="77777777" w:rsidR="00DE64F0" w:rsidRDefault="00000000">
            <w:pPr>
              <w:spacing w:line="235" w:lineRule="auto"/>
              <w:jc w:val="center"/>
            </w:pPr>
            <w:r>
              <w:rPr>
                <w:sz w:val="15"/>
                <w:szCs w:val="15"/>
              </w:rPr>
              <w:t>−0.2</w:t>
            </w:r>
          </w:p>
        </w:tc>
        <w:tc>
          <w:tcPr>
            <w:tcW w:w="1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F31DD1C" w14:textId="77777777" w:rsidR="00DE64F0" w:rsidRDefault="00000000">
            <w:pPr>
              <w:spacing w:line="235" w:lineRule="auto"/>
              <w:jc w:val="center"/>
            </w:pPr>
            <w:r>
              <w:rPr>
                <w:sz w:val="15"/>
                <w:szCs w:val="15"/>
              </w:rPr>
              <w:t>5.4 (4.8)</w:t>
            </w: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6FC37B7" w14:textId="77777777" w:rsidR="00DE64F0" w:rsidRDefault="00000000">
            <w:pPr>
              <w:spacing w:line="235" w:lineRule="auto"/>
              <w:jc w:val="center"/>
            </w:pPr>
            <w:r>
              <w:rPr>
                <w:sz w:val="15"/>
                <w:szCs w:val="15"/>
              </w:rPr>
              <w:t>14.2</w:t>
            </w: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4F23854" w14:textId="77777777" w:rsidR="00DE64F0" w:rsidRDefault="00000000">
            <w:pPr>
              <w:spacing w:line="235" w:lineRule="auto"/>
              <w:jc w:val="center"/>
            </w:pPr>
            <w:r>
              <w:rPr>
                <w:sz w:val="15"/>
                <w:szCs w:val="15"/>
              </w:rPr>
              <w:t>0.1</w:t>
            </w: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B67C7FB" w14:textId="77777777" w:rsidR="00DE64F0" w:rsidRDefault="00000000">
            <w:pPr>
              <w:spacing w:line="235" w:lineRule="auto"/>
              <w:jc w:val="center"/>
            </w:pPr>
            <w:r>
              <w:rPr>
                <w:sz w:val="15"/>
                <w:szCs w:val="15"/>
              </w:rPr>
              <w:t>2.1</w:t>
            </w:r>
          </w:p>
        </w:tc>
        <w:tc>
          <w:tcPr>
            <w:tcW w:w="686"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76FBD60" w14:textId="77777777" w:rsidR="00DE64F0" w:rsidRDefault="00000000">
            <w:pPr>
              <w:spacing w:line="235" w:lineRule="auto"/>
              <w:jc w:val="center"/>
            </w:pPr>
            <w:r>
              <w:rPr>
                <w:sz w:val="15"/>
                <w:szCs w:val="15"/>
              </w:rPr>
              <w:t>0.7</w:t>
            </w:r>
          </w:p>
        </w:tc>
      </w:tr>
      <w:tr w:rsidR="00DE64F0" w14:paraId="106ABE8D" w14:textId="77777777">
        <w:trPr>
          <w:cantSplit/>
        </w:trPr>
        <w:tc>
          <w:tcPr>
            <w:tcW w:w="2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A3EAC5D" w14:textId="77777777" w:rsidR="00DE64F0" w:rsidRDefault="00000000">
            <w:pPr>
              <w:spacing w:line="235" w:lineRule="auto"/>
            </w:pPr>
            <w:r>
              <w:rPr>
                <w:sz w:val="15"/>
                <w:szCs w:val="15"/>
              </w:rPr>
              <w:t>Latitude (term)</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1674926" w14:textId="77777777" w:rsidR="00DE64F0" w:rsidRDefault="00DE64F0">
            <w:pPr>
              <w:spacing w:line="235" w:lineRule="auto"/>
              <w:jc w:val="center"/>
            </w:pP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26DF6B8" w14:textId="77777777" w:rsidR="00DE64F0" w:rsidRDefault="00000000">
            <w:pPr>
              <w:spacing w:line="235" w:lineRule="auto"/>
              <w:jc w:val="center"/>
            </w:pPr>
            <w:r>
              <w:rPr>
                <w:sz w:val="15"/>
                <w:szCs w:val="15"/>
              </w:rPr>
              <w:t>1.7 [0.0, 15.5]</w:t>
            </w:r>
          </w:p>
        </w:tc>
        <w:tc>
          <w:tcPr>
            <w:tcW w:w="7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F9EC85D" w14:textId="77777777" w:rsidR="00DE64F0" w:rsidRDefault="00000000">
            <w:pPr>
              <w:spacing w:line="235" w:lineRule="auto"/>
              <w:jc w:val="center"/>
            </w:pPr>
            <w:r>
              <w:rPr>
                <w:sz w:val="15"/>
                <w:szCs w:val="15"/>
              </w:rPr>
              <w:t>0.6</w:t>
            </w:r>
          </w:p>
        </w:tc>
        <w:tc>
          <w:tcPr>
            <w:tcW w:w="1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9795141" w14:textId="77777777" w:rsidR="00DE64F0" w:rsidRDefault="00000000">
            <w:pPr>
              <w:spacing w:line="235" w:lineRule="auto"/>
              <w:jc w:val="center"/>
            </w:pPr>
            <w:r>
              <w:rPr>
                <w:sz w:val="15"/>
                <w:szCs w:val="15"/>
              </w:rPr>
              <w:t>0.2 (1.3)</w:t>
            </w: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E2F10AB" w14:textId="77777777" w:rsidR="00DE64F0" w:rsidRDefault="00000000">
            <w:pPr>
              <w:spacing w:line="235" w:lineRule="auto"/>
              <w:jc w:val="center"/>
            </w:pPr>
            <w:r>
              <w:rPr>
                <w:sz w:val="15"/>
                <w:szCs w:val="15"/>
              </w:rPr>
              <w:t>−1.2</w:t>
            </w: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E9F32BC" w14:textId="77777777" w:rsidR="00DE64F0" w:rsidRDefault="00000000">
            <w:pPr>
              <w:spacing w:line="235" w:lineRule="auto"/>
              <w:jc w:val="center"/>
            </w:pPr>
            <w:r>
              <w:rPr>
                <w:sz w:val="15"/>
                <w:szCs w:val="15"/>
              </w:rPr>
              <w:t>0.0</w:t>
            </w: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C6A1C22" w14:textId="77777777" w:rsidR="00DE64F0" w:rsidRDefault="00000000">
            <w:pPr>
              <w:spacing w:line="235" w:lineRule="auto"/>
              <w:jc w:val="center"/>
            </w:pPr>
            <w:r>
              <w:rPr>
                <w:sz w:val="15"/>
                <w:szCs w:val="15"/>
              </w:rPr>
              <w:t>−0.3</w:t>
            </w:r>
          </w:p>
        </w:tc>
        <w:tc>
          <w:tcPr>
            <w:tcW w:w="686"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DC602EA" w14:textId="77777777" w:rsidR="00DE64F0" w:rsidRDefault="00000000">
            <w:pPr>
              <w:spacing w:line="235" w:lineRule="auto"/>
              <w:jc w:val="center"/>
            </w:pPr>
            <w:r>
              <w:rPr>
                <w:sz w:val="15"/>
                <w:szCs w:val="15"/>
              </w:rPr>
              <w:t>0.0</w:t>
            </w:r>
          </w:p>
        </w:tc>
      </w:tr>
      <w:tr w:rsidR="00DE64F0" w14:paraId="1BFA2703" w14:textId="77777777">
        <w:trPr>
          <w:cantSplit/>
        </w:trPr>
        <w:tc>
          <w:tcPr>
            <w:tcW w:w="2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A1CDE25" w14:textId="77777777" w:rsidR="00DE64F0" w:rsidRDefault="00000000">
            <w:pPr>
              <w:spacing w:line="235" w:lineRule="auto"/>
            </w:pPr>
            <w:r>
              <w:rPr>
                <w:sz w:val="15"/>
                <w:szCs w:val="15"/>
              </w:rPr>
              <w:t>Shared among terms</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08310BF" w14:textId="77777777" w:rsidR="00DE64F0" w:rsidRDefault="00DE64F0">
            <w:pPr>
              <w:spacing w:line="235" w:lineRule="auto"/>
              <w:jc w:val="center"/>
            </w:pP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F267162" w14:textId="77777777" w:rsidR="00DE64F0" w:rsidRDefault="00000000">
            <w:pPr>
              <w:spacing w:line="235" w:lineRule="auto"/>
              <w:jc w:val="center"/>
            </w:pPr>
            <w:r>
              <w:rPr>
                <w:sz w:val="15"/>
                <w:szCs w:val="15"/>
              </w:rPr>
              <w:t>−1.0 [−16.0, 10.5]</w:t>
            </w:r>
          </w:p>
        </w:tc>
        <w:tc>
          <w:tcPr>
            <w:tcW w:w="7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0D8C280" w14:textId="77777777" w:rsidR="00DE64F0" w:rsidRDefault="00DE64F0">
            <w:pPr>
              <w:spacing w:line="235" w:lineRule="auto"/>
              <w:jc w:val="center"/>
            </w:pPr>
          </w:p>
        </w:tc>
        <w:tc>
          <w:tcPr>
            <w:tcW w:w="1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6AA72C2"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401302D"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CA214ED"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1099521" w14:textId="77777777" w:rsidR="00DE64F0" w:rsidRDefault="00DE64F0">
            <w:pPr>
              <w:spacing w:line="235" w:lineRule="auto"/>
              <w:jc w:val="center"/>
            </w:pPr>
          </w:p>
        </w:tc>
        <w:tc>
          <w:tcPr>
            <w:tcW w:w="686"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7AABBF9" w14:textId="77777777" w:rsidR="00DE64F0" w:rsidRDefault="00DE64F0">
            <w:pPr>
              <w:spacing w:line="235" w:lineRule="auto"/>
              <w:jc w:val="center"/>
            </w:pPr>
          </w:p>
        </w:tc>
      </w:tr>
      <w:tr w:rsidR="00DE64F0" w14:paraId="23A103C1" w14:textId="77777777">
        <w:trPr>
          <w:cantSplit/>
        </w:trPr>
        <w:tc>
          <w:tcPr>
            <w:tcW w:w="9638" w:type="dxa"/>
            <w:gridSpan w:val="9"/>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66B75E14" w14:textId="77777777" w:rsidR="00DE64F0" w:rsidRDefault="00000000">
            <w:pPr>
              <w:keepNext/>
              <w:spacing w:line="235" w:lineRule="auto"/>
            </w:pPr>
            <w:r>
              <w:rPr>
                <w:b/>
                <w:bCs/>
                <w:sz w:val="15"/>
                <w:szCs w:val="15"/>
              </w:rPr>
              <w:t>φ′ (TL) (</w:t>
            </w:r>
            <w:r>
              <w:rPr>
                <w:b/>
                <w:bCs/>
                <w:i/>
                <w:iCs/>
                <w:sz w:val="15"/>
                <w:szCs w:val="15"/>
              </w:rPr>
              <w:t>n</w:t>
            </w:r>
            <w:r>
              <w:rPr>
                <w:b/>
                <w:bCs/>
                <w:sz w:val="15"/>
                <w:szCs w:val="15"/>
              </w:rPr>
              <w:t xml:space="preserve"> = 131)</w:t>
            </w:r>
          </w:p>
        </w:tc>
      </w:tr>
      <w:tr w:rsidR="00DE64F0" w14:paraId="5A59C937" w14:textId="77777777">
        <w:trPr>
          <w:cantSplit/>
        </w:trPr>
        <w:tc>
          <w:tcPr>
            <w:tcW w:w="2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319B876" w14:textId="77777777" w:rsidR="00DE64F0" w:rsidRDefault="00000000">
            <w:pPr>
              <w:spacing w:line="235" w:lineRule="auto"/>
            </w:pPr>
            <w:r>
              <w:rPr>
                <w:sz w:val="15"/>
                <w:szCs w:val="15"/>
              </w:rPr>
              <w:t>Research group</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CC66D4B" w14:textId="77777777" w:rsidR="00DE64F0" w:rsidRDefault="00000000">
            <w:pPr>
              <w:spacing w:line="235" w:lineRule="auto"/>
              <w:jc w:val="center"/>
            </w:pPr>
            <w:r>
              <w:rPr>
                <w:sz w:val="15"/>
                <w:szCs w:val="15"/>
              </w:rPr>
              <w:t>13.7 [0.0, 58.4]</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35BBBC7" w14:textId="77777777" w:rsidR="00DE64F0" w:rsidRDefault="00000000">
            <w:pPr>
              <w:spacing w:line="235" w:lineRule="auto"/>
              <w:jc w:val="center"/>
            </w:pPr>
            <w:r>
              <w:rPr>
                <w:sz w:val="15"/>
                <w:szCs w:val="15"/>
              </w:rPr>
              <w:t>8.4 [0.0, 45.5]</w:t>
            </w:r>
          </w:p>
        </w:tc>
        <w:tc>
          <w:tcPr>
            <w:tcW w:w="7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13F797E" w14:textId="77777777" w:rsidR="00DE64F0" w:rsidRDefault="00DE64F0">
            <w:pPr>
              <w:spacing w:line="235" w:lineRule="auto"/>
              <w:jc w:val="center"/>
            </w:pPr>
          </w:p>
        </w:tc>
        <w:tc>
          <w:tcPr>
            <w:tcW w:w="1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B249317"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52BBBA9"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9CB283A"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1D2E6C7" w14:textId="77777777" w:rsidR="00DE64F0" w:rsidRDefault="00DE64F0">
            <w:pPr>
              <w:spacing w:line="235" w:lineRule="auto"/>
              <w:jc w:val="center"/>
            </w:pPr>
          </w:p>
        </w:tc>
        <w:tc>
          <w:tcPr>
            <w:tcW w:w="686"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2EC327E" w14:textId="77777777" w:rsidR="00DE64F0" w:rsidRDefault="00DE64F0">
            <w:pPr>
              <w:spacing w:line="235" w:lineRule="auto"/>
              <w:jc w:val="center"/>
            </w:pPr>
          </w:p>
        </w:tc>
      </w:tr>
      <w:tr w:rsidR="00DE64F0" w14:paraId="4E4A9146" w14:textId="77777777">
        <w:trPr>
          <w:cantSplit/>
        </w:trPr>
        <w:tc>
          <w:tcPr>
            <w:tcW w:w="2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1891AB9" w14:textId="77777777" w:rsidR="00DE64F0" w:rsidRDefault="00000000">
            <w:pPr>
              <w:spacing w:line="235" w:lineRule="auto"/>
            </w:pPr>
            <w:r>
              <w:rPr>
                <w:sz w:val="15"/>
                <w:szCs w:val="15"/>
              </w:rPr>
              <w:lastRenderedPageBreak/>
              <w:t>Study</w:t>
            </w:r>
          </w:p>
        </w:tc>
        <w:tc>
          <w:tcPr>
            <w:tcW w:w="1600" w:type="dxa"/>
            <w:tcBorders>
              <w:top w:val="none" w:sz="0" w:space="0" w:color="FFFFFF"/>
              <w:left w:val="none" w:sz="0" w:space="0" w:color="FFFFFF"/>
              <w:bottom w:val="none" w:sz="0" w:space="0" w:color="FFFFFF"/>
              <w:right w:val="none" w:sz="0" w:space="0" w:color="FFFFFF"/>
            </w:tcBorders>
            <w:shd w:val="clear" w:color="auto" w:fill="F8D9C4"/>
            <w:tcMar>
              <w:top w:w="30" w:type="dxa"/>
              <w:left w:w="70" w:type="dxa"/>
              <w:bottom w:w="30" w:type="dxa"/>
              <w:right w:w="70" w:type="dxa"/>
            </w:tcMar>
            <w:vAlign w:val="center"/>
          </w:tcPr>
          <w:p w14:paraId="43D2F995" w14:textId="77777777" w:rsidR="00DE64F0" w:rsidRDefault="00000000">
            <w:pPr>
              <w:spacing w:line="235" w:lineRule="auto"/>
              <w:jc w:val="center"/>
            </w:pPr>
            <w:r>
              <w:rPr>
                <w:sz w:val="15"/>
                <w:szCs w:val="15"/>
              </w:rPr>
              <w:t>53.5 [10.3, 84.1]</w:t>
            </w:r>
          </w:p>
        </w:tc>
        <w:tc>
          <w:tcPr>
            <w:tcW w:w="1600" w:type="dxa"/>
            <w:tcBorders>
              <w:top w:val="none" w:sz="0" w:space="0" w:color="FFFFFF"/>
              <w:left w:val="none" w:sz="0" w:space="0" w:color="FFFFFF"/>
              <w:bottom w:val="none" w:sz="0" w:space="0" w:color="FFFFFF"/>
              <w:right w:val="none" w:sz="0" w:space="0" w:color="FFFFFF"/>
            </w:tcBorders>
            <w:shd w:val="clear" w:color="auto" w:fill="F8D9C4"/>
            <w:tcMar>
              <w:top w:w="30" w:type="dxa"/>
              <w:left w:w="70" w:type="dxa"/>
              <w:bottom w:w="30" w:type="dxa"/>
              <w:right w:w="70" w:type="dxa"/>
            </w:tcMar>
            <w:vAlign w:val="center"/>
          </w:tcPr>
          <w:p w14:paraId="0FBDA2D2" w14:textId="77777777" w:rsidR="00DE64F0" w:rsidRDefault="00000000">
            <w:pPr>
              <w:spacing w:line="235" w:lineRule="auto"/>
              <w:jc w:val="center"/>
            </w:pPr>
            <w:r>
              <w:rPr>
                <w:sz w:val="15"/>
                <w:szCs w:val="15"/>
              </w:rPr>
              <w:t>38.7 [8.9, 71.7]</w:t>
            </w:r>
          </w:p>
        </w:tc>
        <w:tc>
          <w:tcPr>
            <w:tcW w:w="7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91C1605" w14:textId="77777777" w:rsidR="00DE64F0" w:rsidRDefault="00DE64F0">
            <w:pPr>
              <w:spacing w:line="235" w:lineRule="auto"/>
              <w:jc w:val="center"/>
            </w:pPr>
          </w:p>
        </w:tc>
        <w:tc>
          <w:tcPr>
            <w:tcW w:w="1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585C5D0"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8028A1D"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479544C"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DA3D8AD" w14:textId="77777777" w:rsidR="00DE64F0" w:rsidRDefault="00DE64F0">
            <w:pPr>
              <w:spacing w:line="235" w:lineRule="auto"/>
              <w:jc w:val="center"/>
            </w:pPr>
          </w:p>
        </w:tc>
        <w:tc>
          <w:tcPr>
            <w:tcW w:w="686"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1BC425C" w14:textId="77777777" w:rsidR="00DE64F0" w:rsidRDefault="00DE64F0">
            <w:pPr>
              <w:spacing w:line="235" w:lineRule="auto"/>
              <w:jc w:val="center"/>
            </w:pPr>
          </w:p>
        </w:tc>
      </w:tr>
      <w:tr w:rsidR="00DE64F0" w14:paraId="1E767213" w14:textId="77777777">
        <w:trPr>
          <w:cantSplit/>
        </w:trPr>
        <w:tc>
          <w:tcPr>
            <w:tcW w:w="2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DB3F9B5" w14:textId="77777777" w:rsidR="00DE64F0" w:rsidRDefault="00000000">
            <w:pPr>
              <w:spacing w:line="235" w:lineRule="auto"/>
            </w:pPr>
            <w:r>
              <w:rPr>
                <w:sz w:val="15"/>
                <w:szCs w:val="15"/>
              </w:rPr>
              <w:t>Population</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C7F4EFA" w14:textId="77777777" w:rsidR="00DE64F0" w:rsidRDefault="00000000">
            <w:pPr>
              <w:spacing w:line="235" w:lineRule="auto"/>
              <w:jc w:val="center"/>
            </w:pPr>
            <w:r>
              <w:rPr>
                <w:sz w:val="15"/>
                <w:szCs w:val="15"/>
              </w:rPr>
              <w:t>1.9 [0.0, 20.0]</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B058577" w14:textId="77777777" w:rsidR="00DE64F0" w:rsidRDefault="00000000">
            <w:pPr>
              <w:spacing w:line="235" w:lineRule="auto"/>
              <w:jc w:val="center"/>
            </w:pPr>
            <w:r>
              <w:rPr>
                <w:sz w:val="15"/>
                <w:szCs w:val="15"/>
              </w:rPr>
              <w:t>1.4 [0.0, 16.8]</w:t>
            </w:r>
          </w:p>
        </w:tc>
        <w:tc>
          <w:tcPr>
            <w:tcW w:w="7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DDE0C5B" w14:textId="77777777" w:rsidR="00DE64F0" w:rsidRDefault="00DE64F0">
            <w:pPr>
              <w:spacing w:line="235" w:lineRule="auto"/>
              <w:jc w:val="center"/>
            </w:pPr>
          </w:p>
        </w:tc>
        <w:tc>
          <w:tcPr>
            <w:tcW w:w="1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A8CEF00"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BB9BB3A"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F506CF2"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B7067B1" w14:textId="77777777" w:rsidR="00DE64F0" w:rsidRDefault="00DE64F0">
            <w:pPr>
              <w:spacing w:line="235" w:lineRule="auto"/>
              <w:jc w:val="center"/>
            </w:pPr>
          </w:p>
        </w:tc>
        <w:tc>
          <w:tcPr>
            <w:tcW w:w="686"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246BABA" w14:textId="77777777" w:rsidR="00DE64F0" w:rsidRDefault="00DE64F0">
            <w:pPr>
              <w:spacing w:line="235" w:lineRule="auto"/>
              <w:jc w:val="center"/>
            </w:pPr>
          </w:p>
        </w:tc>
      </w:tr>
      <w:tr w:rsidR="00DE64F0" w14:paraId="24D27DE5" w14:textId="77777777">
        <w:trPr>
          <w:cantSplit/>
        </w:trPr>
        <w:tc>
          <w:tcPr>
            <w:tcW w:w="2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1030A29" w14:textId="77777777" w:rsidR="00DE64F0" w:rsidRDefault="00000000">
            <w:pPr>
              <w:spacing w:line="235" w:lineRule="auto"/>
            </w:pPr>
            <w:r>
              <w:rPr>
                <w:sz w:val="15"/>
                <w:szCs w:val="15"/>
              </w:rPr>
              <w:t>Residual</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CA996C5" w14:textId="77777777" w:rsidR="00DE64F0" w:rsidRDefault="00000000">
            <w:pPr>
              <w:spacing w:line="235" w:lineRule="auto"/>
              <w:jc w:val="center"/>
            </w:pPr>
            <w:r>
              <w:rPr>
                <w:sz w:val="15"/>
                <w:szCs w:val="15"/>
              </w:rPr>
              <w:t>24.1 [8.4, 41.6]</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109CF2C" w14:textId="77777777" w:rsidR="00DE64F0" w:rsidRDefault="00000000">
            <w:pPr>
              <w:spacing w:line="235" w:lineRule="auto"/>
              <w:jc w:val="center"/>
            </w:pPr>
            <w:r>
              <w:rPr>
                <w:sz w:val="15"/>
                <w:szCs w:val="15"/>
              </w:rPr>
              <w:t>10.0 [3.3, 18.5]</w:t>
            </w:r>
          </w:p>
        </w:tc>
        <w:tc>
          <w:tcPr>
            <w:tcW w:w="7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05D8906" w14:textId="77777777" w:rsidR="00DE64F0" w:rsidRDefault="00DE64F0">
            <w:pPr>
              <w:spacing w:line="235" w:lineRule="auto"/>
              <w:jc w:val="center"/>
            </w:pPr>
          </w:p>
        </w:tc>
        <w:tc>
          <w:tcPr>
            <w:tcW w:w="1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F5E944E"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A6C53B7"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8D49C73"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F82C31D" w14:textId="77777777" w:rsidR="00DE64F0" w:rsidRDefault="00DE64F0">
            <w:pPr>
              <w:spacing w:line="235" w:lineRule="auto"/>
              <w:jc w:val="center"/>
            </w:pPr>
          </w:p>
        </w:tc>
        <w:tc>
          <w:tcPr>
            <w:tcW w:w="686"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684197C" w14:textId="77777777" w:rsidR="00DE64F0" w:rsidRDefault="00DE64F0">
            <w:pPr>
              <w:spacing w:line="235" w:lineRule="auto"/>
              <w:jc w:val="center"/>
            </w:pPr>
          </w:p>
        </w:tc>
      </w:tr>
      <w:tr w:rsidR="00DE64F0" w14:paraId="1DE80B9A" w14:textId="77777777">
        <w:trPr>
          <w:cantSplit/>
        </w:trPr>
        <w:tc>
          <w:tcPr>
            <w:tcW w:w="2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A34777C" w14:textId="77777777" w:rsidR="00DE64F0" w:rsidRDefault="00000000">
            <w:pPr>
              <w:spacing w:line="235" w:lineRule="auto"/>
            </w:pPr>
            <w:r>
              <w:rPr>
                <w:sz w:val="15"/>
                <w:szCs w:val="15"/>
              </w:rPr>
              <w:t xml:space="preserve">Fixed effects (marginal </w:t>
            </w:r>
            <w:r>
              <w:rPr>
                <w:i/>
                <w:iCs/>
                <w:sz w:val="15"/>
                <w:szCs w:val="15"/>
              </w:rPr>
              <w:t>R</w:t>
            </w:r>
            <w:r>
              <w:rPr>
                <w:sz w:val="15"/>
                <w:szCs w:val="15"/>
              </w:rPr>
              <w:t>²)</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9D899DB" w14:textId="77777777" w:rsidR="00DE64F0" w:rsidRDefault="00DE64F0">
            <w:pPr>
              <w:spacing w:line="235" w:lineRule="auto"/>
              <w:jc w:val="center"/>
            </w:pP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59316D0" w14:textId="77777777" w:rsidR="00DE64F0" w:rsidRDefault="00000000">
            <w:pPr>
              <w:spacing w:line="235" w:lineRule="auto"/>
              <w:jc w:val="center"/>
            </w:pPr>
            <w:r>
              <w:rPr>
                <w:sz w:val="15"/>
                <w:szCs w:val="15"/>
              </w:rPr>
              <w:t>32.9 [12.2, 55.0]</w:t>
            </w:r>
          </w:p>
        </w:tc>
        <w:tc>
          <w:tcPr>
            <w:tcW w:w="7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6DF0282" w14:textId="77777777" w:rsidR="00DE64F0" w:rsidRDefault="00DE64F0">
            <w:pPr>
              <w:spacing w:line="235" w:lineRule="auto"/>
              <w:jc w:val="center"/>
            </w:pPr>
          </w:p>
        </w:tc>
        <w:tc>
          <w:tcPr>
            <w:tcW w:w="1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46FD9A5"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1FD4D0F"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D82022E"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F9A6E5B" w14:textId="77777777" w:rsidR="00DE64F0" w:rsidRDefault="00DE64F0">
            <w:pPr>
              <w:spacing w:line="235" w:lineRule="auto"/>
              <w:jc w:val="center"/>
            </w:pPr>
          </w:p>
        </w:tc>
        <w:tc>
          <w:tcPr>
            <w:tcW w:w="686"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2889C7C" w14:textId="77777777" w:rsidR="00DE64F0" w:rsidRDefault="00DE64F0">
            <w:pPr>
              <w:spacing w:line="235" w:lineRule="auto"/>
              <w:jc w:val="center"/>
            </w:pPr>
          </w:p>
        </w:tc>
      </w:tr>
      <w:tr w:rsidR="00DE64F0" w14:paraId="27E58A7E" w14:textId="77777777">
        <w:trPr>
          <w:cantSplit/>
        </w:trPr>
        <w:tc>
          <w:tcPr>
            <w:tcW w:w="2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A11E284" w14:textId="77777777" w:rsidR="00DE64F0" w:rsidRDefault="00000000">
            <w:pPr>
              <w:spacing w:line="235" w:lineRule="auto"/>
            </w:pPr>
            <w:r>
              <w:rPr>
                <w:sz w:val="15"/>
                <w:szCs w:val="15"/>
              </w:rPr>
              <w:t xml:space="preserve">Fixed + random (conditional </w:t>
            </w:r>
            <w:r>
              <w:rPr>
                <w:i/>
                <w:iCs/>
                <w:sz w:val="15"/>
                <w:szCs w:val="15"/>
              </w:rPr>
              <w:t>R</w:t>
            </w:r>
            <w:r>
              <w:rPr>
                <w:sz w:val="15"/>
                <w:szCs w:val="15"/>
              </w:rPr>
              <w:t>²)</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B2BDE69" w14:textId="77777777" w:rsidR="00DE64F0" w:rsidRDefault="00DE64F0">
            <w:pPr>
              <w:spacing w:line="235" w:lineRule="auto"/>
              <w:jc w:val="center"/>
            </w:pP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D0030AB" w14:textId="77777777" w:rsidR="00DE64F0" w:rsidRDefault="00000000">
            <w:pPr>
              <w:spacing w:line="235" w:lineRule="auto"/>
              <w:jc w:val="center"/>
            </w:pPr>
            <w:r>
              <w:rPr>
                <w:sz w:val="15"/>
                <w:szCs w:val="15"/>
              </w:rPr>
              <w:t>90.0 [81.5, 96.7]</w:t>
            </w:r>
          </w:p>
        </w:tc>
        <w:tc>
          <w:tcPr>
            <w:tcW w:w="7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B57F7BF" w14:textId="77777777" w:rsidR="00DE64F0" w:rsidRDefault="00DE64F0">
            <w:pPr>
              <w:spacing w:line="235" w:lineRule="auto"/>
              <w:jc w:val="center"/>
            </w:pPr>
          </w:p>
        </w:tc>
        <w:tc>
          <w:tcPr>
            <w:tcW w:w="1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8C83C52"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4BED8C6"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88F0C9A"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2E366B6" w14:textId="77777777" w:rsidR="00DE64F0" w:rsidRDefault="00DE64F0">
            <w:pPr>
              <w:spacing w:line="235" w:lineRule="auto"/>
              <w:jc w:val="center"/>
            </w:pPr>
          </w:p>
        </w:tc>
        <w:tc>
          <w:tcPr>
            <w:tcW w:w="686"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8E803C5" w14:textId="77777777" w:rsidR="00DE64F0" w:rsidRDefault="00DE64F0">
            <w:pPr>
              <w:spacing w:line="235" w:lineRule="auto"/>
              <w:jc w:val="center"/>
            </w:pPr>
          </w:p>
        </w:tc>
      </w:tr>
      <w:tr w:rsidR="00DE64F0" w14:paraId="3942B6D5" w14:textId="77777777">
        <w:trPr>
          <w:cantSplit/>
        </w:trPr>
        <w:tc>
          <w:tcPr>
            <w:tcW w:w="2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BFEB9CC" w14:textId="77777777" w:rsidR="00DE64F0" w:rsidRDefault="00000000">
            <w:pPr>
              <w:spacing w:line="235" w:lineRule="auto"/>
            </w:pPr>
            <w:r>
              <w:rPr>
                <w:sz w:val="15"/>
                <w:szCs w:val="15"/>
              </w:rPr>
              <w:t>Species (term)</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62A9F86" w14:textId="77777777" w:rsidR="00DE64F0" w:rsidRDefault="00DE64F0">
            <w:pPr>
              <w:spacing w:line="235" w:lineRule="auto"/>
              <w:jc w:val="center"/>
            </w:pPr>
          </w:p>
        </w:tc>
        <w:tc>
          <w:tcPr>
            <w:tcW w:w="1600" w:type="dxa"/>
            <w:tcBorders>
              <w:top w:val="none" w:sz="0" w:space="0" w:color="FFFFFF"/>
              <w:left w:val="none" w:sz="0" w:space="0" w:color="FFFFFF"/>
              <w:bottom w:val="none" w:sz="0" w:space="0" w:color="FFFFFF"/>
              <w:right w:val="none" w:sz="0" w:space="0" w:color="FFFFFF"/>
            </w:tcBorders>
            <w:shd w:val="clear" w:color="auto" w:fill="D6E4F5"/>
            <w:tcMar>
              <w:top w:w="30" w:type="dxa"/>
              <w:left w:w="70" w:type="dxa"/>
              <w:bottom w:w="30" w:type="dxa"/>
              <w:right w:w="70" w:type="dxa"/>
            </w:tcMar>
            <w:vAlign w:val="center"/>
          </w:tcPr>
          <w:p w14:paraId="0C36BE69" w14:textId="77777777" w:rsidR="00DE64F0" w:rsidRDefault="00000000">
            <w:pPr>
              <w:spacing w:line="235" w:lineRule="auto"/>
              <w:jc w:val="center"/>
            </w:pPr>
            <w:r>
              <w:rPr>
                <w:sz w:val="15"/>
                <w:szCs w:val="15"/>
              </w:rPr>
              <w:t>24.0 [0.1, 75.5]</w:t>
            </w:r>
          </w:p>
        </w:tc>
        <w:tc>
          <w:tcPr>
            <w:tcW w:w="7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B3376BF" w14:textId="77777777" w:rsidR="00DE64F0" w:rsidRDefault="00000000">
            <w:pPr>
              <w:spacing w:line="235" w:lineRule="auto"/>
              <w:jc w:val="center"/>
            </w:pPr>
            <w:r>
              <w:rPr>
                <w:sz w:val="15"/>
                <w:szCs w:val="15"/>
              </w:rPr>
              <w:t>0.6</w:t>
            </w:r>
          </w:p>
        </w:tc>
        <w:tc>
          <w:tcPr>
            <w:tcW w:w="1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05F447E" w14:textId="77777777" w:rsidR="00DE64F0" w:rsidRDefault="00000000">
            <w:pPr>
              <w:spacing w:line="235" w:lineRule="auto"/>
              <w:jc w:val="center"/>
            </w:pPr>
            <w:r>
              <w:rPr>
                <w:sz w:val="15"/>
                <w:szCs w:val="15"/>
              </w:rPr>
              <w:t>−0.8 (0.6)</w:t>
            </w: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1D37E14" w14:textId="77777777" w:rsidR="00DE64F0" w:rsidRDefault="00000000">
            <w:pPr>
              <w:spacing w:line="235" w:lineRule="auto"/>
              <w:jc w:val="center"/>
            </w:pPr>
            <w:r>
              <w:rPr>
                <w:sz w:val="15"/>
                <w:szCs w:val="15"/>
              </w:rPr>
              <w:t>1.6</w:t>
            </w: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99872BE" w14:textId="77777777" w:rsidR="00DE64F0" w:rsidRDefault="00000000">
            <w:pPr>
              <w:spacing w:line="235" w:lineRule="auto"/>
              <w:jc w:val="center"/>
            </w:pPr>
            <w:r>
              <w:rPr>
                <w:sz w:val="15"/>
                <w:szCs w:val="15"/>
              </w:rPr>
              <w:t>6.0</w:t>
            </w: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876ED0A" w14:textId="77777777" w:rsidR="00DE64F0" w:rsidRDefault="00000000">
            <w:pPr>
              <w:spacing w:line="235" w:lineRule="auto"/>
              <w:jc w:val="center"/>
            </w:pPr>
            <w:r>
              <w:rPr>
                <w:sz w:val="15"/>
                <w:szCs w:val="15"/>
              </w:rPr>
              <w:t>−0.1</w:t>
            </w:r>
          </w:p>
        </w:tc>
        <w:tc>
          <w:tcPr>
            <w:tcW w:w="686"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57088F4" w14:textId="77777777" w:rsidR="00DE64F0" w:rsidRDefault="00000000">
            <w:pPr>
              <w:spacing w:line="235" w:lineRule="auto"/>
              <w:jc w:val="center"/>
            </w:pPr>
            <w:r>
              <w:rPr>
                <w:sz w:val="15"/>
                <w:szCs w:val="15"/>
              </w:rPr>
              <w:t>0.0</w:t>
            </w:r>
          </w:p>
        </w:tc>
      </w:tr>
      <w:tr w:rsidR="00DE64F0" w14:paraId="2BDB1505" w14:textId="77777777">
        <w:trPr>
          <w:cantSplit/>
        </w:trPr>
        <w:tc>
          <w:tcPr>
            <w:tcW w:w="2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F6CDA13" w14:textId="77777777" w:rsidR="00DE64F0" w:rsidRDefault="00000000">
            <w:pPr>
              <w:spacing w:line="235" w:lineRule="auto"/>
            </w:pPr>
            <w:r>
              <w:rPr>
                <w:sz w:val="15"/>
                <w:szCs w:val="15"/>
              </w:rPr>
              <w:t>Sex (term)</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DF6FCCC" w14:textId="77777777" w:rsidR="00DE64F0" w:rsidRDefault="00DE64F0">
            <w:pPr>
              <w:spacing w:line="235" w:lineRule="auto"/>
              <w:jc w:val="center"/>
            </w:pP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74CD52F" w14:textId="77777777" w:rsidR="00DE64F0" w:rsidRDefault="00000000">
            <w:pPr>
              <w:spacing w:line="235" w:lineRule="auto"/>
              <w:jc w:val="center"/>
            </w:pPr>
            <w:r>
              <w:rPr>
                <w:sz w:val="15"/>
                <w:szCs w:val="15"/>
              </w:rPr>
              <w:t>2.2 [0.3, 5.0]</w:t>
            </w:r>
          </w:p>
        </w:tc>
        <w:tc>
          <w:tcPr>
            <w:tcW w:w="7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99B32F5" w14:textId="77777777" w:rsidR="00DE64F0" w:rsidRDefault="00000000">
            <w:pPr>
              <w:spacing w:line="235" w:lineRule="auto"/>
              <w:jc w:val="center"/>
            </w:pPr>
            <w:r>
              <w:rPr>
                <w:sz w:val="15"/>
                <w:szCs w:val="15"/>
              </w:rPr>
              <w:t>2.6</w:t>
            </w:r>
          </w:p>
        </w:tc>
        <w:tc>
          <w:tcPr>
            <w:tcW w:w="1000" w:type="dxa"/>
            <w:tcBorders>
              <w:top w:val="none" w:sz="0" w:space="0" w:color="FFFFFF"/>
              <w:left w:val="none" w:sz="0" w:space="0" w:color="FFFFFF"/>
              <w:bottom w:val="none" w:sz="0" w:space="0" w:color="FFFFFF"/>
              <w:right w:val="none" w:sz="0" w:space="0" w:color="FFFFFF"/>
            </w:tcBorders>
            <w:shd w:val="clear" w:color="auto" w:fill="DCEBD2"/>
            <w:tcMar>
              <w:top w:w="30" w:type="dxa"/>
              <w:left w:w="70" w:type="dxa"/>
              <w:bottom w:w="30" w:type="dxa"/>
              <w:right w:w="70" w:type="dxa"/>
            </w:tcMar>
            <w:vAlign w:val="center"/>
          </w:tcPr>
          <w:p w14:paraId="61FEB466" w14:textId="77777777" w:rsidR="00DE64F0" w:rsidRDefault="00000000">
            <w:pPr>
              <w:spacing w:line="235" w:lineRule="auto"/>
              <w:jc w:val="center"/>
            </w:pPr>
            <w:r>
              <w:rPr>
                <w:b/>
                <w:bCs/>
                <w:sz w:val="15"/>
                <w:szCs w:val="15"/>
              </w:rPr>
              <w:t>11.0 (4.9)</w:t>
            </w: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35B8D44" w14:textId="77777777" w:rsidR="00DE64F0" w:rsidRDefault="00000000">
            <w:pPr>
              <w:spacing w:line="235" w:lineRule="auto"/>
              <w:jc w:val="center"/>
            </w:pPr>
            <w:r>
              <w:rPr>
                <w:sz w:val="15"/>
                <w:szCs w:val="15"/>
              </w:rPr>
              <w:t>−0.4</w:t>
            </w: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A4725DE" w14:textId="77777777" w:rsidR="00DE64F0" w:rsidRDefault="00000000">
            <w:pPr>
              <w:spacing w:line="235" w:lineRule="auto"/>
              <w:jc w:val="center"/>
            </w:pPr>
            <w:r>
              <w:rPr>
                <w:sz w:val="15"/>
                <w:szCs w:val="15"/>
              </w:rPr>
              <w:t>−3.6</w:t>
            </w: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684B062" w14:textId="77777777" w:rsidR="00DE64F0" w:rsidRDefault="00000000">
            <w:pPr>
              <w:spacing w:line="235" w:lineRule="auto"/>
              <w:jc w:val="center"/>
            </w:pPr>
            <w:r>
              <w:rPr>
                <w:sz w:val="15"/>
                <w:szCs w:val="15"/>
              </w:rPr>
              <w:t>0.1</w:t>
            </w:r>
          </w:p>
        </w:tc>
        <w:tc>
          <w:tcPr>
            <w:tcW w:w="686"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B6F674E" w14:textId="77777777" w:rsidR="00DE64F0" w:rsidRDefault="00000000">
            <w:pPr>
              <w:spacing w:line="235" w:lineRule="auto"/>
              <w:jc w:val="center"/>
            </w:pPr>
            <w:r>
              <w:rPr>
                <w:sz w:val="15"/>
                <w:szCs w:val="15"/>
              </w:rPr>
              <w:t>1.8</w:t>
            </w:r>
          </w:p>
        </w:tc>
      </w:tr>
      <w:tr w:rsidR="00DE64F0" w14:paraId="6552DFEC" w14:textId="77777777">
        <w:trPr>
          <w:cantSplit/>
        </w:trPr>
        <w:tc>
          <w:tcPr>
            <w:tcW w:w="2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EC23A0F" w14:textId="77777777" w:rsidR="00DE64F0" w:rsidRDefault="00000000">
            <w:pPr>
              <w:spacing w:line="235" w:lineRule="auto"/>
            </w:pPr>
            <w:r>
              <w:rPr>
                <w:sz w:val="15"/>
                <w:szCs w:val="15"/>
              </w:rPr>
              <w:t>Method class (term)</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C3A11BD" w14:textId="77777777" w:rsidR="00DE64F0" w:rsidRDefault="00DE64F0">
            <w:pPr>
              <w:spacing w:line="235" w:lineRule="auto"/>
              <w:jc w:val="center"/>
            </w:pP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AC753A7" w14:textId="77777777" w:rsidR="00DE64F0" w:rsidRDefault="00000000">
            <w:pPr>
              <w:spacing w:line="235" w:lineRule="auto"/>
              <w:jc w:val="center"/>
            </w:pPr>
            <w:r>
              <w:rPr>
                <w:sz w:val="15"/>
                <w:szCs w:val="15"/>
              </w:rPr>
              <w:t>13.5 [3.9, 25.7]</w:t>
            </w:r>
          </w:p>
        </w:tc>
        <w:tc>
          <w:tcPr>
            <w:tcW w:w="700" w:type="dxa"/>
            <w:tcBorders>
              <w:top w:val="none" w:sz="0" w:space="0" w:color="FFFFFF"/>
              <w:left w:val="none" w:sz="0" w:space="0" w:color="FFFFFF"/>
              <w:bottom w:val="none" w:sz="0" w:space="0" w:color="FFFFFF"/>
              <w:right w:val="none" w:sz="0" w:space="0" w:color="FFFFFF"/>
            </w:tcBorders>
            <w:shd w:val="clear" w:color="auto" w:fill="D6E4F5"/>
            <w:tcMar>
              <w:top w:w="30" w:type="dxa"/>
              <w:left w:w="70" w:type="dxa"/>
              <w:bottom w:w="30" w:type="dxa"/>
              <w:right w:w="70" w:type="dxa"/>
            </w:tcMar>
            <w:vAlign w:val="center"/>
          </w:tcPr>
          <w:p w14:paraId="7BE11F42" w14:textId="77777777" w:rsidR="00DE64F0" w:rsidRDefault="00000000">
            <w:pPr>
              <w:spacing w:line="235" w:lineRule="auto"/>
              <w:jc w:val="center"/>
            </w:pPr>
            <w:r>
              <w:rPr>
                <w:sz w:val="15"/>
                <w:szCs w:val="15"/>
              </w:rPr>
              <w:t>7.4</w:t>
            </w:r>
          </w:p>
        </w:tc>
        <w:tc>
          <w:tcPr>
            <w:tcW w:w="1000" w:type="dxa"/>
            <w:tcBorders>
              <w:top w:val="none" w:sz="0" w:space="0" w:color="FFFFFF"/>
              <w:left w:val="none" w:sz="0" w:space="0" w:color="FFFFFF"/>
              <w:bottom w:val="none" w:sz="0" w:space="0" w:color="FFFFFF"/>
              <w:right w:val="none" w:sz="0" w:space="0" w:color="FFFFFF"/>
            </w:tcBorders>
            <w:shd w:val="clear" w:color="auto" w:fill="DCEBD2"/>
            <w:tcMar>
              <w:top w:w="30" w:type="dxa"/>
              <w:left w:w="70" w:type="dxa"/>
              <w:bottom w:w="30" w:type="dxa"/>
              <w:right w:w="70" w:type="dxa"/>
            </w:tcMar>
            <w:vAlign w:val="center"/>
          </w:tcPr>
          <w:p w14:paraId="06790EE8" w14:textId="77777777" w:rsidR="00DE64F0" w:rsidRDefault="00000000">
            <w:pPr>
              <w:spacing w:line="235" w:lineRule="auto"/>
              <w:jc w:val="center"/>
            </w:pPr>
            <w:r>
              <w:rPr>
                <w:b/>
                <w:bCs/>
                <w:sz w:val="15"/>
                <w:szCs w:val="15"/>
              </w:rPr>
              <w:t>24.7 (9.1)</w:t>
            </w: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D3D8B5B" w14:textId="77777777" w:rsidR="00DE64F0" w:rsidRDefault="00000000">
            <w:pPr>
              <w:spacing w:line="235" w:lineRule="auto"/>
              <w:jc w:val="center"/>
            </w:pPr>
            <w:r>
              <w:rPr>
                <w:sz w:val="15"/>
                <w:szCs w:val="15"/>
              </w:rPr>
              <w:t>−1.0</w:t>
            </w: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D182149" w14:textId="77777777" w:rsidR="00DE64F0" w:rsidRDefault="00000000">
            <w:pPr>
              <w:spacing w:line="235" w:lineRule="auto"/>
              <w:jc w:val="center"/>
            </w:pPr>
            <w:r>
              <w:rPr>
                <w:sz w:val="15"/>
                <w:szCs w:val="15"/>
              </w:rPr>
              <w:t>−7.5</w:t>
            </w: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1C1D7D8" w14:textId="77777777" w:rsidR="00DE64F0" w:rsidRDefault="00000000">
            <w:pPr>
              <w:spacing w:line="235" w:lineRule="auto"/>
              <w:jc w:val="center"/>
            </w:pPr>
            <w:r>
              <w:rPr>
                <w:sz w:val="15"/>
                <w:szCs w:val="15"/>
              </w:rPr>
              <w:t>0.1</w:t>
            </w:r>
          </w:p>
        </w:tc>
        <w:tc>
          <w:tcPr>
            <w:tcW w:w="686"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48249B8" w14:textId="77777777" w:rsidR="00DE64F0" w:rsidRDefault="00000000">
            <w:pPr>
              <w:spacing w:line="235" w:lineRule="auto"/>
              <w:jc w:val="center"/>
            </w:pPr>
            <w:r>
              <w:rPr>
                <w:sz w:val="15"/>
                <w:szCs w:val="15"/>
              </w:rPr>
              <w:t>5.3</w:t>
            </w:r>
          </w:p>
        </w:tc>
      </w:tr>
      <w:tr w:rsidR="00DE64F0" w14:paraId="063CA7FA" w14:textId="77777777">
        <w:trPr>
          <w:cantSplit/>
        </w:trPr>
        <w:tc>
          <w:tcPr>
            <w:tcW w:w="2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76556E6" w14:textId="77777777" w:rsidR="00DE64F0" w:rsidRDefault="00000000">
            <w:pPr>
              <w:spacing w:line="235" w:lineRule="auto"/>
            </w:pPr>
            <w:r>
              <w:rPr>
                <w:sz w:val="15"/>
                <w:szCs w:val="15"/>
              </w:rPr>
              <w:t>Latitude (term)</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5C37A30" w14:textId="77777777" w:rsidR="00DE64F0" w:rsidRDefault="00DE64F0">
            <w:pPr>
              <w:spacing w:line="235" w:lineRule="auto"/>
              <w:jc w:val="center"/>
            </w:pP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7336BF6" w14:textId="77777777" w:rsidR="00DE64F0" w:rsidRDefault="00000000">
            <w:pPr>
              <w:spacing w:line="235" w:lineRule="auto"/>
              <w:jc w:val="center"/>
            </w:pPr>
            <w:r>
              <w:rPr>
                <w:sz w:val="15"/>
                <w:szCs w:val="15"/>
              </w:rPr>
              <w:t>6.0 [0.0, 46.2]</w:t>
            </w:r>
          </w:p>
        </w:tc>
        <w:tc>
          <w:tcPr>
            <w:tcW w:w="7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AC1A51F" w14:textId="77777777" w:rsidR="00DE64F0" w:rsidRDefault="00000000">
            <w:pPr>
              <w:spacing w:line="235" w:lineRule="auto"/>
              <w:jc w:val="center"/>
            </w:pPr>
            <w:r>
              <w:rPr>
                <w:sz w:val="15"/>
                <w:szCs w:val="15"/>
              </w:rPr>
              <w:t>1.3</w:t>
            </w:r>
          </w:p>
        </w:tc>
        <w:tc>
          <w:tcPr>
            <w:tcW w:w="1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1E84757" w14:textId="77777777" w:rsidR="00DE64F0" w:rsidRDefault="00000000">
            <w:pPr>
              <w:spacing w:line="235" w:lineRule="auto"/>
              <w:jc w:val="center"/>
            </w:pPr>
            <w:r>
              <w:rPr>
                <w:sz w:val="15"/>
                <w:szCs w:val="15"/>
              </w:rPr>
              <w:t>0.1 (0.2)</w:t>
            </w: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705AD79" w14:textId="77777777" w:rsidR="00DE64F0" w:rsidRDefault="00000000">
            <w:pPr>
              <w:spacing w:line="235" w:lineRule="auto"/>
              <w:jc w:val="center"/>
            </w:pPr>
            <w:r>
              <w:rPr>
                <w:sz w:val="15"/>
                <w:szCs w:val="15"/>
              </w:rPr>
              <w:t>−0.6</w:t>
            </w: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FDCBEC3" w14:textId="77777777" w:rsidR="00DE64F0" w:rsidRDefault="00000000">
            <w:pPr>
              <w:spacing w:line="235" w:lineRule="auto"/>
              <w:jc w:val="center"/>
            </w:pPr>
            <w:r>
              <w:rPr>
                <w:sz w:val="15"/>
                <w:szCs w:val="15"/>
              </w:rPr>
              <w:t>−3.3</w:t>
            </w: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28F4DCD" w14:textId="77777777" w:rsidR="00DE64F0" w:rsidRDefault="00000000">
            <w:pPr>
              <w:spacing w:line="235" w:lineRule="auto"/>
              <w:jc w:val="center"/>
            </w:pPr>
            <w:r>
              <w:rPr>
                <w:sz w:val="15"/>
                <w:szCs w:val="15"/>
              </w:rPr>
              <w:t>0.0</w:t>
            </w:r>
          </w:p>
        </w:tc>
        <w:tc>
          <w:tcPr>
            <w:tcW w:w="686"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EA8A130" w14:textId="77777777" w:rsidR="00DE64F0" w:rsidRDefault="00000000">
            <w:pPr>
              <w:spacing w:line="235" w:lineRule="auto"/>
              <w:jc w:val="center"/>
            </w:pPr>
            <w:r>
              <w:rPr>
                <w:sz w:val="15"/>
                <w:szCs w:val="15"/>
              </w:rPr>
              <w:t>0.0</w:t>
            </w:r>
          </w:p>
        </w:tc>
      </w:tr>
      <w:tr w:rsidR="00DE64F0" w14:paraId="51D2A68E" w14:textId="77777777">
        <w:trPr>
          <w:cantSplit/>
        </w:trPr>
        <w:tc>
          <w:tcPr>
            <w:tcW w:w="2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004C6C2" w14:textId="77777777" w:rsidR="00DE64F0" w:rsidRDefault="00000000">
            <w:pPr>
              <w:spacing w:line="235" w:lineRule="auto"/>
            </w:pPr>
            <w:r>
              <w:rPr>
                <w:sz w:val="15"/>
                <w:szCs w:val="15"/>
              </w:rPr>
              <w:t>Shared among terms</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249EF5F" w14:textId="77777777" w:rsidR="00DE64F0" w:rsidRDefault="00DE64F0">
            <w:pPr>
              <w:spacing w:line="235" w:lineRule="auto"/>
              <w:jc w:val="center"/>
            </w:pP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970E2C1" w14:textId="77777777" w:rsidR="00DE64F0" w:rsidRDefault="00000000">
            <w:pPr>
              <w:spacing w:line="235" w:lineRule="auto"/>
              <w:jc w:val="center"/>
            </w:pPr>
            <w:r>
              <w:rPr>
                <w:sz w:val="15"/>
                <w:szCs w:val="15"/>
              </w:rPr>
              <w:t>−16.2 [−82.8, 8.3]</w:t>
            </w:r>
          </w:p>
        </w:tc>
        <w:tc>
          <w:tcPr>
            <w:tcW w:w="7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AB7FEBF" w14:textId="77777777" w:rsidR="00DE64F0" w:rsidRDefault="00DE64F0">
            <w:pPr>
              <w:spacing w:line="235" w:lineRule="auto"/>
              <w:jc w:val="center"/>
            </w:pPr>
          </w:p>
        </w:tc>
        <w:tc>
          <w:tcPr>
            <w:tcW w:w="1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FB4D028"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6A28884"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45BFEB5"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847158F" w14:textId="77777777" w:rsidR="00DE64F0" w:rsidRDefault="00DE64F0">
            <w:pPr>
              <w:spacing w:line="235" w:lineRule="auto"/>
              <w:jc w:val="center"/>
            </w:pPr>
          </w:p>
        </w:tc>
        <w:tc>
          <w:tcPr>
            <w:tcW w:w="686"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A12E471" w14:textId="77777777" w:rsidR="00DE64F0" w:rsidRDefault="00DE64F0">
            <w:pPr>
              <w:spacing w:line="235" w:lineRule="auto"/>
              <w:jc w:val="center"/>
            </w:pPr>
          </w:p>
        </w:tc>
      </w:tr>
      <w:tr w:rsidR="00DE64F0" w14:paraId="259D6BC9" w14:textId="77777777">
        <w:trPr>
          <w:cantSplit/>
        </w:trPr>
        <w:tc>
          <w:tcPr>
            <w:tcW w:w="9638" w:type="dxa"/>
            <w:gridSpan w:val="9"/>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194C77D2" w14:textId="77777777" w:rsidR="00DE64F0" w:rsidRDefault="00000000">
            <w:pPr>
              <w:keepNext/>
              <w:spacing w:line="235" w:lineRule="auto"/>
            </w:pPr>
            <w:r>
              <w:rPr>
                <w:b/>
                <w:bCs/>
                <w:sz w:val="15"/>
                <w:szCs w:val="15"/>
              </w:rPr>
              <w:t xml:space="preserve">log </w:t>
            </w:r>
            <w:r>
              <w:rPr>
                <w:b/>
                <w:bCs/>
                <w:i/>
                <w:iCs/>
                <w:sz w:val="15"/>
                <w:szCs w:val="15"/>
              </w:rPr>
              <w:t>L</w:t>
            </w:r>
            <w:r>
              <w:rPr>
                <w:b/>
                <w:bCs/>
                <w:sz w:val="15"/>
                <w:szCs w:val="15"/>
              </w:rPr>
              <w:t>50 (CL) (</w:t>
            </w:r>
            <w:r>
              <w:rPr>
                <w:b/>
                <w:bCs/>
                <w:i/>
                <w:iCs/>
                <w:sz w:val="15"/>
                <w:szCs w:val="15"/>
              </w:rPr>
              <w:t>n</w:t>
            </w:r>
            <w:r>
              <w:rPr>
                <w:b/>
                <w:bCs/>
                <w:sz w:val="15"/>
                <w:szCs w:val="15"/>
              </w:rPr>
              <w:t xml:space="preserve"> = 96)</w:t>
            </w:r>
          </w:p>
        </w:tc>
      </w:tr>
      <w:tr w:rsidR="00DE64F0" w14:paraId="7788C193" w14:textId="77777777">
        <w:trPr>
          <w:cantSplit/>
        </w:trPr>
        <w:tc>
          <w:tcPr>
            <w:tcW w:w="2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33CD636" w14:textId="77777777" w:rsidR="00DE64F0" w:rsidRDefault="00000000">
            <w:pPr>
              <w:spacing w:line="235" w:lineRule="auto"/>
            </w:pPr>
            <w:r>
              <w:rPr>
                <w:sz w:val="15"/>
                <w:szCs w:val="15"/>
              </w:rPr>
              <w:t>Research group</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FF2A770" w14:textId="77777777" w:rsidR="00DE64F0" w:rsidRDefault="00000000">
            <w:pPr>
              <w:spacing w:line="235" w:lineRule="auto"/>
              <w:jc w:val="center"/>
            </w:pPr>
            <w:r>
              <w:rPr>
                <w:sz w:val="15"/>
                <w:szCs w:val="15"/>
              </w:rPr>
              <w:t>27.3 [0.0, 66.2]</w:t>
            </w:r>
          </w:p>
        </w:tc>
        <w:tc>
          <w:tcPr>
            <w:tcW w:w="1600" w:type="dxa"/>
            <w:tcBorders>
              <w:top w:val="none" w:sz="0" w:space="0" w:color="FFFFFF"/>
              <w:left w:val="none" w:sz="0" w:space="0" w:color="FFFFFF"/>
              <w:bottom w:val="none" w:sz="0" w:space="0" w:color="FFFFFF"/>
              <w:right w:val="none" w:sz="0" w:space="0" w:color="FFFFFF"/>
            </w:tcBorders>
            <w:shd w:val="clear" w:color="auto" w:fill="F8D9C4"/>
            <w:tcMar>
              <w:top w:w="30" w:type="dxa"/>
              <w:left w:w="70" w:type="dxa"/>
              <w:bottom w:w="30" w:type="dxa"/>
              <w:right w:w="70" w:type="dxa"/>
            </w:tcMar>
            <w:vAlign w:val="center"/>
          </w:tcPr>
          <w:p w14:paraId="4B0E5B03" w14:textId="77777777" w:rsidR="00DE64F0" w:rsidRDefault="00000000">
            <w:pPr>
              <w:spacing w:line="235" w:lineRule="auto"/>
              <w:jc w:val="center"/>
            </w:pPr>
            <w:r>
              <w:rPr>
                <w:sz w:val="15"/>
                <w:szCs w:val="15"/>
              </w:rPr>
              <w:t>45.2 [6.8, 76.4]</w:t>
            </w:r>
          </w:p>
        </w:tc>
        <w:tc>
          <w:tcPr>
            <w:tcW w:w="7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0C66E84" w14:textId="77777777" w:rsidR="00DE64F0" w:rsidRDefault="00DE64F0">
            <w:pPr>
              <w:spacing w:line="235" w:lineRule="auto"/>
              <w:jc w:val="center"/>
            </w:pPr>
          </w:p>
        </w:tc>
        <w:tc>
          <w:tcPr>
            <w:tcW w:w="1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78A6B0F"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43A05A0"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0F6B4FF"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38A8DCD" w14:textId="77777777" w:rsidR="00DE64F0" w:rsidRDefault="00DE64F0">
            <w:pPr>
              <w:spacing w:line="235" w:lineRule="auto"/>
              <w:jc w:val="center"/>
            </w:pPr>
          </w:p>
        </w:tc>
        <w:tc>
          <w:tcPr>
            <w:tcW w:w="686"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56ED25B" w14:textId="77777777" w:rsidR="00DE64F0" w:rsidRDefault="00DE64F0">
            <w:pPr>
              <w:spacing w:line="235" w:lineRule="auto"/>
              <w:jc w:val="center"/>
            </w:pPr>
          </w:p>
        </w:tc>
      </w:tr>
      <w:tr w:rsidR="00DE64F0" w14:paraId="6DAE380B" w14:textId="77777777">
        <w:trPr>
          <w:cantSplit/>
        </w:trPr>
        <w:tc>
          <w:tcPr>
            <w:tcW w:w="2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4772068" w14:textId="77777777" w:rsidR="00DE64F0" w:rsidRDefault="00000000">
            <w:pPr>
              <w:spacing w:line="235" w:lineRule="auto"/>
            </w:pPr>
            <w:r>
              <w:rPr>
                <w:sz w:val="15"/>
                <w:szCs w:val="15"/>
              </w:rPr>
              <w:t>Study</w:t>
            </w:r>
          </w:p>
        </w:tc>
        <w:tc>
          <w:tcPr>
            <w:tcW w:w="1600" w:type="dxa"/>
            <w:tcBorders>
              <w:top w:val="none" w:sz="0" w:space="0" w:color="FFFFFF"/>
              <w:left w:val="none" w:sz="0" w:space="0" w:color="FFFFFF"/>
              <w:bottom w:val="none" w:sz="0" w:space="0" w:color="FFFFFF"/>
              <w:right w:val="none" w:sz="0" w:space="0" w:color="FFFFFF"/>
            </w:tcBorders>
            <w:shd w:val="clear" w:color="auto" w:fill="F8D9C4"/>
            <w:tcMar>
              <w:top w:w="30" w:type="dxa"/>
              <w:left w:w="70" w:type="dxa"/>
              <w:bottom w:w="30" w:type="dxa"/>
              <w:right w:w="70" w:type="dxa"/>
            </w:tcMar>
            <w:vAlign w:val="center"/>
          </w:tcPr>
          <w:p w14:paraId="7923274B" w14:textId="77777777" w:rsidR="00DE64F0" w:rsidRDefault="00000000">
            <w:pPr>
              <w:spacing w:line="235" w:lineRule="auto"/>
              <w:jc w:val="center"/>
            </w:pPr>
            <w:r>
              <w:rPr>
                <w:sz w:val="15"/>
                <w:szCs w:val="15"/>
              </w:rPr>
              <w:t>28.7 [0.0, 60.7]</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4A76F91" w14:textId="77777777" w:rsidR="00DE64F0" w:rsidRDefault="00000000">
            <w:pPr>
              <w:spacing w:line="235" w:lineRule="auto"/>
              <w:jc w:val="center"/>
            </w:pPr>
            <w:r>
              <w:rPr>
                <w:sz w:val="15"/>
                <w:szCs w:val="15"/>
              </w:rPr>
              <w:t>8.4 [0.0, 34.4]</w:t>
            </w:r>
          </w:p>
        </w:tc>
        <w:tc>
          <w:tcPr>
            <w:tcW w:w="7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66FE950" w14:textId="77777777" w:rsidR="00DE64F0" w:rsidRDefault="00DE64F0">
            <w:pPr>
              <w:spacing w:line="235" w:lineRule="auto"/>
              <w:jc w:val="center"/>
            </w:pPr>
          </w:p>
        </w:tc>
        <w:tc>
          <w:tcPr>
            <w:tcW w:w="1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E568185"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7B3B4E4"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42F661F"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96D7E31" w14:textId="77777777" w:rsidR="00DE64F0" w:rsidRDefault="00DE64F0">
            <w:pPr>
              <w:spacing w:line="235" w:lineRule="auto"/>
              <w:jc w:val="center"/>
            </w:pPr>
          </w:p>
        </w:tc>
        <w:tc>
          <w:tcPr>
            <w:tcW w:w="686"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88EE9DB" w14:textId="77777777" w:rsidR="00DE64F0" w:rsidRDefault="00DE64F0">
            <w:pPr>
              <w:spacing w:line="235" w:lineRule="auto"/>
              <w:jc w:val="center"/>
            </w:pPr>
          </w:p>
        </w:tc>
      </w:tr>
      <w:tr w:rsidR="00DE64F0" w14:paraId="4A2FFD79" w14:textId="77777777">
        <w:trPr>
          <w:cantSplit/>
        </w:trPr>
        <w:tc>
          <w:tcPr>
            <w:tcW w:w="2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FA8F4C2" w14:textId="77777777" w:rsidR="00DE64F0" w:rsidRDefault="00000000">
            <w:pPr>
              <w:spacing w:line="235" w:lineRule="auto"/>
            </w:pPr>
            <w:r>
              <w:rPr>
                <w:sz w:val="15"/>
                <w:szCs w:val="15"/>
              </w:rPr>
              <w:t>Population</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FC28C92" w14:textId="77777777" w:rsidR="00DE64F0" w:rsidRDefault="00000000">
            <w:pPr>
              <w:spacing w:line="235" w:lineRule="auto"/>
              <w:jc w:val="center"/>
            </w:pPr>
            <w:r>
              <w:rPr>
                <w:sz w:val="15"/>
                <w:szCs w:val="15"/>
              </w:rPr>
              <w:t>11.3 [0.0, 36.2]</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5978B91" w14:textId="77777777" w:rsidR="00DE64F0" w:rsidRDefault="00000000">
            <w:pPr>
              <w:spacing w:line="235" w:lineRule="auto"/>
              <w:jc w:val="center"/>
            </w:pPr>
            <w:r>
              <w:rPr>
                <w:sz w:val="15"/>
                <w:szCs w:val="15"/>
              </w:rPr>
              <w:t>2.8 [0.0, 16.8]</w:t>
            </w:r>
          </w:p>
        </w:tc>
        <w:tc>
          <w:tcPr>
            <w:tcW w:w="7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1D1FAF1" w14:textId="77777777" w:rsidR="00DE64F0" w:rsidRDefault="00DE64F0">
            <w:pPr>
              <w:spacing w:line="235" w:lineRule="auto"/>
              <w:jc w:val="center"/>
            </w:pPr>
          </w:p>
        </w:tc>
        <w:tc>
          <w:tcPr>
            <w:tcW w:w="1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F94AB0C"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572A760"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A8BFAAC"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71C686F" w14:textId="77777777" w:rsidR="00DE64F0" w:rsidRDefault="00DE64F0">
            <w:pPr>
              <w:spacing w:line="235" w:lineRule="auto"/>
              <w:jc w:val="center"/>
            </w:pPr>
          </w:p>
        </w:tc>
        <w:tc>
          <w:tcPr>
            <w:tcW w:w="686"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7DF3CE4" w14:textId="77777777" w:rsidR="00DE64F0" w:rsidRDefault="00DE64F0">
            <w:pPr>
              <w:spacing w:line="235" w:lineRule="auto"/>
              <w:jc w:val="center"/>
            </w:pPr>
          </w:p>
        </w:tc>
      </w:tr>
      <w:tr w:rsidR="00DE64F0" w14:paraId="4AC5E4CE" w14:textId="77777777">
        <w:trPr>
          <w:cantSplit/>
        </w:trPr>
        <w:tc>
          <w:tcPr>
            <w:tcW w:w="2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E1BF488" w14:textId="77777777" w:rsidR="00DE64F0" w:rsidRDefault="00000000">
            <w:pPr>
              <w:spacing w:line="235" w:lineRule="auto"/>
            </w:pPr>
            <w:r>
              <w:rPr>
                <w:sz w:val="15"/>
                <w:szCs w:val="15"/>
              </w:rPr>
              <w:t>Residual</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180DCA0" w14:textId="77777777" w:rsidR="00DE64F0" w:rsidRDefault="00000000">
            <w:pPr>
              <w:spacing w:line="235" w:lineRule="auto"/>
              <w:jc w:val="center"/>
            </w:pPr>
            <w:r>
              <w:rPr>
                <w:sz w:val="15"/>
                <w:szCs w:val="15"/>
              </w:rPr>
              <w:t>25.4 [9.7, 42.7]</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79CAA16" w14:textId="77777777" w:rsidR="00DE64F0" w:rsidRDefault="00000000">
            <w:pPr>
              <w:spacing w:line="235" w:lineRule="auto"/>
              <w:jc w:val="center"/>
            </w:pPr>
            <w:r>
              <w:rPr>
                <w:sz w:val="15"/>
                <w:szCs w:val="15"/>
              </w:rPr>
              <w:t>16.5 [6.1, 29.6]</w:t>
            </w:r>
          </w:p>
        </w:tc>
        <w:tc>
          <w:tcPr>
            <w:tcW w:w="7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035DE2A" w14:textId="77777777" w:rsidR="00DE64F0" w:rsidRDefault="00DE64F0">
            <w:pPr>
              <w:spacing w:line="235" w:lineRule="auto"/>
              <w:jc w:val="center"/>
            </w:pPr>
          </w:p>
        </w:tc>
        <w:tc>
          <w:tcPr>
            <w:tcW w:w="1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D98E434"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D77446E"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38909E0"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B4CAF04" w14:textId="77777777" w:rsidR="00DE64F0" w:rsidRDefault="00DE64F0">
            <w:pPr>
              <w:spacing w:line="235" w:lineRule="auto"/>
              <w:jc w:val="center"/>
            </w:pPr>
          </w:p>
        </w:tc>
        <w:tc>
          <w:tcPr>
            <w:tcW w:w="686"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7E301B9" w14:textId="77777777" w:rsidR="00DE64F0" w:rsidRDefault="00DE64F0">
            <w:pPr>
              <w:spacing w:line="235" w:lineRule="auto"/>
              <w:jc w:val="center"/>
            </w:pPr>
          </w:p>
        </w:tc>
      </w:tr>
      <w:tr w:rsidR="00DE64F0" w14:paraId="6A44D09E" w14:textId="77777777">
        <w:trPr>
          <w:cantSplit/>
        </w:trPr>
        <w:tc>
          <w:tcPr>
            <w:tcW w:w="2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4E7A16F" w14:textId="77777777" w:rsidR="00DE64F0" w:rsidRDefault="00000000">
            <w:pPr>
              <w:spacing w:line="235" w:lineRule="auto"/>
            </w:pPr>
            <w:r>
              <w:rPr>
                <w:sz w:val="15"/>
                <w:szCs w:val="15"/>
              </w:rPr>
              <w:t xml:space="preserve">Fixed effects (marginal </w:t>
            </w:r>
            <w:r>
              <w:rPr>
                <w:i/>
                <w:iCs/>
                <w:sz w:val="15"/>
                <w:szCs w:val="15"/>
              </w:rPr>
              <w:t>R</w:t>
            </w:r>
            <w:r>
              <w:rPr>
                <w:sz w:val="15"/>
                <w:szCs w:val="15"/>
              </w:rPr>
              <w:t>²)</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528D6B2" w14:textId="77777777" w:rsidR="00DE64F0" w:rsidRDefault="00DE64F0">
            <w:pPr>
              <w:spacing w:line="235" w:lineRule="auto"/>
              <w:jc w:val="center"/>
            </w:pP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AC14D6B" w14:textId="77777777" w:rsidR="00DE64F0" w:rsidRDefault="00000000">
            <w:pPr>
              <w:spacing w:line="235" w:lineRule="auto"/>
              <w:jc w:val="center"/>
            </w:pPr>
            <w:r>
              <w:rPr>
                <w:sz w:val="15"/>
                <w:szCs w:val="15"/>
              </w:rPr>
              <w:t>21.9 [7.4, 37.7]</w:t>
            </w:r>
          </w:p>
        </w:tc>
        <w:tc>
          <w:tcPr>
            <w:tcW w:w="7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4C3EB26" w14:textId="77777777" w:rsidR="00DE64F0" w:rsidRDefault="00DE64F0">
            <w:pPr>
              <w:spacing w:line="235" w:lineRule="auto"/>
              <w:jc w:val="center"/>
            </w:pPr>
          </w:p>
        </w:tc>
        <w:tc>
          <w:tcPr>
            <w:tcW w:w="1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B20CC26"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444A23F"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8113FEE"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8CE3673" w14:textId="77777777" w:rsidR="00DE64F0" w:rsidRDefault="00DE64F0">
            <w:pPr>
              <w:spacing w:line="235" w:lineRule="auto"/>
              <w:jc w:val="center"/>
            </w:pPr>
          </w:p>
        </w:tc>
        <w:tc>
          <w:tcPr>
            <w:tcW w:w="686"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A0B9AF7" w14:textId="77777777" w:rsidR="00DE64F0" w:rsidRDefault="00DE64F0">
            <w:pPr>
              <w:spacing w:line="235" w:lineRule="auto"/>
              <w:jc w:val="center"/>
            </w:pPr>
          </w:p>
        </w:tc>
      </w:tr>
      <w:tr w:rsidR="00DE64F0" w14:paraId="50728EBA" w14:textId="77777777">
        <w:trPr>
          <w:cantSplit/>
        </w:trPr>
        <w:tc>
          <w:tcPr>
            <w:tcW w:w="2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D0423E6" w14:textId="77777777" w:rsidR="00DE64F0" w:rsidRDefault="00000000">
            <w:pPr>
              <w:spacing w:line="235" w:lineRule="auto"/>
            </w:pPr>
            <w:r>
              <w:rPr>
                <w:sz w:val="15"/>
                <w:szCs w:val="15"/>
              </w:rPr>
              <w:t xml:space="preserve">Fixed + random (conditional </w:t>
            </w:r>
            <w:r>
              <w:rPr>
                <w:i/>
                <w:iCs/>
                <w:sz w:val="15"/>
                <w:szCs w:val="15"/>
              </w:rPr>
              <w:t>R</w:t>
            </w:r>
            <w:r>
              <w:rPr>
                <w:sz w:val="15"/>
                <w:szCs w:val="15"/>
              </w:rPr>
              <w:t>²)</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2E21AFA" w14:textId="77777777" w:rsidR="00DE64F0" w:rsidRDefault="00DE64F0">
            <w:pPr>
              <w:spacing w:line="235" w:lineRule="auto"/>
              <w:jc w:val="center"/>
            </w:pP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731BC5E" w14:textId="77777777" w:rsidR="00DE64F0" w:rsidRDefault="00000000">
            <w:pPr>
              <w:spacing w:line="235" w:lineRule="auto"/>
              <w:jc w:val="center"/>
            </w:pPr>
            <w:r>
              <w:rPr>
                <w:sz w:val="15"/>
                <w:szCs w:val="15"/>
              </w:rPr>
              <w:t>83.5 [70.4, 93.9]</w:t>
            </w:r>
          </w:p>
        </w:tc>
        <w:tc>
          <w:tcPr>
            <w:tcW w:w="7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A1429EE" w14:textId="77777777" w:rsidR="00DE64F0" w:rsidRDefault="00DE64F0">
            <w:pPr>
              <w:spacing w:line="235" w:lineRule="auto"/>
              <w:jc w:val="center"/>
            </w:pPr>
          </w:p>
        </w:tc>
        <w:tc>
          <w:tcPr>
            <w:tcW w:w="1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29969C0"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27ABFDE"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A1F8EAD"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7B15352" w14:textId="77777777" w:rsidR="00DE64F0" w:rsidRDefault="00DE64F0">
            <w:pPr>
              <w:spacing w:line="235" w:lineRule="auto"/>
              <w:jc w:val="center"/>
            </w:pPr>
          </w:p>
        </w:tc>
        <w:tc>
          <w:tcPr>
            <w:tcW w:w="686"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8D64DC6" w14:textId="77777777" w:rsidR="00DE64F0" w:rsidRDefault="00DE64F0">
            <w:pPr>
              <w:spacing w:line="235" w:lineRule="auto"/>
              <w:jc w:val="center"/>
            </w:pPr>
          </w:p>
        </w:tc>
      </w:tr>
      <w:tr w:rsidR="00DE64F0" w14:paraId="3F9F56F2" w14:textId="77777777">
        <w:trPr>
          <w:cantSplit/>
        </w:trPr>
        <w:tc>
          <w:tcPr>
            <w:tcW w:w="2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5DA61B1" w14:textId="77777777" w:rsidR="00DE64F0" w:rsidRDefault="00000000">
            <w:pPr>
              <w:spacing w:line="235" w:lineRule="auto"/>
            </w:pPr>
            <w:r>
              <w:rPr>
                <w:sz w:val="15"/>
                <w:szCs w:val="15"/>
              </w:rPr>
              <w:t>Species (term)</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5E2A143" w14:textId="77777777" w:rsidR="00DE64F0" w:rsidRDefault="00DE64F0">
            <w:pPr>
              <w:spacing w:line="235" w:lineRule="auto"/>
              <w:jc w:val="center"/>
            </w:pPr>
          </w:p>
        </w:tc>
        <w:tc>
          <w:tcPr>
            <w:tcW w:w="1600" w:type="dxa"/>
            <w:tcBorders>
              <w:top w:val="none" w:sz="0" w:space="0" w:color="FFFFFF"/>
              <w:left w:val="none" w:sz="0" w:space="0" w:color="FFFFFF"/>
              <w:bottom w:val="none" w:sz="0" w:space="0" w:color="FFFFFF"/>
              <w:right w:val="none" w:sz="0" w:space="0" w:color="FFFFFF"/>
            </w:tcBorders>
            <w:shd w:val="clear" w:color="auto" w:fill="D6E4F5"/>
            <w:tcMar>
              <w:top w:w="30" w:type="dxa"/>
              <w:left w:w="70" w:type="dxa"/>
              <w:bottom w:w="30" w:type="dxa"/>
              <w:right w:w="70" w:type="dxa"/>
            </w:tcMar>
            <w:vAlign w:val="center"/>
          </w:tcPr>
          <w:p w14:paraId="525158A3" w14:textId="77777777" w:rsidR="00DE64F0" w:rsidRDefault="00000000">
            <w:pPr>
              <w:spacing w:line="235" w:lineRule="auto"/>
              <w:jc w:val="center"/>
            </w:pPr>
            <w:r>
              <w:rPr>
                <w:sz w:val="15"/>
                <w:szCs w:val="15"/>
              </w:rPr>
              <w:t>17.2 [4.3, 31.7]</w:t>
            </w:r>
          </w:p>
        </w:tc>
        <w:tc>
          <w:tcPr>
            <w:tcW w:w="7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5C24221" w14:textId="77777777" w:rsidR="00DE64F0" w:rsidRDefault="00000000">
            <w:pPr>
              <w:spacing w:line="235" w:lineRule="auto"/>
              <w:jc w:val="center"/>
            </w:pPr>
            <w:r>
              <w:rPr>
                <w:sz w:val="15"/>
                <w:szCs w:val="15"/>
              </w:rPr>
              <w:t>2.7</w:t>
            </w:r>
          </w:p>
        </w:tc>
        <w:tc>
          <w:tcPr>
            <w:tcW w:w="1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86FA874" w14:textId="77777777" w:rsidR="00DE64F0" w:rsidRDefault="00000000">
            <w:pPr>
              <w:spacing w:line="235" w:lineRule="auto"/>
              <w:jc w:val="center"/>
            </w:pPr>
            <w:r>
              <w:rPr>
                <w:sz w:val="15"/>
                <w:szCs w:val="15"/>
              </w:rPr>
              <w:t>−0.2 (4.4)</w:t>
            </w: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E9E5A62" w14:textId="77777777" w:rsidR="00DE64F0" w:rsidRDefault="00000000">
            <w:pPr>
              <w:spacing w:line="235" w:lineRule="auto"/>
              <w:jc w:val="center"/>
            </w:pPr>
            <w:r>
              <w:rPr>
                <w:sz w:val="15"/>
                <w:szCs w:val="15"/>
              </w:rPr>
              <w:t>−19.1</w:t>
            </w: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BFE3F30" w14:textId="77777777" w:rsidR="00DE64F0" w:rsidRDefault="00000000">
            <w:pPr>
              <w:spacing w:line="235" w:lineRule="auto"/>
              <w:jc w:val="center"/>
            </w:pPr>
            <w:r>
              <w:rPr>
                <w:sz w:val="15"/>
                <w:szCs w:val="15"/>
              </w:rPr>
              <w:t>8.3</w:t>
            </w: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3CAE941" w14:textId="77777777" w:rsidR="00DE64F0" w:rsidRDefault="00000000">
            <w:pPr>
              <w:spacing w:line="235" w:lineRule="auto"/>
              <w:jc w:val="center"/>
            </w:pPr>
            <w:r>
              <w:rPr>
                <w:sz w:val="15"/>
                <w:szCs w:val="15"/>
              </w:rPr>
              <w:t>7.7</w:t>
            </w:r>
          </w:p>
        </w:tc>
        <w:tc>
          <w:tcPr>
            <w:tcW w:w="686"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A635422" w14:textId="77777777" w:rsidR="00DE64F0" w:rsidRDefault="00000000">
            <w:pPr>
              <w:spacing w:line="235" w:lineRule="auto"/>
              <w:jc w:val="center"/>
            </w:pPr>
            <w:r>
              <w:rPr>
                <w:sz w:val="15"/>
                <w:szCs w:val="15"/>
              </w:rPr>
              <w:t>−0.4</w:t>
            </w:r>
          </w:p>
        </w:tc>
      </w:tr>
      <w:tr w:rsidR="00DE64F0" w14:paraId="3C7BD230" w14:textId="77777777">
        <w:trPr>
          <w:cantSplit/>
        </w:trPr>
        <w:tc>
          <w:tcPr>
            <w:tcW w:w="2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ED75D66" w14:textId="77777777" w:rsidR="00DE64F0" w:rsidRDefault="00000000">
            <w:pPr>
              <w:spacing w:line="235" w:lineRule="auto"/>
            </w:pPr>
            <w:r>
              <w:rPr>
                <w:sz w:val="15"/>
                <w:szCs w:val="15"/>
              </w:rPr>
              <w:t>Sex (term)</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72709F2" w14:textId="77777777" w:rsidR="00DE64F0" w:rsidRDefault="00DE64F0">
            <w:pPr>
              <w:spacing w:line="235" w:lineRule="auto"/>
              <w:jc w:val="center"/>
            </w:pP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FB52E00" w14:textId="77777777" w:rsidR="00DE64F0" w:rsidRDefault="00000000">
            <w:pPr>
              <w:spacing w:line="235" w:lineRule="auto"/>
              <w:jc w:val="center"/>
            </w:pPr>
            <w:r>
              <w:rPr>
                <w:sz w:val="15"/>
                <w:szCs w:val="15"/>
              </w:rPr>
              <w:t>2.7 [0.0, 7.0]</w:t>
            </w:r>
          </w:p>
        </w:tc>
        <w:tc>
          <w:tcPr>
            <w:tcW w:w="700" w:type="dxa"/>
            <w:tcBorders>
              <w:top w:val="none" w:sz="0" w:space="0" w:color="FFFFFF"/>
              <w:left w:val="none" w:sz="0" w:space="0" w:color="FFFFFF"/>
              <w:bottom w:val="none" w:sz="0" w:space="0" w:color="FFFFFF"/>
              <w:right w:val="none" w:sz="0" w:space="0" w:color="FFFFFF"/>
            </w:tcBorders>
            <w:shd w:val="clear" w:color="auto" w:fill="D6E4F5"/>
            <w:tcMar>
              <w:top w:w="30" w:type="dxa"/>
              <w:left w:w="70" w:type="dxa"/>
              <w:bottom w:w="30" w:type="dxa"/>
              <w:right w:w="70" w:type="dxa"/>
            </w:tcMar>
            <w:vAlign w:val="center"/>
          </w:tcPr>
          <w:p w14:paraId="64B2B2D4" w14:textId="77777777" w:rsidR="00DE64F0" w:rsidRDefault="00000000">
            <w:pPr>
              <w:spacing w:line="235" w:lineRule="auto"/>
              <w:jc w:val="center"/>
            </w:pPr>
            <w:r>
              <w:rPr>
                <w:sz w:val="15"/>
                <w:szCs w:val="15"/>
              </w:rPr>
              <w:t>2.9</w:t>
            </w:r>
          </w:p>
        </w:tc>
        <w:tc>
          <w:tcPr>
            <w:tcW w:w="1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6836088" w14:textId="77777777" w:rsidR="00DE64F0" w:rsidRDefault="00000000">
            <w:pPr>
              <w:spacing w:line="235" w:lineRule="auto"/>
              <w:jc w:val="center"/>
            </w:pPr>
            <w:r>
              <w:rPr>
                <w:sz w:val="15"/>
                <w:szCs w:val="15"/>
              </w:rPr>
              <w:t>3.7 (3.0)</w:t>
            </w: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91B225C" w14:textId="77777777" w:rsidR="00DE64F0" w:rsidRDefault="00000000">
            <w:pPr>
              <w:spacing w:line="235" w:lineRule="auto"/>
              <w:jc w:val="center"/>
            </w:pPr>
            <w:r>
              <w:rPr>
                <w:sz w:val="15"/>
                <w:szCs w:val="15"/>
              </w:rPr>
              <w:t>−1.5</w:t>
            </w: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1022546" w14:textId="77777777" w:rsidR="00DE64F0" w:rsidRDefault="00000000">
            <w:pPr>
              <w:spacing w:line="235" w:lineRule="auto"/>
              <w:jc w:val="center"/>
            </w:pPr>
            <w:r>
              <w:rPr>
                <w:sz w:val="15"/>
                <w:szCs w:val="15"/>
              </w:rPr>
              <w:t>0.8</w:t>
            </w: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A5CBFF3" w14:textId="77777777" w:rsidR="00DE64F0" w:rsidRDefault="00000000">
            <w:pPr>
              <w:spacing w:line="235" w:lineRule="auto"/>
              <w:jc w:val="center"/>
            </w:pPr>
            <w:r>
              <w:rPr>
                <w:sz w:val="15"/>
                <w:szCs w:val="15"/>
              </w:rPr>
              <w:t>−0.9</w:t>
            </w:r>
          </w:p>
        </w:tc>
        <w:tc>
          <w:tcPr>
            <w:tcW w:w="686"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33CBF18" w14:textId="77777777" w:rsidR="00DE64F0" w:rsidRDefault="00000000">
            <w:pPr>
              <w:spacing w:line="235" w:lineRule="auto"/>
              <w:jc w:val="center"/>
            </w:pPr>
            <w:r>
              <w:rPr>
                <w:sz w:val="15"/>
                <w:szCs w:val="15"/>
              </w:rPr>
              <w:t>1.9</w:t>
            </w:r>
          </w:p>
        </w:tc>
      </w:tr>
      <w:tr w:rsidR="00DE64F0" w14:paraId="541ABA5E" w14:textId="77777777">
        <w:trPr>
          <w:cantSplit/>
        </w:trPr>
        <w:tc>
          <w:tcPr>
            <w:tcW w:w="2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53B4670" w14:textId="77777777" w:rsidR="00DE64F0" w:rsidRDefault="00000000">
            <w:pPr>
              <w:spacing w:line="235" w:lineRule="auto"/>
            </w:pPr>
            <w:r>
              <w:rPr>
                <w:sz w:val="15"/>
                <w:szCs w:val="15"/>
              </w:rPr>
              <w:t>Latitude (term)</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E0A3011" w14:textId="77777777" w:rsidR="00DE64F0" w:rsidRDefault="00DE64F0">
            <w:pPr>
              <w:spacing w:line="235" w:lineRule="auto"/>
              <w:jc w:val="center"/>
            </w:pP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7E30644" w14:textId="77777777" w:rsidR="00DE64F0" w:rsidRDefault="00000000">
            <w:pPr>
              <w:spacing w:line="235" w:lineRule="auto"/>
              <w:jc w:val="center"/>
            </w:pPr>
            <w:r>
              <w:rPr>
                <w:sz w:val="15"/>
                <w:szCs w:val="15"/>
              </w:rPr>
              <w:t>0.9 [0.0, 7.1]</w:t>
            </w:r>
          </w:p>
        </w:tc>
        <w:tc>
          <w:tcPr>
            <w:tcW w:w="7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B7455EB" w14:textId="77777777" w:rsidR="00DE64F0" w:rsidRDefault="00000000">
            <w:pPr>
              <w:spacing w:line="235" w:lineRule="auto"/>
              <w:jc w:val="center"/>
            </w:pPr>
            <w:r>
              <w:rPr>
                <w:sz w:val="15"/>
                <w:szCs w:val="15"/>
              </w:rPr>
              <w:t>0.6</w:t>
            </w:r>
          </w:p>
        </w:tc>
        <w:tc>
          <w:tcPr>
            <w:tcW w:w="1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910CB7A" w14:textId="77777777" w:rsidR="00DE64F0" w:rsidRDefault="00000000">
            <w:pPr>
              <w:spacing w:line="235" w:lineRule="auto"/>
              <w:jc w:val="center"/>
            </w:pPr>
            <w:r>
              <w:rPr>
                <w:sz w:val="15"/>
                <w:szCs w:val="15"/>
              </w:rPr>
              <w:t>−0.4 (0.4)</w:t>
            </w: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45AB626" w14:textId="77777777" w:rsidR="00DE64F0" w:rsidRDefault="00000000">
            <w:pPr>
              <w:spacing w:line="235" w:lineRule="auto"/>
              <w:jc w:val="center"/>
            </w:pPr>
            <w:r>
              <w:rPr>
                <w:sz w:val="15"/>
                <w:szCs w:val="15"/>
              </w:rPr>
              <w:t>−1.6</w:t>
            </w: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70ABDCE" w14:textId="77777777" w:rsidR="00DE64F0" w:rsidRDefault="00000000">
            <w:pPr>
              <w:spacing w:line="235" w:lineRule="auto"/>
              <w:jc w:val="center"/>
            </w:pPr>
            <w:r>
              <w:rPr>
                <w:sz w:val="15"/>
                <w:szCs w:val="15"/>
              </w:rPr>
              <w:t>0.3</w:t>
            </w: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2202DD3" w14:textId="77777777" w:rsidR="00DE64F0" w:rsidRDefault="00000000">
            <w:pPr>
              <w:spacing w:line="235" w:lineRule="auto"/>
              <w:jc w:val="center"/>
            </w:pPr>
            <w:r>
              <w:rPr>
                <w:sz w:val="15"/>
                <w:szCs w:val="15"/>
              </w:rPr>
              <w:t>−0.2</w:t>
            </w:r>
          </w:p>
        </w:tc>
        <w:tc>
          <w:tcPr>
            <w:tcW w:w="686"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78AD503" w14:textId="77777777" w:rsidR="00DE64F0" w:rsidRDefault="00000000">
            <w:pPr>
              <w:spacing w:line="235" w:lineRule="auto"/>
              <w:jc w:val="center"/>
            </w:pPr>
            <w:r>
              <w:rPr>
                <w:sz w:val="15"/>
                <w:szCs w:val="15"/>
              </w:rPr>
              <w:t>0.0</w:t>
            </w:r>
          </w:p>
        </w:tc>
      </w:tr>
      <w:tr w:rsidR="00DE64F0" w14:paraId="3FD905C4" w14:textId="77777777">
        <w:trPr>
          <w:cantSplit/>
        </w:trPr>
        <w:tc>
          <w:tcPr>
            <w:tcW w:w="2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06C7FAB" w14:textId="77777777" w:rsidR="00DE64F0" w:rsidRDefault="00000000">
            <w:pPr>
              <w:spacing w:line="235" w:lineRule="auto"/>
            </w:pPr>
            <w:r>
              <w:rPr>
                <w:sz w:val="15"/>
                <w:szCs w:val="15"/>
              </w:rPr>
              <w:t>Shared among terms</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D6A7C96" w14:textId="77777777" w:rsidR="00DE64F0" w:rsidRDefault="00DE64F0">
            <w:pPr>
              <w:spacing w:line="235" w:lineRule="auto"/>
              <w:jc w:val="center"/>
            </w:pP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93A92E8" w14:textId="77777777" w:rsidR="00DE64F0" w:rsidRDefault="00000000">
            <w:pPr>
              <w:spacing w:line="235" w:lineRule="auto"/>
              <w:jc w:val="center"/>
            </w:pPr>
            <w:r>
              <w:rPr>
                <w:sz w:val="15"/>
                <w:szCs w:val="15"/>
              </w:rPr>
              <w:t>0.1 [−11.6, 10.2]</w:t>
            </w:r>
          </w:p>
        </w:tc>
        <w:tc>
          <w:tcPr>
            <w:tcW w:w="7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722B768" w14:textId="77777777" w:rsidR="00DE64F0" w:rsidRDefault="00DE64F0">
            <w:pPr>
              <w:spacing w:line="235" w:lineRule="auto"/>
              <w:jc w:val="center"/>
            </w:pPr>
          </w:p>
        </w:tc>
        <w:tc>
          <w:tcPr>
            <w:tcW w:w="1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9E2E4A0"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069B1C8"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1D60F76"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C1BF87B" w14:textId="77777777" w:rsidR="00DE64F0" w:rsidRDefault="00DE64F0">
            <w:pPr>
              <w:spacing w:line="235" w:lineRule="auto"/>
              <w:jc w:val="center"/>
            </w:pPr>
          </w:p>
        </w:tc>
        <w:tc>
          <w:tcPr>
            <w:tcW w:w="686"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81885FC" w14:textId="77777777" w:rsidR="00DE64F0" w:rsidRDefault="00DE64F0">
            <w:pPr>
              <w:spacing w:line="235" w:lineRule="auto"/>
              <w:jc w:val="center"/>
            </w:pPr>
          </w:p>
        </w:tc>
      </w:tr>
      <w:tr w:rsidR="00DE64F0" w14:paraId="4FD4DD7E" w14:textId="77777777">
        <w:trPr>
          <w:cantSplit/>
        </w:trPr>
        <w:tc>
          <w:tcPr>
            <w:tcW w:w="9638" w:type="dxa"/>
            <w:gridSpan w:val="9"/>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03BEF54B" w14:textId="77777777" w:rsidR="00DE64F0" w:rsidRDefault="00000000">
            <w:pPr>
              <w:keepNext/>
              <w:spacing w:line="235" w:lineRule="auto"/>
            </w:pPr>
            <w:r>
              <w:rPr>
                <w:b/>
                <w:bCs/>
                <w:sz w:val="15"/>
                <w:szCs w:val="15"/>
              </w:rPr>
              <w:t xml:space="preserve">log </w:t>
            </w:r>
            <w:r>
              <w:rPr>
                <w:b/>
                <w:bCs/>
                <w:i/>
                <w:iCs/>
                <w:sz w:val="15"/>
                <w:szCs w:val="15"/>
              </w:rPr>
              <w:t>L</w:t>
            </w:r>
            <w:r>
              <w:rPr>
                <w:b/>
                <w:bCs/>
                <w:sz w:val="15"/>
                <w:szCs w:val="15"/>
              </w:rPr>
              <w:t>50 (TL) (</w:t>
            </w:r>
            <w:r>
              <w:rPr>
                <w:b/>
                <w:bCs/>
                <w:i/>
                <w:iCs/>
                <w:sz w:val="15"/>
                <w:szCs w:val="15"/>
              </w:rPr>
              <w:t>n</w:t>
            </w:r>
            <w:r>
              <w:rPr>
                <w:b/>
                <w:bCs/>
                <w:sz w:val="15"/>
                <w:szCs w:val="15"/>
              </w:rPr>
              <w:t xml:space="preserve"> = 50)</w:t>
            </w:r>
          </w:p>
        </w:tc>
      </w:tr>
      <w:tr w:rsidR="00DE64F0" w14:paraId="29200AEE" w14:textId="77777777">
        <w:trPr>
          <w:cantSplit/>
        </w:trPr>
        <w:tc>
          <w:tcPr>
            <w:tcW w:w="2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441FACC" w14:textId="77777777" w:rsidR="00DE64F0" w:rsidRDefault="00000000">
            <w:pPr>
              <w:spacing w:line="235" w:lineRule="auto"/>
            </w:pPr>
            <w:r>
              <w:rPr>
                <w:sz w:val="15"/>
                <w:szCs w:val="15"/>
              </w:rPr>
              <w:t>Research group</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23F3DA6" w14:textId="77777777" w:rsidR="00DE64F0" w:rsidRDefault="00000000">
            <w:pPr>
              <w:spacing w:line="235" w:lineRule="auto"/>
              <w:jc w:val="center"/>
            </w:pPr>
            <w:r>
              <w:rPr>
                <w:sz w:val="15"/>
                <w:szCs w:val="15"/>
              </w:rPr>
              <w:t>20.4 [0.0, 60.3]</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F2CE578" w14:textId="77777777" w:rsidR="00DE64F0" w:rsidRDefault="00000000">
            <w:pPr>
              <w:spacing w:line="235" w:lineRule="auto"/>
              <w:jc w:val="center"/>
            </w:pPr>
            <w:r>
              <w:rPr>
                <w:sz w:val="15"/>
                <w:szCs w:val="15"/>
              </w:rPr>
              <w:t>12.4 [0.0, 38.0]</w:t>
            </w:r>
          </w:p>
        </w:tc>
        <w:tc>
          <w:tcPr>
            <w:tcW w:w="7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86BF01A" w14:textId="77777777" w:rsidR="00DE64F0" w:rsidRDefault="00DE64F0">
            <w:pPr>
              <w:spacing w:line="235" w:lineRule="auto"/>
              <w:jc w:val="center"/>
            </w:pPr>
          </w:p>
        </w:tc>
        <w:tc>
          <w:tcPr>
            <w:tcW w:w="1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FE7088A"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D3F499C"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FF7B757"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D41845D" w14:textId="77777777" w:rsidR="00DE64F0" w:rsidRDefault="00DE64F0">
            <w:pPr>
              <w:spacing w:line="235" w:lineRule="auto"/>
              <w:jc w:val="center"/>
            </w:pPr>
          </w:p>
        </w:tc>
        <w:tc>
          <w:tcPr>
            <w:tcW w:w="686"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57F8BB9" w14:textId="77777777" w:rsidR="00DE64F0" w:rsidRDefault="00DE64F0">
            <w:pPr>
              <w:spacing w:line="235" w:lineRule="auto"/>
              <w:jc w:val="center"/>
            </w:pPr>
          </w:p>
        </w:tc>
      </w:tr>
      <w:tr w:rsidR="00DE64F0" w14:paraId="750926E0" w14:textId="77777777">
        <w:trPr>
          <w:cantSplit/>
        </w:trPr>
        <w:tc>
          <w:tcPr>
            <w:tcW w:w="2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D501451" w14:textId="77777777" w:rsidR="00DE64F0" w:rsidRDefault="00000000">
            <w:pPr>
              <w:spacing w:line="235" w:lineRule="auto"/>
            </w:pPr>
            <w:r>
              <w:rPr>
                <w:sz w:val="15"/>
                <w:szCs w:val="15"/>
              </w:rPr>
              <w:t>Study</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42848B0" w14:textId="77777777" w:rsidR="00DE64F0" w:rsidRDefault="00000000">
            <w:pPr>
              <w:spacing w:line="235" w:lineRule="auto"/>
              <w:jc w:val="center"/>
            </w:pPr>
            <w:r>
              <w:rPr>
                <w:sz w:val="15"/>
                <w:szCs w:val="15"/>
              </w:rPr>
              <w:t>5.8 [0.0, 37.9]</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8793292" w14:textId="77777777" w:rsidR="00DE64F0" w:rsidRDefault="00000000">
            <w:pPr>
              <w:spacing w:line="235" w:lineRule="auto"/>
              <w:jc w:val="center"/>
            </w:pPr>
            <w:r>
              <w:rPr>
                <w:sz w:val="15"/>
                <w:szCs w:val="15"/>
              </w:rPr>
              <w:t>1.7 [0.0, 14.2]</w:t>
            </w:r>
          </w:p>
        </w:tc>
        <w:tc>
          <w:tcPr>
            <w:tcW w:w="7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C95F272" w14:textId="77777777" w:rsidR="00DE64F0" w:rsidRDefault="00DE64F0">
            <w:pPr>
              <w:spacing w:line="235" w:lineRule="auto"/>
              <w:jc w:val="center"/>
            </w:pPr>
          </w:p>
        </w:tc>
        <w:tc>
          <w:tcPr>
            <w:tcW w:w="1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F82A600"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2273CC0"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65230D9"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A28B6ED" w14:textId="77777777" w:rsidR="00DE64F0" w:rsidRDefault="00DE64F0">
            <w:pPr>
              <w:spacing w:line="235" w:lineRule="auto"/>
              <w:jc w:val="center"/>
            </w:pPr>
          </w:p>
        </w:tc>
        <w:tc>
          <w:tcPr>
            <w:tcW w:w="686"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6FE4E28" w14:textId="77777777" w:rsidR="00DE64F0" w:rsidRDefault="00DE64F0">
            <w:pPr>
              <w:spacing w:line="235" w:lineRule="auto"/>
              <w:jc w:val="center"/>
            </w:pPr>
          </w:p>
        </w:tc>
      </w:tr>
      <w:tr w:rsidR="00DE64F0" w14:paraId="3193F073" w14:textId="77777777">
        <w:trPr>
          <w:cantSplit/>
        </w:trPr>
        <w:tc>
          <w:tcPr>
            <w:tcW w:w="2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B25511D" w14:textId="77777777" w:rsidR="00DE64F0" w:rsidRDefault="00000000">
            <w:pPr>
              <w:spacing w:line="235" w:lineRule="auto"/>
            </w:pPr>
            <w:r>
              <w:rPr>
                <w:sz w:val="15"/>
                <w:szCs w:val="15"/>
              </w:rPr>
              <w:t>Population</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1A5BB8C" w14:textId="77777777" w:rsidR="00DE64F0" w:rsidRDefault="00000000">
            <w:pPr>
              <w:spacing w:line="235" w:lineRule="auto"/>
              <w:jc w:val="center"/>
            </w:pPr>
            <w:r>
              <w:rPr>
                <w:sz w:val="15"/>
                <w:szCs w:val="15"/>
              </w:rPr>
              <w:t>19.0 [0.0, 57.5]</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E18C6FF" w14:textId="77777777" w:rsidR="00DE64F0" w:rsidRDefault="00000000">
            <w:pPr>
              <w:spacing w:line="235" w:lineRule="auto"/>
              <w:jc w:val="center"/>
            </w:pPr>
            <w:r>
              <w:rPr>
                <w:sz w:val="15"/>
                <w:szCs w:val="15"/>
              </w:rPr>
              <w:t>4.1 [0.0, 23.0]</w:t>
            </w:r>
          </w:p>
        </w:tc>
        <w:tc>
          <w:tcPr>
            <w:tcW w:w="7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796F603" w14:textId="77777777" w:rsidR="00DE64F0" w:rsidRDefault="00DE64F0">
            <w:pPr>
              <w:spacing w:line="235" w:lineRule="auto"/>
              <w:jc w:val="center"/>
            </w:pPr>
          </w:p>
        </w:tc>
        <w:tc>
          <w:tcPr>
            <w:tcW w:w="1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5688E9B"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733AF04"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4CE1D11"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23E159B" w14:textId="77777777" w:rsidR="00DE64F0" w:rsidRDefault="00DE64F0">
            <w:pPr>
              <w:spacing w:line="235" w:lineRule="auto"/>
              <w:jc w:val="center"/>
            </w:pPr>
          </w:p>
        </w:tc>
        <w:tc>
          <w:tcPr>
            <w:tcW w:w="686"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2CF9BAC" w14:textId="77777777" w:rsidR="00DE64F0" w:rsidRDefault="00DE64F0">
            <w:pPr>
              <w:spacing w:line="235" w:lineRule="auto"/>
              <w:jc w:val="center"/>
            </w:pPr>
          </w:p>
        </w:tc>
      </w:tr>
      <w:tr w:rsidR="00DE64F0" w14:paraId="58CC33B6" w14:textId="77777777">
        <w:trPr>
          <w:cantSplit/>
        </w:trPr>
        <w:tc>
          <w:tcPr>
            <w:tcW w:w="2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37C32E3" w14:textId="77777777" w:rsidR="00DE64F0" w:rsidRDefault="00000000">
            <w:pPr>
              <w:spacing w:line="235" w:lineRule="auto"/>
            </w:pPr>
            <w:r>
              <w:rPr>
                <w:sz w:val="15"/>
                <w:szCs w:val="15"/>
              </w:rPr>
              <w:t>Residual</w:t>
            </w:r>
          </w:p>
        </w:tc>
        <w:tc>
          <w:tcPr>
            <w:tcW w:w="1600" w:type="dxa"/>
            <w:tcBorders>
              <w:top w:val="none" w:sz="0" w:space="0" w:color="FFFFFF"/>
              <w:left w:val="none" w:sz="0" w:space="0" w:color="FFFFFF"/>
              <w:bottom w:val="none" w:sz="0" w:space="0" w:color="FFFFFF"/>
              <w:right w:val="none" w:sz="0" w:space="0" w:color="FFFFFF"/>
            </w:tcBorders>
            <w:shd w:val="clear" w:color="auto" w:fill="F8D9C4"/>
            <w:tcMar>
              <w:top w:w="30" w:type="dxa"/>
              <w:left w:w="70" w:type="dxa"/>
              <w:bottom w:w="30" w:type="dxa"/>
              <w:right w:w="70" w:type="dxa"/>
            </w:tcMar>
            <w:vAlign w:val="center"/>
          </w:tcPr>
          <w:p w14:paraId="1EB8F067" w14:textId="77777777" w:rsidR="00DE64F0" w:rsidRDefault="00000000">
            <w:pPr>
              <w:spacing w:line="235" w:lineRule="auto"/>
              <w:jc w:val="center"/>
            </w:pPr>
            <w:r>
              <w:rPr>
                <w:sz w:val="15"/>
                <w:szCs w:val="15"/>
              </w:rPr>
              <w:t>41.1 [16.9, 71.5]</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7EB7343" w14:textId="77777777" w:rsidR="00DE64F0" w:rsidRDefault="00000000">
            <w:pPr>
              <w:spacing w:line="235" w:lineRule="auto"/>
              <w:jc w:val="center"/>
            </w:pPr>
            <w:r>
              <w:rPr>
                <w:sz w:val="15"/>
                <w:szCs w:val="15"/>
              </w:rPr>
              <w:t>22.2 [10.0, 37.0]</w:t>
            </w:r>
          </w:p>
        </w:tc>
        <w:tc>
          <w:tcPr>
            <w:tcW w:w="7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EB1B4FE" w14:textId="77777777" w:rsidR="00DE64F0" w:rsidRDefault="00DE64F0">
            <w:pPr>
              <w:spacing w:line="235" w:lineRule="auto"/>
              <w:jc w:val="center"/>
            </w:pPr>
          </w:p>
        </w:tc>
        <w:tc>
          <w:tcPr>
            <w:tcW w:w="1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2796470"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60F19AA"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C588E0F"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C4EC698" w14:textId="77777777" w:rsidR="00DE64F0" w:rsidRDefault="00DE64F0">
            <w:pPr>
              <w:spacing w:line="235" w:lineRule="auto"/>
              <w:jc w:val="center"/>
            </w:pPr>
          </w:p>
        </w:tc>
        <w:tc>
          <w:tcPr>
            <w:tcW w:w="686"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525737D" w14:textId="77777777" w:rsidR="00DE64F0" w:rsidRDefault="00DE64F0">
            <w:pPr>
              <w:spacing w:line="235" w:lineRule="auto"/>
              <w:jc w:val="center"/>
            </w:pPr>
          </w:p>
        </w:tc>
      </w:tr>
      <w:tr w:rsidR="00DE64F0" w14:paraId="7ADC1799" w14:textId="77777777">
        <w:trPr>
          <w:cantSplit/>
        </w:trPr>
        <w:tc>
          <w:tcPr>
            <w:tcW w:w="2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CE8BAE3" w14:textId="77777777" w:rsidR="00DE64F0" w:rsidRDefault="00000000">
            <w:pPr>
              <w:spacing w:line="235" w:lineRule="auto"/>
            </w:pPr>
            <w:r>
              <w:rPr>
                <w:sz w:val="15"/>
                <w:szCs w:val="15"/>
              </w:rPr>
              <w:t xml:space="preserve">Fixed effects (marginal </w:t>
            </w:r>
            <w:r>
              <w:rPr>
                <w:i/>
                <w:iCs/>
                <w:sz w:val="15"/>
                <w:szCs w:val="15"/>
              </w:rPr>
              <w:t>R</w:t>
            </w:r>
            <w:r>
              <w:rPr>
                <w:sz w:val="15"/>
                <w:szCs w:val="15"/>
              </w:rPr>
              <w:t>²)</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7567446" w14:textId="77777777" w:rsidR="00DE64F0" w:rsidRDefault="00DE64F0">
            <w:pPr>
              <w:spacing w:line="235" w:lineRule="auto"/>
              <w:jc w:val="center"/>
            </w:pPr>
          </w:p>
        </w:tc>
        <w:tc>
          <w:tcPr>
            <w:tcW w:w="1600" w:type="dxa"/>
            <w:tcBorders>
              <w:top w:val="none" w:sz="0" w:space="0" w:color="FFFFFF"/>
              <w:left w:val="none" w:sz="0" w:space="0" w:color="FFFFFF"/>
              <w:bottom w:val="none" w:sz="0" w:space="0" w:color="FFFFFF"/>
              <w:right w:val="none" w:sz="0" w:space="0" w:color="FFFFFF"/>
            </w:tcBorders>
            <w:shd w:val="clear" w:color="auto" w:fill="F8D9C4"/>
            <w:tcMar>
              <w:top w:w="30" w:type="dxa"/>
              <w:left w:w="70" w:type="dxa"/>
              <w:bottom w:w="30" w:type="dxa"/>
              <w:right w:w="70" w:type="dxa"/>
            </w:tcMar>
            <w:vAlign w:val="center"/>
          </w:tcPr>
          <w:p w14:paraId="4AB78B27" w14:textId="77777777" w:rsidR="00DE64F0" w:rsidRDefault="00000000">
            <w:pPr>
              <w:spacing w:line="235" w:lineRule="auto"/>
              <w:jc w:val="center"/>
            </w:pPr>
            <w:r>
              <w:rPr>
                <w:sz w:val="15"/>
                <w:szCs w:val="15"/>
              </w:rPr>
              <w:t>52.7 [30.6, 69.1]</w:t>
            </w:r>
          </w:p>
        </w:tc>
        <w:tc>
          <w:tcPr>
            <w:tcW w:w="7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E623C65" w14:textId="77777777" w:rsidR="00DE64F0" w:rsidRDefault="00DE64F0">
            <w:pPr>
              <w:spacing w:line="235" w:lineRule="auto"/>
              <w:jc w:val="center"/>
            </w:pPr>
          </w:p>
        </w:tc>
        <w:tc>
          <w:tcPr>
            <w:tcW w:w="1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9B3D7BE"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36860FA"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65D1F33"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D82D332" w14:textId="77777777" w:rsidR="00DE64F0" w:rsidRDefault="00DE64F0">
            <w:pPr>
              <w:spacing w:line="235" w:lineRule="auto"/>
              <w:jc w:val="center"/>
            </w:pPr>
          </w:p>
        </w:tc>
        <w:tc>
          <w:tcPr>
            <w:tcW w:w="686"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EED261D" w14:textId="77777777" w:rsidR="00DE64F0" w:rsidRDefault="00DE64F0">
            <w:pPr>
              <w:spacing w:line="235" w:lineRule="auto"/>
              <w:jc w:val="center"/>
            </w:pPr>
          </w:p>
        </w:tc>
      </w:tr>
      <w:tr w:rsidR="00DE64F0" w14:paraId="69B4AA51" w14:textId="77777777">
        <w:trPr>
          <w:cantSplit/>
        </w:trPr>
        <w:tc>
          <w:tcPr>
            <w:tcW w:w="2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8824C74" w14:textId="77777777" w:rsidR="00DE64F0" w:rsidRDefault="00000000">
            <w:pPr>
              <w:spacing w:line="235" w:lineRule="auto"/>
            </w:pPr>
            <w:r>
              <w:rPr>
                <w:sz w:val="15"/>
                <w:szCs w:val="15"/>
              </w:rPr>
              <w:t xml:space="preserve">Fixed + random (conditional </w:t>
            </w:r>
            <w:r>
              <w:rPr>
                <w:i/>
                <w:iCs/>
                <w:sz w:val="15"/>
                <w:szCs w:val="15"/>
              </w:rPr>
              <w:t>R</w:t>
            </w:r>
            <w:r>
              <w:rPr>
                <w:sz w:val="15"/>
                <w:szCs w:val="15"/>
              </w:rPr>
              <w:t>²)</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9BBF25A" w14:textId="77777777" w:rsidR="00DE64F0" w:rsidRDefault="00DE64F0">
            <w:pPr>
              <w:spacing w:line="235" w:lineRule="auto"/>
              <w:jc w:val="center"/>
            </w:pP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A4D5C55" w14:textId="77777777" w:rsidR="00DE64F0" w:rsidRDefault="00000000">
            <w:pPr>
              <w:spacing w:line="235" w:lineRule="auto"/>
              <w:jc w:val="center"/>
            </w:pPr>
            <w:r>
              <w:rPr>
                <w:sz w:val="15"/>
                <w:szCs w:val="15"/>
              </w:rPr>
              <w:t>77.8 [63.0, 90.0]</w:t>
            </w:r>
          </w:p>
        </w:tc>
        <w:tc>
          <w:tcPr>
            <w:tcW w:w="7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4DC0976" w14:textId="77777777" w:rsidR="00DE64F0" w:rsidRDefault="00DE64F0">
            <w:pPr>
              <w:spacing w:line="235" w:lineRule="auto"/>
              <w:jc w:val="center"/>
            </w:pPr>
          </w:p>
        </w:tc>
        <w:tc>
          <w:tcPr>
            <w:tcW w:w="1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863D2E0"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89DC181"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7153B85" w14:textId="77777777" w:rsidR="00DE64F0" w:rsidRDefault="00DE64F0">
            <w:pPr>
              <w:spacing w:line="235" w:lineRule="auto"/>
              <w:jc w:val="center"/>
            </w:pP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4992600" w14:textId="77777777" w:rsidR="00DE64F0" w:rsidRDefault="00DE64F0">
            <w:pPr>
              <w:spacing w:line="235" w:lineRule="auto"/>
              <w:jc w:val="center"/>
            </w:pPr>
          </w:p>
        </w:tc>
        <w:tc>
          <w:tcPr>
            <w:tcW w:w="686"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25388D1" w14:textId="77777777" w:rsidR="00DE64F0" w:rsidRDefault="00DE64F0">
            <w:pPr>
              <w:spacing w:line="235" w:lineRule="auto"/>
              <w:jc w:val="center"/>
            </w:pPr>
          </w:p>
        </w:tc>
      </w:tr>
      <w:tr w:rsidR="00DE64F0" w14:paraId="0FB69914" w14:textId="77777777">
        <w:trPr>
          <w:cantSplit/>
        </w:trPr>
        <w:tc>
          <w:tcPr>
            <w:tcW w:w="2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2F6D0F2" w14:textId="77777777" w:rsidR="00DE64F0" w:rsidRDefault="00000000">
            <w:pPr>
              <w:spacing w:line="235" w:lineRule="auto"/>
            </w:pPr>
            <w:r>
              <w:rPr>
                <w:sz w:val="15"/>
                <w:szCs w:val="15"/>
              </w:rPr>
              <w:t>Species (term)</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1BAC6DA" w14:textId="77777777" w:rsidR="00DE64F0" w:rsidRDefault="00DE64F0">
            <w:pPr>
              <w:spacing w:line="235" w:lineRule="auto"/>
              <w:jc w:val="center"/>
            </w:pPr>
          </w:p>
        </w:tc>
        <w:tc>
          <w:tcPr>
            <w:tcW w:w="1600" w:type="dxa"/>
            <w:tcBorders>
              <w:top w:val="none" w:sz="0" w:space="0" w:color="FFFFFF"/>
              <w:left w:val="none" w:sz="0" w:space="0" w:color="FFFFFF"/>
              <w:bottom w:val="none" w:sz="0" w:space="0" w:color="FFFFFF"/>
              <w:right w:val="none" w:sz="0" w:space="0" w:color="FFFFFF"/>
            </w:tcBorders>
            <w:shd w:val="clear" w:color="auto" w:fill="D6E4F5"/>
            <w:tcMar>
              <w:top w:w="30" w:type="dxa"/>
              <w:left w:w="70" w:type="dxa"/>
              <w:bottom w:w="30" w:type="dxa"/>
              <w:right w:w="70" w:type="dxa"/>
            </w:tcMar>
            <w:vAlign w:val="center"/>
          </w:tcPr>
          <w:p w14:paraId="556B8B76" w14:textId="77777777" w:rsidR="00DE64F0" w:rsidRDefault="00000000">
            <w:pPr>
              <w:spacing w:line="235" w:lineRule="auto"/>
              <w:jc w:val="center"/>
            </w:pPr>
            <w:r>
              <w:rPr>
                <w:sz w:val="15"/>
                <w:szCs w:val="15"/>
              </w:rPr>
              <w:t>30.7 [6.1, 66.9]</w:t>
            </w:r>
          </w:p>
        </w:tc>
        <w:tc>
          <w:tcPr>
            <w:tcW w:w="7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9D207C9" w14:textId="77777777" w:rsidR="00DE64F0" w:rsidRDefault="00000000">
            <w:pPr>
              <w:spacing w:line="235" w:lineRule="auto"/>
              <w:jc w:val="center"/>
            </w:pPr>
            <w:r>
              <w:rPr>
                <w:sz w:val="15"/>
                <w:szCs w:val="15"/>
              </w:rPr>
              <w:t>1.9</w:t>
            </w:r>
          </w:p>
        </w:tc>
        <w:tc>
          <w:tcPr>
            <w:tcW w:w="1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9815C4C" w14:textId="77777777" w:rsidR="00DE64F0" w:rsidRDefault="00000000">
            <w:pPr>
              <w:spacing w:line="235" w:lineRule="auto"/>
              <w:jc w:val="center"/>
            </w:pPr>
            <w:r>
              <w:rPr>
                <w:sz w:val="15"/>
                <w:szCs w:val="15"/>
              </w:rPr>
              <w:t>4.0 (3.0)</w:t>
            </w: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2BEA4E0" w14:textId="77777777" w:rsidR="00DE64F0" w:rsidRDefault="00000000">
            <w:pPr>
              <w:spacing w:line="235" w:lineRule="auto"/>
              <w:jc w:val="center"/>
            </w:pPr>
            <w:r>
              <w:rPr>
                <w:sz w:val="15"/>
                <w:szCs w:val="15"/>
              </w:rPr>
              <w:t>1.7</w:t>
            </w: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6C81A57" w14:textId="77777777" w:rsidR="00DE64F0" w:rsidRDefault="00000000">
            <w:pPr>
              <w:spacing w:line="235" w:lineRule="auto"/>
              <w:jc w:val="center"/>
            </w:pPr>
            <w:r>
              <w:rPr>
                <w:sz w:val="15"/>
                <w:szCs w:val="15"/>
              </w:rPr>
              <w:t>2.5</w:t>
            </w: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5A743D7" w14:textId="77777777" w:rsidR="00DE64F0" w:rsidRDefault="00000000">
            <w:pPr>
              <w:spacing w:line="235" w:lineRule="auto"/>
              <w:jc w:val="center"/>
            </w:pPr>
            <w:r>
              <w:rPr>
                <w:sz w:val="15"/>
                <w:szCs w:val="15"/>
              </w:rPr>
              <w:t>6.7</w:t>
            </w:r>
          </w:p>
        </w:tc>
        <w:tc>
          <w:tcPr>
            <w:tcW w:w="686"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CE24679" w14:textId="77777777" w:rsidR="00DE64F0" w:rsidRDefault="00000000">
            <w:pPr>
              <w:spacing w:line="235" w:lineRule="auto"/>
              <w:jc w:val="center"/>
            </w:pPr>
            <w:r>
              <w:rPr>
                <w:sz w:val="15"/>
                <w:szCs w:val="15"/>
              </w:rPr>
              <w:t>2.7</w:t>
            </w:r>
          </w:p>
        </w:tc>
      </w:tr>
      <w:tr w:rsidR="00DE64F0" w14:paraId="2155D0C1" w14:textId="77777777">
        <w:trPr>
          <w:cantSplit/>
        </w:trPr>
        <w:tc>
          <w:tcPr>
            <w:tcW w:w="2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B1B5753" w14:textId="77777777" w:rsidR="00DE64F0" w:rsidRDefault="00000000">
            <w:pPr>
              <w:spacing w:line="235" w:lineRule="auto"/>
            </w:pPr>
            <w:r>
              <w:rPr>
                <w:sz w:val="15"/>
                <w:szCs w:val="15"/>
              </w:rPr>
              <w:t>Sex (term)</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2F1FACC" w14:textId="77777777" w:rsidR="00DE64F0" w:rsidRDefault="00DE64F0">
            <w:pPr>
              <w:spacing w:line="235" w:lineRule="auto"/>
              <w:jc w:val="center"/>
            </w:pP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82F3076" w14:textId="77777777" w:rsidR="00DE64F0" w:rsidRDefault="00000000">
            <w:pPr>
              <w:spacing w:line="235" w:lineRule="auto"/>
              <w:jc w:val="center"/>
            </w:pPr>
            <w:r>
              <w:rPr>
                <w:sz w:val="15"/>
                <w:szCs w:val="15"/>
              </w:rPr>
              <w:t>14.6 [4.0, 26.5]</w:t>
            </w:r>
          </w:p>
        </w:tc>
        <w:tc>
          <w:tcPr>
            <w:tcW w:w="700" w:type="dxa"/>
            <w:tcBorders>
              <w:top w:val="none" w:sz="0" w:space="0" w:color="FFFFFF"/>
              <w:left w:val="none" w:sz="0" w:space="0" w:color="FFFFFF"/>
              <w:bottom w:val="none" w:sz="0" w:space="0" w:color="FFFFFF"/>
              <w:right w:val="none" w:sz="0" w:space="0" w:color="FFFFFF"/>
            </w:tcBorders>
            <w:shd w:val="clear" w:color="auto" w:fill="D6E4F5"/>
            <w:tcMar>
              <w:top w:w="30" w:type="dxa"/>
              <w:left w:w="70" w:type="dxa"/>
              <w:bottom w:w="30" w:type="dxa"/>
              <w:right w:w="70" w:type="dxa"/>
            </w:tcMar>
            <w:vAlign w:val="center"/>
          </w:tcPr>
          <w:p w14:paraId="7562FC3A" w14:textId="77777777" w:rsidR="00DE64F0" w:rsidRDefault="00000000">
            <w:pPr>
              <w:spacing w:line="235" w:lineRule="auto"/>
              <w:jc w:val="center"/>
            </w:pPr>
            <w:r>
              <w:rPr>
                <w:sz w:val="15"/>
                <w:szCs w:val="15"/>
              </w:rPr>
              <w:t>14.5</w:t>
            </w:r>
          </w:p>
        </w:tc>
        <w:tc>
          <w:tcPr>
            <w:tcW w:w="1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1732358" w14:textId="77777777" w:rsidR="00DE64F0" w:rsidRDefault="00000000">
            <w:pPr>
              <w:spacing w:line="235" w:lineRule="auto"/>
              <w:jc w:val="center"/>
            </w:pPr>
            <w:r>
              <w:rPr>
                <w:sz w:val="15"/>
                <w:szCs w:val="15"/>
              </w:rPr>
              <w:t>9.1 (5.0)</w:t>
            </w: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91FE4EC" w14:textId="77777777" w:rsidR="00DE64F0" w:rsidRDefault="00000000">
            <w:pPr>
              <w:spacing w:line="235" w:lineRule="auto"/>
              <w:jc w:val="center"/>
            </w:pPr>
            <w:r>
              <w:rPr>
                <w:sz w:val="15"/>
                <w:szCs w:val="15"/>
              </w:rPr>
              <w:t>−2.0</w:t>
            </w: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79E189D" w14:textId="77777777" w:rsidR="00DE64F0" w:rsidRDefault="00000000">
            <w:pPr>
              <w:spacing w:line="235" w:lineRule="auto"/>
              <w:jc w:val="center"/>
            </w:pPr>
            <w:r>
              <w:rPr>
                <w:sz w:val="15"/>
                <w:szCs w:val="15"/>
              </w:rPr>
              <w:t>0.4</w:t>
            </w: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7230192" w14:textId="77777777" w:rsidR="00DE64F0" w:rsidRDefault="00000000">
            <w:pPr>
              <w:spacing w:line="235" w:lineRule="auto"/>
              <w:jc w:val="center"/>
            </w:pPr>
            <w:r>
              <w:rPr>
                <w:sz w:val="15"/>
                <w:szCs w:val="15"/>
              </w:rPr>
              <w:t>0.5</w:t>
            </w:r>
          </w:p>
        </w:tc>
        <w:tc>
          <w:tcPr>
            <w:tcW w:w="686"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5002344" w14:textId="77777777" w:rsidR="00DE64F0" w:rsidRDefault="00000000">
            <w:pPr>
              <w:spacing w:line="235" w:lineRule="auto"/>
              <w:jc w:val="center"/>
            </w:pPr>
            <w:r>
              <w:rPr>
                <w:sz w:val="15"/>
                <w:szCs w:val="15"/>
              </w:rPr>
              <w:t>14.4</w:t>
            </w:r>
          </w:p>
        </w:tc>
      </w:tr>
      <w:tr w:rsidR="00DE64F0" w14:paraId="3B69AAB5" w14:textId="77777777">
        <w:trPr>
          <w:cantSplit/>
        </w:trPr>
        <w:tc>
          <w:tcPr>
            <w:tcW w:w="2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4364910" w14:textId="77777777" w:rsidR="00DE64F0" w:rsidRDefault="00000000">
            <w:pPr>
              <w:spacing w:line="235" w:lineRule="auto"/>
            </w:pPr>
            <w:r>
              <w:rPr>
                <w:sz w:val="15"/>
                <w:szCs w:val="15"/>
              </w:rPr>
              <w:t>Latitude (term)</w:t>
            </w: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19DD98E" w14:textId="77777777" w:rsidR="00DE64F0" w:rsidRDefault="00DE64F0">
            <w:pPr>
              <w:spacing w:line="235" w:lineRule="auto"/>
              <w:jc w:val="center"/>
            </w:pPr>
          </w:p>
        </w:tc>
        <w:tc>
          <w:tcPr>
            <w:tcW w:w="16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FB00867" w14:textId="77777777" w:rsidR="00DE64F0" w:rsidRDefault="00000000">
            <w:pPr>
              <w:spacing w:line="235" w:lineRule="auto"/>
              <w:jc w:val="center"/>
            </w:pPr>
            <w:r>
              <w:rPr>
                <w:sz w:val="15"/>
                <w:szCs w:val="15"/>
              </w:rPr>
              <w:t>2.6 [0.0, 22.6]</w:t>
            </w:r>
          </w:p>
        </w:tc>
        <w:tc>
          <w:tcPr>
            <w:tcW w:w="7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F3F663C" w14:textId="77777777" w:rsidR="00DE64F0" w:rsidRDefault="00000000">
            <w:pPr>
              <w:spacing w:line="235" w:lineRule="auto"/>
              <w:jc w:val="center"/>
            </w:pPr>
            <w:r>
              <w:rPr>
                <w:sz w:val="15"/>
                <w:szCs w:val="15"/>
              </w:rPr>
              <w:t>0.6</w:t>
            </w:r>
          </w:p>
        </w:tc>
        <w:tc>
          <w:tcPr>
            <w:tcW w:w="1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E41C75D" w14:textId="77777777" w:rsidR="00DE64F0" w:rsidRDefault="00000000">
            <w:pPr>
              <w:spacing w:line="235" w:lineRule="auto"/>
              <w:jc w:val="center"/>
            </w:pPr>
            <w:r>
              <w:rPr>
                <w:sz w:val="15"/>
                <w:szCs w:val="15"/>
              </w:rPr>
              <w:t>−0.3 (0.3)</w:t>
            </w: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C8A2423" w14:textId="77777777" w:rsidR="00DE64F0" w:rsidRDefault="00000000">
            <w:pPr>
              <w:spacing w:line="235" w:lineRule="auto"/>
              <w:jc w:val="center"/>
            </w:pPr>
            <w:r>
              <w:rPr>
                <w:sz w:val="15"/>
                <w:szCs w:val="15"/>
              </w:rPr>
              <w:t>−1.1</w:t>
            </w: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A991506" w14:textId="77777777" w:rsidR="00DE64F0" w:rsidRDefault="00000000">
            <w:pPr>
              <w:spacing w:line="235" w:lineRule="auto"/>
              <w:jc w:val="center"/>
            </w:pPr>
            <w:r>
              <w:rPr>
                <w:sz w:val="15"/>
                <w:szCs w:val="15"/>
              </w:rPr>
              <w:t>0.0</w:t>
            </w:r>
          </w:p>
        </w:tc>
        <w:tc>
          <w:tcPr>
            <w:tcW w:w="684"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DC87DDD" w14:textId="77777777" w:rsidR="00DE64F0" w:rsidRDefault="00000000">
            <w:pPr>
              <w:spacing w:line="235" w:lineRule="auto"/>
              <w:jc w:val="center"/>
            </w:pPr>
            <w:r>
              <w:rPr>
                <w:sz w:val="15"/>
                <w:szCs w:val="15"/>
              </w:rPr>
              <w:t>−0.1</w:t>
            </w:r>
          </w:p>
        </w:tc>
        <w:tc>
          <w:tcPr>
            <w:tcW w:w="686"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F917CB2" w14:textId="77777777" w:rsidR="00DE64F0" w:rsidRDefault="00000000">
            <w:pPr>
              <w:spacing w:line="235" w:lineRule="auto"/>
              <w:jc w:val="center"/>
            </w:pPr>
            <w:r>
              <w:rPr>
                <w:sz w:val="15"/>
                <w:szCs w:val="15"/>
              </w:rPr>
              <w:t>−0.1</w:t>
            </w:r>
          </w:p>
        </w:tc>
      </w:tr>
      <w:tr w:rsidR="00DE64F0" w14:paraId="6219BAAE" w14:textId="77777777">
        <w:trPr>
          <w:cantSplit/>
        </w:trPr>
        <w:tc>
          <w:tcPr>
            <w:tcW w:w="2000" w:type="dxa"/>
            <w:tcBorders>
              <w:top w:val="none" w:sz="0" w:space="0" w:color="FFFFFF"/>
              <w:left w:val="none" w:sz="0" w:space="0" w:color="FFFFFF"/>
              <w:bottom w:val="single" w:sz="12" w:space="0" w:color="000000"/>
              <w:right w:val="none" w:sz="0" w:space="0" w:color="FFFFFF"/>
            </w:tcBorders>
            <w:tcMar>
              <w:top w:w="30" w:type="dxa"/>
              <w:left w:w="70" w:type="dxa"/>
              <w:bottom w:w="30" w:type="dxa"/>
              <w:right w:w="70" w:type="dxa"/>
            </w:tcMar>
            <w:vAlign w:val="center"/>
          </w:tcPr>
          <w:p w14:paraId="5FC6A6E9" w14:textId="77777777" w:rsidR="00DE64F0" w:rsidRDefault="00000000">
            <w:pPr>
              <w:spacing w:line="235" w:lineRule="auto"/>
            </w:pPr>
            <w:r>
              <w:rPr>
                <w:sz w:val="15"/>
                <w:szCs w:val="15"/>
              </w:rPr>
              <w:t>Shared among terms</w:t>
            </w:r>
          </w:p>
        </w:tc>
        <w:tc>
          <w:tcPr>
            <w:tcW w:w="1600" w:type="dxa"/>
            <w:tcBorders>
              <w:top w:val="none" w:sz="0" w:space="0" w:color="FFFFFF"/>
              <w:left w:val="none" w:sz="0" w:space="0" w:color="FFFFFF"/>
              <w:bottom w:val="single" w:sz="12" w:space="0" w:color="000000"/>
              <w:right w:val="none" w:sz="0" w:space="0" w:color="FFFFFF"/>
            </w:tcBorders>
            <w:tcMar>
              <w:top w:w="30" w:type="dxa"/>
              <w:left w:w="70" w:type="dxa"/>
              <w:bottom w:w="30" w:type="dxa"/>
              <w:right w:w="70" w:type="dxa"/>
            </w:tcMar>
            <w:vAlign w:val="center"/>
          </w:tcPr>
          <w:p w14:paraId="62FE2B95" w14:textId="77777777" w:rsidR="00DE64F0" w:rsidRDefault="00DE64F0">
            <w:pPr>
              <w:spacing w:line="235" w:lineRule="auto"/>
              <w:jc w:val="center"/>
            </w:pPr>
          </w:p>
        </w:tc>
        <w:tc>
          <w:tcPr>
            <w:tcW w:w="1600" w:type="dxa"/>
            <w:tcBorders>
              <w:top w:val="none" w:sz="0" w:space="0" w:color="FFFFFF"/>
              <w:left w:val="none" w:sz="0" w:space="0" w:color="FFFFFF"/>
              <w:bottom w:val="single" w:sz="12" w:space="0" w:color="000000"/>
              <w:right w:val="none" w:sz="0" w:space="0" w:color="FFFFFF"/>
            </w:tcBorders>
            <w:tcMar>
              <w:top w:w="30" w:type="dxa"/>
              <w:left w:w="70" w:type="dxa"/>
              <w:bottom w:w="30" w:type="dxa"/>
              <w:right w:w="70" w:type="dxa"/>
            </w:tcMar>
            <w:vAlign w:val="center"/>
          </w:tcPr>
          <w:p w14:paraId="4BDAE565" w14:textId="77777777" w:rsidR="00DE64F0" w:rsidRDefault="00000000">
            <w:pPr>
              <w:spacing w:line="235" w:lineRule="auto"/>
              <w:jc w:val="center"/>
            </w:pPr>
            <w:r>
              <w:rPr>
                <w:sz w:val="15"/>
                <w:szCs w:val="15"/>
              </w:rPr>
              <w:t>3.3 [−46.9, 25.9]</w:t>
            </w:r>
          </w:p>
        </w:tc>
        <w:tc>
          <w:tcPr>
            <w:tcW w:w="700" w:type="dxa"/>
            <w:tcBorders>
              <w:top w:val="none" w:sz="0" w:space="0" w:color="FFFFFF"/>
              <w:left w:val="none" w:sz="0" w:space="0" w:color="FFFFFF"/>
              <w:bottom w:val="single" w:sz="12" w:space="0" w:color="000000"/>
              <w:right w:val="none" w:sz="0" w:space="0" w:color="FFFFFF"/>
            </w:tcBorders>
            <w:tcMar>
              <w:top w:w="30" w:type="dxa"/>
              <w:left w:w="70" w:type="dxa"/>
              <w:bottom w:w="30" w:type="dxa"/>
              <w:right w:w="70" w:type="dxa"/>
            </w:tcMar>
            <w:vAlign w:val="center"/>
          </w:tcPr>
          <w:p w14:paraId="279F2D9B" w14:textId="77777777" w:rsidR="00DE64F0" w:rsidRDefault="00DE64F0">
            <w:pPr>
              <w:spacing w:line="235" w:lineRule="auto"/>
              <w:jc w:val="center"/>
            </w:pPr>
          </w:p>
        </w:tc>
        <w:tc>
          <w:tcPr>
            <w:tcW w:w="1000" w:type="dxa"/>
            <w:tcBorders>
              <w:top w:val="none" w:sz="0" w:space="0" w:color="FFFFFF"/>
              <w:left w:val="none" w:sz="0" w:space="0" w:color="FFFFFF"/>
              <w:bottom w:val="single" w:sz="12" w:space="0" w:color="000000"/>
              <w:right w:val="none" w:sz="0" w:space="0" w:color="FFFFFF"/>
            </w:tcBorders>
            <w:tcMar>
              <w:top w:w="30" w:type="dxa"/>
              <w:left w:w="70" w:type="dxa"/>
              <w:bottom w:w="30" w:type="dxa"/>
              <w:right w:w="70" w:type="dxa"/>
            </w:tcMar>
            <w:vAlign w:val="center"/>
          </w:tcPr>
          <w:p w14:paraId="20A56BF3" w14:textId="77777777" w:rsidR="00DE64F0" w:rsidRDefault="00DE64F0">
            <w:pPr>
              <w:spacing w:line="235" w:lineRule="auto"/>
              <w:jc w:val="center"/>
            </w:pPr>
          </w:p>
        </w:tc>
        <w:tc>
          <w:tcPr>
            <w:tcW w:w="684" w:type="dxa"/>
            <w:tcBorders>
              <w:top w:val="none" w:sz="0" w:space="0" w:color="FFFFFF"/>
              <w:left w:val="none" w:sz="0" w:space="0" w:color="FFFFFF"/>
              <w:bottom w:val="single" w:sz="12" w:space="0" w:color="000000"/>
              <w:right w:val="none" w:sz="0" w:space="0" w:color="FFFFFF"/>
            </w:tcBorders>
            <w:tcMar>
              <w:top w:w="30" w:type="dxa"/>
              <w:left w:w="70" w:type="dxa"/>
              <w:bottom w:w="30" w:type="dxa"/>
              <w:right w:w="70" w:type="dxa"/>
            </w:tcMar>
            <w:vAlign w:val="center"/>
          </w:tcPr>
          <w:p w14:paraId="052B1E8D" w14:textId="77777777" w:rsidR="00DE64F0" w:rsidRDefault="00DE64F0">
            <w:pPr>
              <w:spacing w:line="235" w:lineRule="auto"/>
              <w:jc w:val="center"/>
            </w:pPr>
          </w:p>
        </w:tc>
        <w:tc>
          <w:tcPr>
            <w:tcW w:w="684" w:type="dxa"/>
            <w:tcBorders>
              <w:top w:val="none" w:sz="0" w:space="0" w:color="FFFFFF"/>
              <w:left w:val="none" w:sz="0" w:space="0" w:color="FFFFFF"/>
              <w:bottom w:val="single" w:sz="12" w:space="0" w:color="000000"/>
              <w:right w:val="none" w:sz="0" w:space="0" w:color="FFFFFF"/>
            </w:tcBorders>
            <w:tcMar>
              <w:top w:w="30" w:type="dxa"/>
              <w:left w:w="70" w:type="dxa"/>
              <w:bottom w:w="30" w:type="dxa"/>
              <w:right w:w="70" w:type="dxa"/>
            </w:tcMar>
            <w:vAlign w:val="center"/>
          </w:tcPr>
          <w:p w14:paraId="623FAF75" w14:textId="77777777" w:rsidR="00DE64F0" w:rsidRDefault="00DE64F0">
            <w:pPr>
              <w:spacing w:line="235" w:lineRule="auto"/>
              <w:jc w:val="center"/>
            </w:pPr>
          </w:p>
        </w:tc>
        <w:tc>
          <w:tcPr>
            <w:tcW w:w="684" w:type="dxa"/>
            <w:tcBorders>
              <w:top w:val="none" w:sz="0" w:space="0" w:color="FFFFFF"/>
              <w:left w:val="none" w:sz="0" w:space="0" w:color="FFFFFF"/>
              <w:bottom w:val="single" w:sz="12" w:space="0" w:color="000000"/>
              <w:right w:val="none" w:sz="0" w:space="0" w:color="FFFFFF"/>
            </w:tcBorders>
            <w:tcMar>
              <w:top w:w="30" w:type="dxa"/>
              <w:left w:w="70" w:type="dxa"/>
              <w:bottom w:w="30" w:type="dxa"/>
              <w:right w:w="70" w:type="dxa"/>
            </w:tcMar>
            <w:vAlign w:val="center"/>
          </w:tcPr>
          <w:p w14:paraId="403B0A19" w14:textId="77777777" w:rsidR="00DE64F0" w:rsidRDefault="00DE64F0">
            <w:pPr>
              <w:spacing w:line="235" w:lineRule="auto"/>
              <w:jc w:val="center"/>
            </w:pPr>
          </w:p>
        </w:tc>
        <w:tc>
          <w:tcPr>
            <w:tcW w:w="686" w:type="dxa"/>
            <w:tcBorders>
              <w:top w:val="none" w:sz="0" w:space="0" w:color="FFFFFF"/>
              <w:left w:val="none" w:sz="0" w:space="0" w:color="FFFFFF"/>
              <w:bottom w:val="single" w:sz="12" w:space="0" w:color="000000"/>
              <w:right w:val="none" w:sz="0" w:space="0" w:color="FFFFFF"/>
            </w:tcBorders>
            <w:tcMar>
              <w:top w:w="30" w:type="dxa"/>
              <w:left w:w="70" w:type="dxa"/>
              <w:bottom w:w="30" w:type="dxa"/>
              <w:right w:w="70" w:type="dxa"/>
            </w:tcMar>
            <w:vAlign w:val="center"/>
          </w:tcPr>
          <w:p w14:paraId="33FF3ED2" w14:textId="77777777" w:rsidR="00DE64F0" w:rsidRDefault="00DE64F0">
            <w:pPr>
              <w:spacing w:line="235" w:lineRule="auto"/>
              <w:jc w:val="center"/>
            </w:pPr>
          </w:p>
        </w:tc>
      </w:tr>
    </w:tbl>
    <w:p w14:paraId="101B8E7D" w14:textId="77777777" w:rsidR="00DE64F0" w:rsidRDefault="00DE64F0">
      <w:pPr>
        <w:spacing w:after="120"/>
      </w:pPr>
    </w:p>
    <w:p w14:paraId="0C360CC2" w14:textId="77777777" w:rsidR="00DE64F0" w:rsidRDefault="00000000">
      <w:pPr>
        <w:spacing w:after="100" w:line="276" w:lineRule="auto"/>
        <w:ind w:firstLine="360"/>
        <w:jc w:val="both"/>
      </w:pPr>
      <w:r>
        <w:t xml:space="preserve">Before any explanatory variable was included (null models), the origin of the variability differed among responses. For </w:t>
      </w:r>
      <w:r>
        <w:rPr>
          <w:i/>
          <w:iCs/>
        </w:rPr>
        <w:t>k</w:t>
      </w:r>
      <w:r>
        <w:t xml:space="preserve">, most of it lay among studies (39%; 95% HDI 16–65) and research groups (27%; 0–53), while populations held almost none (0.5%) and the residual held 31%. In practical terms, two estimates of </w:t>
      </w:r>
      <w:r>
        <w:rPr>
          <w:i/>
          <w:iCs/>
        </w:rPr>
        <w:t>k</w:t>
      </w:r>
      <w:r>
        <w:t xml:space="preserve"> from the same study are similar, and the differences are mainly between studies and groups, not between local populations. For φ′ in carapace length the pattern was the opposite: 48% (16–78) lay among populations, so estimates from the same population are alike and populations differ from each other, while the study and group slices were small (9% and 18%). For φ′ in total length the largest slice was again among studies (53%; 10–84). For </w:t>
      </w:r>
      <w:r>
        <w:rPr>
          <w:i/>
          <w:iCs/>
        </w:rPr>
        <w:t>L</w:t>
      </w:r>
      <w:r>
        <w:t xml:space="preserve">50 no level dominated: group, study and population held 6% to 29% each and the residual 25% (carapace length) and 41% </w:t>
      </w:r>
      <w:r>
        <w:lastRenderedPageBreak/>
        <w:t xml:space="preserve">(total length). These intervals are wide, because each model has only 11 to 16 research groups and 15 to 39 studies; only the study slices for </w:t>
      </w:r>
      <w:r>
        <w:rPr>
          <w:i/>
          <w:iCs/>
        </w:rPr>
        <w:t>k</w:t>
      </w:r>
      <w:r>
        <w:t xml:space="preserve"> and φ′ in total length and the population slice for φ′ in carapace length were clearly above zero.</w:t>
      </w:r>
    </w:p>
    <w:p w14:paraId="10941C90" w14:textId="77777777" w:rsidR="00DE64F0" w:rsidRDefault="00000000">
      <w:pPr>
        <w:spacing w:after="100" w:line="276" w:lineRule="auto"/>
        <w:ind w:firstLine="360"/>
        <w:jc w:val="both"/>
      </w:pPr>
      <w:r>
        <w:t xml:space="preserve">In the full models, the fixed effects (species, sex, method and latitude together) explained 43% of the variance of </w:t>
      </w:r>
      <w:r>
        <w:rPr>
          <w:i/>
          <w:iCs/>
        </w:rPr>
        <w:t>k</w:t>
      </w:r>
      <w:r>
        <w:t xml:space="preserve"> (marginal </w:t>
      </w:r>
      <w:r>
        <w:rPr>
          <w:i/>
          <w:iCs/>
        </w:rPr>
        <w:t>R</w:t>
      </w:r>
      <w:r>
        <w:t xml:space="preserve">²; 27–58%), 32% and 33% of φ′ in carapace and total length, and 22% and 53% of </w:t>
      </w:r>
      <w:r>
        <w:rPr>
          <w:i/>
          <w:iCs/>
        </w:rPr>
        <w:t>L</w:t>
      </w:r>
      <w:r>
        <w:t xml:space="preserve">50 in carapace and total length. Adding the random levels, the models accounted for 78% to 93% of the variance (conditional </w:t>
      </w:r>
      <w:r>
        <w:rPr>
          <w:i/>
          <w:iCs/>
        </w:rPr>
        <w:t>R</w:t>
      </w:r>
      <w:r>
        <w:t xml:space="preserve">² of 85%, 93%, 90%, 84% and 78%); most of this gain comes from knowing which study, group or population an estimate came from, not from the biology of the animals. The residual slice, which is the variation among estimates that the models cannot trace to any term or source, shrank in every model (from 31% to 15% for </w:t>
      </w:r>
      <w:r>
        <w:rPr>
          <w:i/>
          <w:iCs/>
        </w:rPr>
        <w:t>k</w:t>
      </w:r>
      <w:r>
        <w:t xml:space="preserve">, and from 41% to 22% for </w:t>
      </w:r>
      <w:r>
        <w:rPr>
          <w:i/>
          <w:iCs/>
        </w:rPr>
        <w:t>L</w:t>
      </w:r>
      <w:r>
        <w:t xml:space="preserve">50 in total length), because sex and method differ among estimates of the same population. The largest random slice after adjustment also depended on the response: studies for </w:t>
      </w:r>
      <w:r>
        <w:rPr>
          <w:i/>
          <w:iCs/>
        </w:rPr>
        <w:t>k</w:t>
      </w:r>
      <w:r>
        <w:t xml:space="preserve"> (31%, with only 5% among groups), populations for φ′ in carapace length (44%), studies for φ′ in total length (39%), and research groups for </w:t>
      </w:r>
      <w:r>
        <w:rPr>
          <w:i/>
          <w:iCs/>
        </w:rPr>
        <w:t>L</w:t>
      </w:r>
      <w:r>
        <w:t>50 in carapace length, whose slice grew from 27% to 45%.</w:t>
      </w:r>
    </w:p>
    <w:p w14:paraId="1D1868A0" w14:textId="77777777" w:rsidR="00DE64F0" w:rsidRDefault="00000000">
      <w:pPr>
        <w:spacing w:after="100" w:line="276" w:lineRule="auto"/>
        <w:ind w:firstLine="360"/>
        <w:jc w:val="both"/>
      </w:pPr>
      <w:r>
        <w:t xml:space="preserve">The “term” rows show which fixed effect carries the explained variance. For </w:t>
      </w:r>
      <w:r>
        <w:rPr>
          <w:i/>
          <w:iCs/>
        </w:rPr>
        <w:t>k</w:t>
      </w:r>
      <w:r>
        <w:t xml:space="preserve">, growth-method class alone accounted for 49% of the variance (33–67%), more than the whole fixed part (43%), because the terms overlap and the shared slice is negative (−14%); species, sex and latitude accounted for only 3%, 0.9% and 2%. The growth method is therefore the main identified correlate of </w:t>
      </w:r>
      <w:r>
        <w:rPr>
          <w:i/>
          <w:iCs/>
        </w:rPr>
        <w:t>k</w:t>
      </w:r>
      <w:r>
        <w:t xml:space="preserve">. For φ′, the shares were divided among species (14% in carapace length, 24% in total length), method (10% and 14%) and sex (5% and 2%), with wide intervals, and for </w:t>
      </w:r>
      <w:r>
        <w:rPr>
          <w:i/>
          <w:iCs/>
        </w:rPr>
        <w:t>L</w:t>
      </w:r>
      <w:r>
        <w:t>50 among species (17% and 31%) and sex (3% and 15%). Latitude explained at most 6% of the variance in any model.</w:t>
      </w:r>
    </w:p>
    <w:p w14:paraId="4C729153" w14:textId="77777777" w:rsidR="00DE64F0" w:rsidRDefault="00000000">
      <w:pPr>
        <w:spacing w:after="100" w:line="276" w:lineRule="auto"/>
        <w:ind w:firstLine="360"/>
        <w:jc w:val="both"/>
      </w:pPr>
      <w:r>
        <w:t xml:space="preserve">The right-hand columns ask a different question: how much worse is the model when a single term is removed? The loss of </w:t>
      </w:r>
      <w:r>
        <w:rPr>
          <w:i/>
          <w:iCs/>
        </w:rPr>
        <w:t>R</w:t>
      </w:r>
      <w:r>
        <w:t xml:space="preserve">² shows how much explained variance disappears, and ΔELPD shows how much worse the model predicts estimates that were left out of the fit. Four terms made a clear difference: growth method for </w:t>
      </w:r>
      <w:r>
        <w:rPr>
          <w:i/>
          <w:iCs/>
        </w:rPr>
        <w:t>k</w:t>
      </w:r>
      <w:r>
        <w:t xml:space="preserve"> (</w:t>
      </w:r>
      <w:r>
        <w:rPr>
          <w:i/>
          <w:iCs/>
        </w:rPr>
        <w:t>R</w:t>
      </w:r>
      <w:r>
        <w:t xml:space="preserve">² lost 10.6 percentage points; ΔELPD 51.1, about three standard errors), sex for φ′ in carapace length (7.3 pp; 46.5, more than five standard errors), and method (7.4 pp; 24.7) and sex (2.6 pp; 11.0) for φ′ in total length. For </w:t>
      </w:r>
      <w:r>
        <w:rPr>
          <w:i/>
          <w:iCs/>
        </w:rPr>
        <w:t>L</w:t>
      </w:r>
      <w:r>
        <w:t xml:space="preserve">50 in total length, sex caused the largest loss of </w:t>
      </w:r>
      <w:r>
        <w:rPr>
          <w:i/>
          <w:iCs/>
        </w:rPr>
        <w:t>R</w:t>
      </w:r>
      <w:r>
        <w:t xml:space="preserve">² of the table (14.5 pp), but its ΔELPD (9.1) was within two standard errors (5.0), so the evidence is suggestive, not clear. Species did not make a clear difference in any response: its ΔELPD was zero or negative in four of five, that is, once the other terms and the random levels were present, the models predicted as well without species as with it. The </w:t>
      </w:r>
      <w:r>
        <w:rPr>
          <w:i/>
          <w:iCs/>
        </w:rPr>
        <w:t>R</w:t>
      </w:r>
      <w:r>
        <w:t>² losses have wide intervals that include zero (Supplementary Table S8), so ΔELPD is the more reliable of the two measures.</w:t>
      </w:r>
    </w:p>
    <w:p w14:paraId="623DF6C4" w14:textId="77777777" w:rsidR="00DE64F0" w:rsidRDefault="00000000">
      <w:pPr>
        <w:spacing w:after="100" w:line="276" w:lineRule="auto"/>
        <w:ind w:firstLine="360"/>
        <w:jc w:val="both"/>
      </w:pPr>
      <w:r>
        <w:t xml:space="preserve">The last four columns show where the variance goes when a term is removed. Without growth method, the research-group slice of </w:t>
      </w:r>
      <w:r>
        <w:rPr>
          <w:i/>
          <w:iCs/>
        </w:rPr>
        <w:t>k</w:t>
      </w:r>
      <w:r>
        <w:t xml:space="preserve"> rose by 12.6 pp and the residual by 7.2 pp, which indicates that part of the method effect is shared with research group, because groups tend to use the same methods. Without sex, the residual of φ′ in carapace length rose by 6.4 pp and that of </w:t>
      </w:r>
      <w:r>
        <w:rPr>
          <w:i/>
          <w:iCs/>
        </w:rPr>
        <w:t>L</w:t>
      </w:r>
      <w:r>
        <w:t xml:space="preserve">50 in total length by 14.4 pp, so the difference between sexes occurs within populations, studies and groups, not among them. Without species, the research-group slice of </w:t>
      </w:r>
      <w:r>
        <w:rPr>
          <w:i/>
          <w:iCs/>
        </w:rPr>
        <w:t>L</w:t>
      </w:r>
      <w:r>
        <w:t>50 in carapace length fell by 19.1 pp and the study and population slices rose by 8.3 and 7.7 pp, so species differences in maturity are entangled with differences among research groups, which tend to study different species.</w:t>
      </w:r>
    </w:p>
    <w:p w14:paraId="7E30A054" w14:textId="77777777" w:rsidR="00DE64F0" w:rsidRDefault="00000000">
      <w:pPr>
        <w:keepNext/>
        <w:spacing w:before="160" w:after="80"/>
      </w:pPr>
      <w:r>
        <w:rPr>
          <w:b/>
          <w:bCs/>
          <w:i/>
          <w:iCs/>
        </w:rPr>
        <w:t>3.4 Effects of method, sex and species</w:t>
      </w:r>
    </w:p>
    <w:p w14:paraId="2A83C2A2" w14:textId="77777777" w:rsidR="00DE64F0" w:rsidRDefault="00000000">
      <w:pPr>
        <w:spacing w:after="100" w:line="276" w:lineRule="auto"/>
        <w:ind w:firstLine="360"/>
        <w:jc w:val="both"/>
      </w:pPr>
      <w:r>
        <w:t>The fixed effects of the full models are given in Table 6; the contrasts among all pairs of species (H1), methods (H3) and sexes (H5) are in Supplementary Tables S3–S5.</w:t>
      </w:r>
    </w:p>
    <w:p w14:paraId="1BCE8E1B" w14:textId="77777777" w:rsidR="00DE64F0" w:rsidRDefault="00000000">
      <w:pPr>
        <w:keepNext/>
        <w:spacing w:before="120" w:after="80"/>
        <w:jc w:val="both"/>
      </w:pPr>
      <w:r>
        <w:rPr>
          <w:b/>
          <w:bCs/>
          <w:sz w:val="20"/>
          <w:szCs w:val="20"/>
        </w:rPr>
        <w:lastRenderedPageBreak/>
        <w:t>Table 6</w:t>
      </w:r>
      <w:r>
        <w:rPr>
          <w:sz w:val="20"/>
          <w:szCs w:val="20"/>
        </w:rPr>
        <w:t xml:space="preserve"> Fixed effects of the full models: posterior median and 95% HDI on the model scale (natural logarithm for </w:t>
      </w:r>
      <w:r>
        <w:rPr>
          <w:i/>
          <w:iCs/>
          <w:sz w:val="20"/>
          <w:szCs w:val="20"/>
        </w:rPr>
        <w:t>k</w:t>
      </w:r>
      <w:r>
        <w:rPr>
          <w:sz w:val="20"/>
          <w:szCs w:val="20"/>
        </w:rPr>
        <w:t xml:space="preserve"> and </w:t>
      </w:r>
      <w:r>
        <w:rPr>
          <w:i/>
          <w:iCs/>
          <w:sz w:val="20"/>
          <w:szCs w:val="20"/>
        </w:rPr>
        <w:t>L</w:t>
      </w:r>
      <w:r>
        <w:rPr>
          <w:sz w:val="20"/>
          <w:szCs w:val="20"/>
        </w:rPr>
        <w:t>50, log₁₀ for φ′). Each level is compared with a reference level (</w:t>
      </w:r>
      <w:r>
        <w:rPr>
          <w:i/>
          <w:iCs/>
          <w:sz w:val="20"/>
          <w:szCs w:val="20"/>
        </w:rPr>
        <w:t xml:space="preserve">X. </w:t>
      </w:r>
      <w:proofErr w:type="spellStart"/>
      <w:r>
        <w:rPr>
          <w:i/>
          <w:iCs/>
          <w:sz w:val="20"/>
          <w:szCs w:val="20"/>
        </w:rPr>
        <w:t>kroyeri</w:t>
      </w:r>
      <w:proofErr w:type="spellEnd"/>
      <w:r>
        <w:rPr>
          <w:sz w:val="20"/>
          <w:szCs w:val="20"/>
        </w:rPr>
        <w:t xml:space="preserve">, females and modal progression) while the other terms are held constant. A coefficient </w:t>
      </w:r>
      <w:r>
        <w:rPr>
          <w:i/>
          <w:iCs/>
          <w:sz w:val="20"/>
          <w:szCs w:val="20"/>
        </w:rPr>
        <w:t>b</w:t>
      </w:r>
      <w:r>
        <w:rPr>
          <w:sz w:val="20"/>
          <w:szCs w:val="20"/>
        </w:rPr>
        <w:t xml:space="preserve"> corresponds to a multiplicative change of </w:t>
      </w:r>
      <w:proofErr w:type="spellStart"/>
      <w:r>
        <w:rPr>
          <w:sz w:val="20"/>
          <w:szCs w:val="20"/>
        </w:rPr>
        <w:t>e</w:t>
      </w:r>
      <w:r>
        <w:rPr>
          <w:i/>
          <w:iCs/>
          <w:sz w:val="20"/>
          <w:szCs w:val="20"/>
        </w:rPr>
        <w:t>^b</w:t>
      </w:r>
      <w:proofErr w:type="spellEnd"/>
      <w:r>
        <w:rPr>
          <w:sz w:val="20"/>
          <w:szCs w:val="20"/>
        </w:rPr>
        <w:t xml:space="preserve"> (10</w:t>
      </w:r>
      <w:r>
        <w:rPr>
          <w:i/>
          <w:iCs/>
          <w:sz w:val="20"/>
          <w:szCs w:val="20"/>
        </w:rPr>
        <w:t>^b</w:t>
      </w:r>
      <w:r>
        <w:rPr>
          <w:sz w:val="20"/>
          <w:szCs w:val="20"/>
        </w:rPr>
        <w:t xml:space="preserve"> for φ′); for example, −0.69 means roughly half. The latitude coefficient is the slope per 10° southward. Bold and green: the 95% HDI excludes zero, that is, a clear effect. –, level absent from the data of that response. Growth-method class was not included in the </w:t>
      </w:r>
      <w:r>
        <w:rPr>
          <w:i/>
          <w:iCs/>
          <w:sz w:val="20"/>
          <w:szCs w:val="20"/>
        </w:rPr>
        <w:t>L</w:t>
      </w:r>
      <w:r>
        <w:rPr>
          <w:sz w:val="20"/>
          <w:szCs w:val="20"/>
        </w:rPr>
        <w:t>50 models. CL, carapace length; TL, total length.</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138"/>
        <w:gridCol w:w="1500"/>
        <w:gridCol w:w="1500"/>
        <w:gridCol w:w="1500"/>
        <w:gridCol w:w="1500"/>
        <w:gridCol w:w="1500"/>
      </w:tblGrid>
      <w:tr w:rsidR="00DE64F0" w14:paraId="411C6BBC" w14:textId="77777777">
        <w:trPr>
          <w:cantSplit/>
          <w:tblHeader/>
        </w:trPr>
        <w:tc>
          <w:tcPr>
            <w:tcW w:w="2138" w:type="dxa"/>
            <w:tcBorders>
              <w:top w:val="single" w:sz="12" w:space="0" w:color="000000"/>
              <w:left w:val="none" w:sz="0" w:space="0" w:color="FFFFFF"/>
              <w:bottom w:val="single" w:sz="6" w:space="0" w:color="000000"/>
              <w:right w:val="none" w:sz="0" w:space="0" w:color="FFFFFF"/>
            </w:tcBorders>
            <w:tcMar>
              <w:top w:w="30" w:type="dxa"/>
              <w:left w:w="70" w:type="dxa"/>
              <w:bottom w:w="30" w:type="dxa"/>
              <w:right w:w="70" w:type="dxa"/>
            </w:tcMar>
            <w:vAlign w:val="center"/>
          </w:tcPr>
          <w:p w14:paraId="5E2E5FB3" w14:textId="77777777" w:rsidR="00DE64F0" w:rsidRDefault="00000000">
            <w:pPr>
              <w:keepNext/>
              <w:spacing w:line="235" w:lineRule="auto"/>
            </w:pPr>
            <w:r>
              <w:rPr>
                <w:b/>
                <w:bCs/>
                <w:sz w:val="17"/>
                <w:szCs w:val="17"/>
              </w:rPr>
              <w:t>Term and level</w:t>
            </w:r>
          </w:p>
        </w:tc>
        <w:tc>
          <w:tcPr>
            <w:tcW w:w="1500" w:type="dxa"/>
            <w:tcBorders>
              <w:top w:val="single" w:sz="12" w:space="0" w:color="000000"/>
              <w:left w:val="none" w:sz="0" w:space="0" w:color="FFFFFF"/>
              <w:bottom w:val="single" w:sz="6" w:space="0" w:color="000000"/>
              <w:right w:val="none" w:sz="0" w:space="0" w:color="FFFFFF"/>
            </w:tcBorders>
            <w:tcMar>
              <w:top w:w="30" w:type="dxa"/>
              <w:left w:w="70" w:type="dxa"/>
              <w:bottom w:w="30" w:type="dxa"/>
              <w:right w:w="70" w:type="dxa"/>
            </w:tcMar>
            <w:vAlign w:val="center"/>
          </w:tcPr>
          <w:p w14:paraId="341A3137" w14:textId="77777777" w:rsidR="00DE64F0" w:rsidRDefault="00000000">
            <w:pPr>
              <w:keepNext/>
              <w:spacing w:line="235" w:lineRule="auto"/>
              <w:jc w:val="center"/>
            </w:pPr>
            <w:r>
              <w:rPr>
                <w:b/>
                <w:bCs/>
                <w:sz w:val="17"/>
                <w:szCs w:val="17"/>
              </w:rPr>
              <w:t xml:space="preserve">log </w:t>
            </w:r>
            <w:r>
              <w:rPr>
                <w:b/>
                <w:bCs/>
                <w:i/>
                <w:iCs/>
                <w:sz w:val="17"/>
                <w:szCs w:val="17"/>
              </w:rPr>
              <w:t>k</w:t>
            </w:r>
          </w:p>
        </w:tc>
        <w:tc>
          <w:tcPr>
            <w:tcW w:w="1500" w:type="dxa"/>
            <w:tcBorders>
              <w:top w:val="single" w:sz="12" w:space="0" w:color="000000"/>
              <w:left w:val="none" w:sz="0" w:space="0" w:color="FFFFFF"/>
              <w:bottom w:val="single" w:sz="6" w:space="0" w:color="000000"/>
              <w:right w:val="none" w:sz="0" w:space="0" w:color="FFFFFF"/>
            </w:tcBorders>
            <w:tcMar>
              <w:top w:w="30" w:type="dxa"/>
              <w:left w:w="70" w:type="dxa"/>
              <w:bottom w:w="30" w:type="dxa"/>
              <w:right w:w="70" w:type="dxa"/>
            </w:tcMar>
            <w:vAlign w:val="center"/>
          </w:tcPr>
          <w:p w14:paraId="6BDEE6FD" w14:textId="77777777" w:rsidR="00DE64F0" w:rsidRDefault="00000000">
            <w:pPr>
              <w:keepNext/>
              <w:spacing w:line="235" w:lineRule="auto"/>
              <w:jc w:val="center"/>
            </w:pPr>
            <w:r>
              <w:rPr>
                <w:b/>
                <w:bCs/>
                <w:sz w:val="17"/>
                <w:szCs w:val="17"/>
              </w:rPr>
              <w:t>φ′ (CL)</w:t>
            </w:r>
          </w:p>
        </w:tc>
        <w:tc>
          <w:tcPr>
            <w:tcW w:w="1500" w:type="dxa"/>
            <w:tcBorders>
              <w:top w:val="single" w:sz="12" w:space="0" w:color="000000"/>
              <w:left w:val="none" w:sz="0" w:space="0" w:color="FFFFFF"/>
              <w:bottom w:val="single" w:sz="6" w:space="0" w:color="000000"/>
              <w:right w:val="none" w:sz="0" w:space="0" w:color="FFFFFF"/>
            </w:tcBorders>
            <w:tcMar>
              <w:top w:w="30" w:type="dxa"/>
              <w:left w:w="70" w:type="dxa"/>
              <w:bottom w:w="30" w:type="dxa"/>
              <w:right w:w="70" w:type="dxa"/>
            </w:tcMar>
            <w:vAlign w:val="center"/>
          </w:tcPr>
          <w:p w14:paraId="61507A35" w14:textId="77777777" w:rsidR="00DE64F0" w:rsidRDefault="00000000">
            <w:pPr>
              <w:keepNext/>
              <w:spacing w:line="235" w:lineRule="auto"/>
              <w:jc w:val="center"/>
            </w:pPr>
            <w:r>
              <w:rPr>
                <w:b/>
                <w:bCs/>
                <w:sz w:val="17"/>
                <w:szCs w:val="17"/>
              </w:rPr>
              <w:t>φ′ (TL)</w:t>
            </w:r>
          </w:p>
        </w:tc>
        <w:tc>
          <w:tcPr>
            <w:tcW w:w="1500" w:type="dxa"/>
            <w:tcBorders>
              <w:top w:val="single" w:sz="12" w:space="0" w:color="000000"/>
              <w:left w:val="none" w:sz="0" w:space="0" w:color="FFFFFF"/>
              <w:bottom w:val="single" w:sz="6" w:space="0" w:color="000000"/>
              <w:right w:val="none" w:sz="0" w:space="0" w:color="FFFFFF"/>
            </w:tcBorders>
            <w:tcMar>
              <w:top w:w="30" w:type="dxa"/>
              <w:left w:w="70" w:type="dxa"/>
              <w:bottom w:w="30" w:type="dxa"/>
              <w:right w:w="70" w:type="dxa"/>
            </w:tcMar>
            <w:vAlign w:val="center"/>
          </w:tcPr>
          <w:p w14:paraId="676D3EA9" w14:textId="77777777" w:rsidR="00DE64F0" w:rsidRDefault="00000000">
            <w:pPr>
              <w:keepNext/>
              <w:spacing w:line="235" w:lineRule="auto"/>
              <w:jc w:val="center"/>
            </w:pPr>
            <w:r>
              <w:rPr>
                <w:b/>
                <w:bCs/>
                <w:sz w:val="17"/>
                <w:szCs w:val="17"/>
              </w:rPr>
              <w:t xml:space="preserve">log </w:t>
            </w:r>
            <w:r>
              <w:rPr>
                <w:b/>
                <w:bCs/>
                <w:i/>
                <w:iCs/>
                <w:sz w:val="17"/>
                <w:szCs w:val="17"/>
              </w:rPr>
              <w:t>L</w:t>
            </w:r>
            <w:r>
              <w:rPr>
                <w:b/>
                <w:bCs/>
                <w:sz w:val="17"/>
                <w:szCs w:val="17"/>
              </w:rPr>
              <w:t>50 (CL)</w:t>
            </w:r>
          </w:p>
        </w:tc>
        <w:tc>
          <w:tcPr>
            <w:tcW w:w="1500" w:type="dxa"/>
            <w:tcBorders>
              <w:top w:val="single" w:sz="12" w:space="0" w:color="000000"/>
              <w:left w:val="none" w:sz="0" w:space="0" w:color="FFFFFF"/>
              <w:bottom w:val="single" w:sz="6" w:space="0" w:color="000000"/>
              <w:right w:val="none" w:sz="0" w:space="0" w:color="FFFFFF"/>
            </w:tcBorders>
            <w:tcMar>
              <w:top w:w="30" w:type="dxa"/>
              <w:left w:w="70" w:type="dxa"/>
              <w:bottom w:w="30" w:type="dxa"/>
              <w:right w:w="70" w:type="dxa"/>
            </w:tcMar>
            <w:vAlign w:val="center"/>
          </w:tcPr>
          <w:p w14:paraId="6509B973" w14:textId="77777777" w:rsidR="00DE64F0" w:rsidRDefault="00000000">
            <w:pPr>
              <w:keepNext/>
              <w:spacing w:line="235" w:lineRule="auto"/>
              <w:jc w:val="center"/>
            </w:pPr>
            <w:r>
              <w:rPr>
                <w:b/>
                <w:bCs/>
                <w:sz w:val="17"/>
                <w:szCs w:val="17"/>
              </w:rPr>
              <w:t xml:space="preserve">log </w:t>
            </w:r>
            <w:r>
              <w:rPr>
                <w:b/>
                <w:bCs/>
                <w:i/>
                <w:iCs/>
                <w:sz w:val="17"/>
                <w:szCs w:val="17"/>
              </w:rPr>
              <w:t>L</w:t>
            </w:r>
            <w:r>
              <w:rPr>
                <w:b/>
                <w:bCs/>
                <w:sz w:val="17"/>
                <w:szCs w:val="17"/>
              </w:rPr>
              <w:t>50 (TL)</w:t>
            </w:r>
          </w:p>
        </w:tc>
      </w:tr>
      <w:tr w:rsidR="00DE64F0" w14:paraId="7F969C99" w14:textId="77777777">
        <w:trPr>
          <w:cantSplit/>
        </w:trPr>
        <w:tc>
          <w:tcPr>
            <w:tcW w:w="9638" w:type="dxa"/>
            <w:gridSpan w:val="6"/>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A5DE7E8" w14:textId="77777777" w:rsidR="00DE64F0" w:rsidRDefault="00000000">
            <w:pPr>
              <w:keepNext/>
              <w:spacing w:line="235" w:lineRule="auto"/>
            </w:pPr>
            <w:r>
              <w:rPr>
                <w:b/>
                <w:bCs/>
                <w:sz w:val="17"/>
                <w:szCs w:val="17"/>
              </w:rPr>
              <w:t xml:space="preserve">Species (vs </w:t>
            </w:r>
            <w:r>
              <w:rPr>
                <w:b/>
                <w:bCs/>
                <w:i/>
                <w:iCs/>
                <w:sz w:val="17"/>
                <w:szCs w:val="17"/>
              </w:rPr>
              <w:t xml:space="preserve">X. </w:t>
            </w:r>
            <w:proofErr w:type="spellStart"/>
            <w:r>
              <w:rPr>
                <w:b/>
                <w:bCs/>
                <w:i/>
                <w:iCs/>
                <w:sz w:val="17"/>
                <w:szCs w:val="17"/>
              </w:rPr>
              <w:t>kroyeri</w:t>
            </w:r>
            <w:proofErr w:type="spellEnd"/>
            <w:r>
              <w:rPr>
                <w:b/>
                <w:bCs/>
                <w:sz w:val="17"/>
                <w:szCs w:val="17"/>
              </w:rPr>
              <w:t>)</w:t>
            </w:r>
          </w:p>
        </w:tc>
      </w:tr>
      <w:tr w:rsidR="00DE64F0" w14:paraId="35510D6C" w14:textId="77777777">
        <w:trPr>
          <w:cantSplit/>
        </w:trPr>
        <w:tc>
          <w:tcPr>
            <w:tcW w:w="213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0029A62" w14:textId="77777777" w:rsidR="00DE64F0" w:rsidRDefault="00000000">
            <w:pPr>
              <w:spacing w:line="235" w:lineRule="auto"/>
            </w:pPr>
            <w:r>
              <w:rPr>
                <w:i/>
                <w:iCs/>
                <w:sz w:val="17"/>
                <w:szCs w:val="17"/>
              </w:rPr>
              <w:t xml:space="preserve">F. </w:t>
            </w:r>
            <w:proofErr w:type="spellStart"/>
            <w:r>
              <w:rPr>
                <w:i/>
                <w:iCs/>
                <w:sz w:val="17"/>
                <w:szCs w:val="17"/>
              </w:rPr>
              <w:t>brasiliensis</w:t>
            </w:r>
            <w:proofErr w:type="spellEnd"/>
          </w:p>
        </w:tc>
        <w:tc>
          <w:tcPr>
            <w:tcW w:w="15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EE984BC" w14:textId="77777777" w:rsidR="00DE64F0" w:rsidRDefault="00000000">
            <w:pPr>
              <w:spacing w:line="235" w:lineRule="auto"/>
              <w:jc w:val="center"/>
            </w:pPr>
            <w:r>
              <w:rPr>
                <w:sz w:val="17"/>
                <w:szCs w:val="17"/>
              </w:rPr>
              <w:t>−0.224</w:t>
            </w:r>
          </w:p>
          <w:p w14:paraId="2F95DFB0" w14:textId="77777777" w:rsidR="00DE64F0" w:rsidRDefault="00000000">
            <w:pPr>
              <w:spacing w:line="235" w:lineRule="auto"/>
              <w:jc w:val="center"/>
            </w:pPr>
            <w:r>
              <w:rPr>
                <w:sz w:val="17"/>
                <w:szCs w:val="17"/>
              </w:rPr>
              <w:t>[−0.523, 0.048]</w:t>
            </w:r>
          </w:p>
        </w:tc>
        <w:tc>
          <w:tcPr>
            <w:tcW w:w="1500" w:type="dxa"/>
            <w:tcBorders>
              <w:top w:val="none" w:sz="0" w:space="0" w:color="FFFFFF"/>
              <w:left w:val="none" w:sz="0" w:space="0" w:color="FFFFFF"/>
              <w:bottom w:val="none" w:sz="0" w:space="0" w:color="FFFFFF"/>
              <w:right w:val="none" w:sz="0" w:space="0" w:color="FFFFFF"/>
            </w:tcBorders>
            <w:shd w:val="clear" w:color="auto" w:fill="DCEBD2"/>
            <w:tcMar>
              <w:top w:w="30" w:type="dxa"/>
              <w:left w:w="70" w:type="dxa"/>
              <w:bottom w:w="30" w:type="dxa"/>
              <w:right w:w="70" w:type="dxa"/>
            </w:tcMar>
            <w:vAlign w:val="center"/>
          </w:tcPr>
          <w:p w14:paraId="23B3300A" w14:textId="77777777" w:rsidR="00DE64F0" w:rsidRDefault="00000000">
            <w:pPr>
              <w:spacing w:line="235" w:lineRule="auto"/>
              <w:jc w:val="center"/>
            </w:pPr>
            <w:r>
              <w:rPr>
                <w:b/>
                <w:bCs/>
                <w:sz w:val="17"/>
                <w:szCs w:val="17"/>
              </w:rPr>
              <w:t>0.241</w:t>
            </w:r>
          </w:p>
          <w:p w14:paraId="2C46C5F4" w14:textId="77777777" w:rsidR="00DE64F0" w:rsidRDefault="00000000">
            <w:pPr>
              <w:spacing w:line="235" w:lineRule="auto"/>
              <w:jc w:val="center"/>
            </w:pPr>
            <w:r>
              <w:rPr>
                <w:b/>
                <w:bCs/>
                <w:sz w:val="17"/>
                <w:szCs w:val="17"/>
              </w:rPr>
              <w:t>[0.013, 0.464]</w:t>
            </w:r>
          </w:p>
        </w:tc>
        <w:tc>
          <w:tcPr>
            <w:tcW w:w="15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224DEB5" w14:textId="77777777" w:rsidR="00DE64F0" w:rsidRDefault="00000000">
            <w:pPr>
              <w:spacing w:line="235" w:lineRule="auto"/>
              <w:jc w:val="center"/>
            </w:pPr>
            <w:r>
              <w:rPr>
                <w:sz w:val="17"/>
                <w:szCs w:val="17"/>
              </w:rPr>
              <w:t>0.336</w:t>
            </w:r>
          </w:p>
          <w:p w14:paraId="4B80A104" w14:textId="77777777" w:rsidR="00DE64F0" w:rsidRDefault="00000000">
            <w:pPr>
              <w:spacing w:line="235" w:lineRule="auto"/>
              <w:jc w:val="center"/>
            </w:pPr>
            <w:r>
              <w:rPr>
                <w:sz w:val="17"/>
                <w:szCs w:val="17"/>
              </w:rPr>
              <w:t>[−0.176, 0.834]</w:t>
            </w:r>
          </w:p>
        </w:tc>
        <w:tc>
          <w:tcPr>
            <w:tcW w:w="15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0ADF970" w14:textId="77777777" w:rsidR="00DE64F0" w:rsidRDefault="00000000">
            <w:pPr>
              <w:spacing w:line="235" w:lineRule="auto"/>
              <w:jc w:val="center"/>
            </w:pPr>
            <w:r>
              <w:rPr>
                <w:sz w:val="17"/>
                <w:szCs w:val="17"/>
              </w:rPr>
              <w:t>–</w:t>
            </w:r>
          </w:p>
        </w:tc>
        <w:tc>
          <w:tcPr>
            <w:tcW w:w="15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D46EF24" w14:textId="77777777" w:rsidR="00DE64F0" w:rsidRDefault="00000000">
            <w:pPr>
              <w:spacing w:line="235" w:lineRule="auto"/>
              <w:jc w:val="center"/>
            </w:pPr>
            <w:r>
              <w:rPr>
                <w:sz w:val="17"/>
                <w:szCs w:val="17"/>
              </w:rPr>
              <w:t>–</w:t>
            </w:r>
          </w:p>
        </w:tc>
      </w:tr>
      <w:tr w:rsidR="00DE64F0" w14:paraId="0B1D31F2" w14:textId="77777777">
        <w:trPr>
          <w:cantSplit/>
        </w:trPr>
        <w:tc>
          <w:tcPr>
            <w:tcW w:w="213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17CBDCE" w14:textId="77777777" w:rsidR="00DE64F0" w:rsidRDefault="00000000">
            <w:pPr>
              <w:spacing w:line="235" w:lineRule="auto"/>
            </w:pPr>
            <w:r>
              <w:rPr>
                <w:i/>
                <w:iCs/>
                <w:sz w:val="17"/>
                <w:szCs w:val="17"/>
              </w:rPr>
              <w:t xml:space="preserve">F. </w:t>
            </w:r>
            <w:proofErr w:type="spellStart"/>
            <w:r>
              <w:rPr>
                <w:i/>
                <w:iCs/>
                <w:sz w:val="17"/>
                <w:szCs w:val="17"/>
              </w:rPr>
              <w:t>paulensis</w:t>
            </w:r>
            <w:proofErr w:type="spellEnd"/>
          </w:p>
        </w:tc>
        <w:tc>
          <w:tcPr>
            <w:tcW w:w="15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98A4BF3" w14:textId="77777777" w:rsidR="00DE64F0" w:rsidRDefault="00000000">
            <w:pPr>
              <w:spacing w:line="235" w:lineRule="auto"/>
              <w:jc w:val="center"/>
            </w:pPr>
            <w:r>
              <w:rPr>
                <w:sz w:val="17"/>
                <w:szCs w:val="17"/>
              </w:rPr>
              <w:t>−0.114</w:t>
            </w:r>
          </w:p>
          <w:p w14:paraId="39906107" w14:textId="77777777" w:rsidR="00DE64F0" w:rsidRDefault="00000000">
            <w:pPr>
              <w:spacing w:line="235" w:lineRule="auto"/>
              <w:jc w:val="center"/>
            </w:pPr>
            <w:r>
              <w:rPr>
                <w:sz w:val="17"/>
                <w:szCs w:val="17"/>
              </w:rPr>
              <w:t>[−0.374, 0.179]</w:t>
            </w:r>
          </w:p>
        </w:tc>
        <w:tc>
          <w:tcPr>
            <w:tcW w:w="1500" w:type="dxa"/>
            <w:tcBorders>
              <w:top w:val="none" w:sz="0" w:space="0" w:color="FFFFFF"/>
              <w:left w:val="none" w:sz="0" w:space="0" w:color="FFFFFF"/>
              <w:bottom w:val="none" w:sz="0" w:space="0" w:color="FFFFFF"/>
              <w:right w:val="none" w:sz="0" w:space="0" w:color="FFFFFF"/>
            </w:tcBorders>
            <w:shd w:val="clear" w:color="auto" w:fill="DCEBD2"/>
            <w:tcMar>
              <w:top w:w="30" w:type="dxa"/>
              <w:left w:w="70" w:type="dxa"/>
              <w:bottom w:w="30" w:type="dxa"/>
              <w:right w:w="70" w:type="dxa"/>
            </w:tcMar>
            <w:vAlign w:val="center"/>
          </w:tcPr>
          <w:p w14:paraId="72E70DEA" w14:textId="77777777" w:rsidR="00DE64F0" w:rsidRDefault="00000000">
            <w:pPr>
              <w:spacing w:line="235" w:lineRule="auto"/>
              <w:jc w:val="center"/>
            </w:pPr>
            <w:r>
              <w:rPr>
                <w:b/>
                <w:bCs/>
                <w:sz w:val="17"/>
                <w:szCs w:val="17"/>
              </w:rPr>
              <w:t>0.224</w:t>
            </w:r>
          </w:p>
          <w:p w14:paraId="250DAD5D" w14:textId="77777777" w:rsidR="00DE64F0" w:rsidRDefault="00000000">
            <w:pPr>
              <w:spacing w:line="235" w:lineRule="auto"/>
              <w:jc w:val="center"/>
            </w:pPr>
            <w:r>
              <w:rPr>
                <w:b/>
                <w:bCs/>
                <w:sz w:val="17"/>
                <w:szCs w:val="17"/>
              </w:rPr>
              <w:t>[0.038, 0.415]</w:t>
            </w:r>
          </w:p>
        </w:tc>
        <w:tc>
          <w:tcPr>
            <w:tcW w:w="15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8C09D3B" w14:textId="77777777" w:rsidR="00DE64F0" w:rsidRDefault="00000000">
            <w:pPr>
              <w:spacing w:line="235" w:lineRule="auto"/>
              <w:jc w:val="center"/>
            </w:pPr>
            <w:r>
              <w:rPr>
                <w:sz w:val="17"/>
                <w:szCs w:val="17"/>
              </w:rPr>
              <w:t>0.288</w:t>
            </w:r>
          </w:p>
          <w:p w14:paraId="305CAF1C" w14:textId="77777777" w:rsidR="00DE64F0" w:rsidRDefault="00000000">
            <w:pPr>
              <w:spacing w:line="235" w:lineRule="auto"/>
              <w:jc w:val="center"/>
            </w:pPr>
            <w:r>
              <w:rPr>
                <w:sz w:val="17"/>
                <w:szCs w:val="17"/>
              </w:rPr>
              <w:t>[−0.217, 0.753]</w:t>
            </w:r>
          </w:p>
        </w:tc>
        <w:tc>
          <w:tcPr>
            <w:tcW w:w="15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EB6945E" w14:textId="77777777" w:rsidR="00DE64F0" w:rsidRDefault="00000000">
            <w:pPr>
              <w:spacing w:line="235" w:lineRule="auto"/>
              <w:jc w:val="center"/>
            </w:pPr>
            <w:r>
              <w:rPr>
                <w:sz w:val="17"/>
                <w:szCs w:val="17"/>
              </w:rPr>
              <w:t>–</w:t>
            </w:r>
          </w:p>
        </w:tc>
        <w:tc>
          <w:tcPr>
            <w:tcW w:w="15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D66DA20" w14:textId="77777777" w:rsidR="00DE64F0" w:rsidRDefault="00000000">
            <w:pPr>
              <w:spacing w:line="235" w:lineRule="auto"/>
              <w:jc w:val="center"/>
            </w:pPr>
            <w:r>
              <w:rPr>
                <w:sz w:val="17"/>
                <w:szCs w:val="17"/>
              </w:rPr>
              <w:t>0.138</w:t>
            </w:r>
          </w:p>
          <w:p w14:paraId="1DCAE0C2" w14:textId="77777777" w:rsidR="00DE64F0" w:rsidRDefault="00000000">
            <w:pPr>
              <w:spacing w:line="235" w:lineRule="auto"/>
              <w:jc w:val="center"/>
            </w:pPr>
            <w:r>
              <w:rPr>
                <w:sz w:val="17"/>
                <w:szCs w:val="17"/>
              </w:rPr>
              <w:t>[−0.193, 0.471]</w:t>
            </w:r>
          </w:p>
        </w:tc>
      </w:tr>
      <w:tr w:rsidR="00DE64F0" w14:paraId="04E4FEAB" w14:textId="77777777">
        <w:trPr>
          <w:cantSplit/>
        </w:trPr>
        <w:tc>
          <w:tcPr>
            <w:tcW w:w="213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A11BE9E" w14:textId="77777777" w:rsidR="00DE64F0" w:rsidRDefault="00000000">
            <w:pPr>
              <w:spacing w:line="235" w:lineRule="auto"/>
            </w:pPr>
            <w:r>
              <w:rPr>
                <w:i/>
                <w:iCs/>
                <w:sz w:val="17"/>
                <w:szCs w:val="17"/>
              </w:rPr>
              <w:t>F. subtilis</w:t>
            </w:r>
          </w:p>
        </w:tc>
        <w:tc>
          <w:tcPr>
            <w:tcW w:w="15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5CAABF6" w14:textId="77777777" w:rsidR="00DE64F0" w:rsidRDefault="00000000">
            <w:pPr>
              <w:spacing w:line="235" w:lineRule="auto"/>
              <w:jc w:val="center"/>
            </w:pPr>
            <w:r>
              <w:rPr>
                <w:sz w:val="17"/>
                <w:szCs w:val="17"/>
              </w:rPr>
              <w:t>−0.136</w:t>
            </w:r>
          </w:p>
          <w:p w14:paraId="1B33B9E3" w14:textId="77777777" w:rsidR="00DE64F0" w:rsidRDefault="00000000">
            <w:pPr>
              <w:spacing w:line="235" w:lineRule="auto"/>
              <w:jc w:val="center"/>
            </w:pPr>
            <w:r>
              <w:rPr>
                <w:sz w:val="17"/>
                <w:szCs w:val="17"/>
              </w:rPr>
              <w:t>[−0.441, 0.180]</w:t>
            </w:r>
          </w:p>
        </w:tc>
        <w:tc>
          <w:tcPr>
            <w:tcW w:w="15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A6EF1D0" w14:textId="77777777" w:rsidR="00DE64F0" w:rsidRDefault="00000000">
            <w:pPr>
              <w:spacing w:line="235" w:lineRule="auto"/>
              <w:jc w:val="center"/>
            </w:pPr>
            <w:r>
              <w:rPr>
                <w:sz w:val="17"/>
                <w:szCs w:val="17"/>
              </w:rPr>
              <w:t>0.060</w:t>
            </w:r>
          </w:p>
          <w:p w14:paraId="7D3F82D0" w14:textId="77777777" w:rsidR="00DE64F0" w:rsidRDefault="00000000">
            <w:pPr>
              <w:spacing w:line="235" w:lineRule="auto"/>
              <w:jc w:val="center"/>
            </w:pPr>
            <w:r>
              <w:rPr>
                <w:sz w:val="17"/>
                <w:szCs w:val="17"/>
              </w:rPr>
              <w:t>[−0.215, 0.350]</w:t>
            </w:r>
          </w:p>
        </w:tc>
        <w:tc>
          <w:tcPr>
            <w:tcW w:w="15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88A65FE" w14:textId="77777777" w:rsidR="00DE64F0" w:rsidRDefault="00000000">
            <w:pPr>
              <w:spacing w:line="235" w:lineRule="auto"/>
              <w:jc w:val="center"/>
            </w:pPr>
            <w:r>
              <w:rPr>
                <w:sz w:val="17"/>
                <w:szCs w:val="17"/>
              </w:rPr>
              <w:t>0.376</w:t>
            </w:r>
          </w:p>
          <w:p w14:paraId="407781A3" w14:textId="77777777" w:rsidR="00DE64F0" w:rsidRDefault="00000000">
            <w:pPr>
              <w:spacing w:line="235" w:lineRule="auto"/>
              <w:jc w:val="center"/>
            </w:pPr>
            <w:r>
              <w:rPr>
                <w:sz w:val="17"/>
                <w:szCs w:val="17"/>
              </w:rPr>
              <w:t>[−0.299, 1.035]</w:t>
            </w:r>
          </w:p>
        </w:tc>
        <w:tc>
          <w:tcPr>
            <w:tcW w:w="1500" w:type="dxa"/>
            <w:tcBorders>
              <w:top w:val="none" w:sz="0" w:space="0" w:color="FFFFFF"/>
              <w:left w:val="none" w:sz="0" w:space="0" w:color="FFFFFF"/>
              <w:bottom w:val="none" w:sz="0" w:space="0" w:color="FFFFFF"/>
              <w:right w:val="none" w:sz="0" w:space="0" w:color="FFFFFF"/>
            </w:tcBorders>
            <w:shd w:val="clear" w:color="auto" w:fill="DCEBD2"/>
            <w:tcMar>
              <w:top w:w="30" w:type="dxa"/>
              <w:left w:w="70" w:type="dxa"/>
              <w:bottom w:w="30" w:type="dxa"/>
              <w:right w:w="70" w:type="dxa"/>
            </w:tcMar>
            <w:vAlign w:val="center"/>
          </w:tcPr>
          <w:p w14:paraId="43B5252E" w14:textId="77777777" w:rsidR="00DE64F0" w:rsidRDefault="00000000">
            <w:pPr>
              <w:spacing w:line="235" w:lineRule="auto"/>
              <w:jc w:val="center"/>
            </w:pPr>
            <w:r>
              <w:rPr>
                <w:b/>
                <w:bCs/>
                <w:sz w:val="17"/>
                <w:szCs w:val="17"/>
              </w:rPr>
              <w:t>0.153</w:t>
            </w:r>
          </w:p>
          <w:p w14:paraId="17601CD2" w14:textId="77777777" w:rsidR="00DE64F0" w:rsidRDefault="00000000">
            <w:pPr>
              <w:spacing w:line="235" w:lineRule="auto"/>
              <w:jc w:val="center"/>
            </w:pPr>
            <w:r>
              <w:rPr>
                <w:b/>
                <w:bCs/>
                <w:sz w:val="17"/>
                <w:szCs w:val="17"/>
              </w:rPr>
              <w:t>[0.019, 0.280]</w:t>
            </w:r>
          </w:p>
        </w:tc>
        <w:tc>
          <w:tcPr>
            <w:tcW w:w="1500" w:type="dxa"/>
            <w:tcBorders>
              <w:top w:val="none" w:sz="0" w:space="0" w:color="FFFFFF"/>
              <w:left w:val="none" w:sz="0" w:space="0" w:color="FFFFFF"/>
              <w:bottom w:val="none" w:sz="0" w:space="0" w:color="FFFFFF"/>
              <w:right w:val="none" w:sz="0" w:space="0" w:color="FFFFFF"/>
            </w:tcBorders>
            <w:shd w:val="clear" w:color="auto" w:fill="DCEBD2"/>
            <w:tcMar>
              <w:top w:w="30" w:type="dxa"/>
              <w:left w:w="70" w:type="dxa"/>
              <w:bottom w:w="30" w:type="dxa"/>
              <w:right w:w="70" w:type="dxa"/>
            </w:tcMar>
            <w:vAlign w:val="center"/>
          </w:tcPr>
          <w:p w14:paraId="5D3E6639" w14:textId="77777777" w:rsidR="00DE64F0" w:rsidRDefault="00000000">
            <w:pPr>
              <w:spacing w:line="235" w:lineRule="auto"/>
              <w:jc w:val="center"/>
            </w:pPr>
            <w:r>
              <w:rPr>
                <w:b/>
                <w:bCs/>
                <w:sz w:val="17"/>
                <w:szCs w:val="17"/>
              </w:rPr>
              <w:t>0.290</w:t>
            </w:r>
          </w:p>
          <w:p w14:paraId="3DE492EA" w14:textId="77777777" w:rsidR="00DE64F0" w:rsidRDefault="00000000">
            <w:pPr>
              <w:spacing w:line="235" w:lineRule="auto"/>
              <w:jc w:val="center"/>
            </w:pPr>
            <w:r>
              <w:rPr>
                <w:b/>
                <w:bCs/>
                <w:sz w:val="17"/>
                <w:szCs w:val="17"/>
              </w:rPr>
              <w:t>[0.026, 0.566]</w:t>
            </w:r>
          </w:p>
        </w:tc>
      </w:tr>
      <w:tr w:rsidR="00DE64F0" w14:paraId="0ABBEDB2" w14:textId="77777777">
        <w:trPr>
          <w:cantSplit/>
        </w:trPr>
        <w:tc>
          <w:tcPr>
            <w:tcW w:w="213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00A8990" w14:textId="77777777" w:rsidR="00DE64F0" w:rsidRDefault="00000000">
            <w:pPr>
              <w:spacing w:line="235" w:lineRule="auto"/>
            </w:pPr>
            <w:r>
              <w:rPr>
                <w:i/>
                <w:iCs/>
                <w:sz w:val="17"/>
                <w:szCs w:val="17"/>
              </w:rPr>
              <w:t xml:space="preserve">L. </w:t>
            </w:r>
            <w:proofErr w:type="spellStart"/>
            <w:r>
              <w:rPr>
                <w:i/>
                <w:iCs/>
                <w:sz w:val="17"/>
                <w:szCs w:val="17"/>
              </w:rPr>
              <w:t>schmitti</w:t>
            </w:r>
            <w:proofErr w:type="spellEnd"/>
          </w:p>
        </w:tc>
        <w:tc>
          <w:tcPr>
            <w:tcW w:w="15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F4C2FEF" w14:textId="77777777" w:rsidR="00DE64F0" w:rsidRDefault="00000000">
            <w:pPr>
              <w:spacing w:line="235" w:lineRule="auto"/>
              <w:jc w:val="center"/>
            </w:pPr>
            <w:r>
              <w:rPr>
                <w:sz w:val="17"/>
                <w:szCs w:val="17"/>
              </w:rPr>
              <w:t>−0.163</w:t>
            </w:r>
          </w:p>
          <w:p w14:paraId="78D79666" w14:textId="77777777" w:rsidR="00DE64F0" w:rsidRDefault="00000000">
            <w:pPr>
              <w:spacing w:line="235" w:lineRule="auto"/>
              <w:jc w:val="center"/>
            </w:pPr>
            <w:r>
              <w:rPr>
                <w:sz w:val="17"/>
                <w:szCs w:val="17"/>
              </w:rPr>
              <w:t>[−0.398, 0.065]</w:t>
            </w:r>
          </w:p>
        </w:tc>
        <w:tc>
          <w:tcPr>
            <w:tcW w:w="15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1B1B833" w14:textId="77777777" w:rsidR="00DE64F0" w:rsidRDefault="00000000">
            <w:pPr>
              <w:spacing w:line="235" w:lineRule="auto"/>
              <w:jc w:val="center"/>
            </w:pPr>
            <w:r>
              <w:rPr>
                <w:sz w:val="17"/>
                <w:szCs w:val="17"/>
              </w:rPr>
              <w:t>0.131</w:t>
            </w:r>
          </w:p>
          <w:p w14:paraId="19F43ACC" w14:textId="77777777" w:rsidR="00DE64F0" w:rsidRDefault="00000000">
            <w:pPr>
              <w:spacing w:line="235" w:lineRule="auto"/>
              <w:jc w:val="center"/>
            </w:pPr>
            <w:r>
              <w:rPr>
                <w:sz w:val="17"/>
                <w:szCs w:val="17"/>
              </w:rPr>
              <w:t>[−0.049, 0.291]</w:t>
            </w:r>
          </w:p>
        </w:tc>
        <w:tc>
          <w:tcPr>
            <w:tcW w:w="15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980556A" w14:textId="77777777" w:rsidR="00DE64F0" w:rsidRDefault="00000000">
            <w:pPr>
              <w:spacing w:line="235" w:lineRule="auto"/>
              <w:jc w:val="center"/>
            </w:pPr>
            <w:r>
              <w:rPr>
                <w:sz w:val="17"/>
                <w:szCs w:val="17"/>
              </w:rPr>
              <w:t>0.278</w:t>
            </w:r>
          </w:p>
          <w:p w14:paraId="5B59A1EB" w14:textId="77777777" w:rsidR="00DE64F0" w:rsidRDefault="00000000">
            <w:pPr>
              <w:spacing w:line="235" w:lineRule="auto"/>
              <w:jc w:val="center"/>
            </w:pPr>
            <w:r>
              <w:rPr>
                <w:sz w:val="17"/>
                <w:szCs w:val="17"/>
              </w:rPr>
              <w:t>[−0.481, 1.016]</w:t>
            </w:r>
          </w:p>
        </w:tc>
        <w:tc>
          <w:tcPr>
            <w:tcW w:w="1500" w:type="dxa"/>
            <w:tcBorders>
              <w:top w:val="none" w:sz="0" w:space="0" w:color="FFFFFF"/>
              <w:left w:val="none" w:sz="0" w:space="0" w:color="FFFFFF"/>
              <w:bottom w:val="none" w:sz="0" w:space="0" w:color="FFFFFF"/>
              <w:right w:val="none" w:sz="0" w:space="0" w:color="FFFFFF"/>
            </w:tcBorders>
            <w:shd w:val="clear" w:color="auto" w:fill="DCEBD2"/>
            <w:tcMar>
              <w:top w:w="30" w:type="dxa"/>
              <w:left w:w="70" w:type="dxa"/>
              <w:bottom w:w="30" w:type="dxa"/>
              <w:right w:w="70" w:type="dxa"/>
            </w:tcMar>
            <w:vAlign w:val="center"/>
          </w:tcPr>
          <w:p w14:paraId="18A5891E" w14:textId="77777777" w:rsidR="00DE64F0" w:rsidRDefault="00000000">
            <w:pPr>
              <w:spacing w:line="235" w:lineRule="auto"/>
              <w:jc w:val="center"/>
            </w:pPr>
            <w:r>
              <w:rPr>
                <w:b/>
                <w:bCs/>
                <w:sz w:val="17"/>
                <w:szCs w:val="17"/>
              </w:rPr>
              <w:t>0.347</w:t>
            </w:r>
          </w:p>
          <w:p w14:paraId="218A0816" w14:textId="77777777" w:rsidR="00DE64F0" w:rsidRDefault="00000000">
            <w:pPr>
              <w:spacing w:line="235" w:lineRule="auto"/>
              <w:jc w:val="center"/>
            </w:pPr>
            <w:r>
              <w:rPr>
                <w:b/>
                <w:bCs/>
                <w:sz w:val="17"/>
                <w:szCs w:val="17"/>
              </w:rPr>
              <w:t>[0.212, 0.481]</w:t>
            </w:r>
          </w:p>
        </w:tc>
        <w:tc>
          <w:tcPr>
            <w:tcW w:w="1500" w:type="dxa"/>
            <w:tcBorders>
              <w:top w:val="none" w:sz="0" w:space="0" w:color="FFFFFF"/>
              <w:left w:val="none" w:sz="0" w:space="0" w:color="FFFFFF"/>
              <w:bottom w:val="none" w:sz="0" w:space="0" w:color="FFFFFF"/>
              <w:right w:val="none" w:sz="0" w:space="0" w:color="FFFFFF"/>
            </w:tcBorders>
            <w:shd w:val="clear" w:color="auto" w:fill="DCEBD2"/>
            <w:tcMar>
              <w:top w:w="30" w:type="dxa"/>
              <w:left w:w="70" w:type="dxa"/>
              <w:bottom w:w="30" w:type="dxa"/>
              <w:right w:w="70" w:type="dxa"/>
            </w:tcMar>
            <w:vAlign w:val="center"/>
          </w:tcPr>
          <w:p w14:paraId="4764F2B5" w14:textId="77777777" w:rsidR="00DE64F0" w:rsidRDefault="00000000">
            <w:pPr>
              <w:spacing w:line="235" w:lineRule="auto"/>
              <w:jc w:val="center"/>
            </w:pPr>
            <w:r>
              <w:rPr>
                <w:b/>
                <w:bCs/>
                <w:sz w:val="17"/>
                <w:szCs w:val="17"/>
              </w:rPr>
              <w:t>0.425</w:t>
            </w:r>
          </w:p>
          <w:p w14:paraId="06BFE4DF" w14:textId="77777777" w:rsidR="00DE64F0" w:rsidRDefault="00000000">
            <w:pPr>
              <w:spacing w:line="235" w:lineRule="auto"/>
              <w:jc w:val="center"/>
            </w:pPr>
            <w:r>
              <w:rPr>
                <w:b/>
                <w:bCs/>
                <w:sz w:val="17"/>
                <w:szCs w:val="17"/>
              </w:rPr>
              <w:t>[0.212, 0.634]</w:t>
            </w:r>
          </w:p>
        </w:tc>
      </w:tr>
      <w:tr w:rsidR="00DE64F0" w14:paraId="5014C104" w14:textId="77777777">
        <w:trPr>
          <w:cantSplit/>
        </w:trPr>
        <w:tc>
          <w:tcPr>
            <w:tcW w:w="9638" w:type="dxa"/>
            <w:gridSpan w:val="6"/>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669A7F5B" w14:textId="77777777" w:rsidR="00DE64F0" w:rsidRDefault="00000000">
            <w:pPr>
              <w:keepNext/>
              <w:spacing w:line="235" w:lineRule="auto"/>
            </w:pPr>
            <w:r>
              <w:rPr>
                <w:b/>
                <w:bCs/>
                <w:sz w:val="17"/>
                <w:szCs w:val="17"/>
              </w:rPr>
              <w:t>Sex (vs females)</w:t>
            </w:r>
          </w:p>
        </w:tc>
      </w:tr>
      <w:tr w:rsidR="00DE64F0" w14:paraId="26406FCD" w14:textId="77777777">
        <w:trPr>
          <w:cantSplit/>
        </w:trPr>
        <w:tc>
          <w:tcPr>
            <w:tcW w:w="213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73D9310" w14:textId="77777777" w:rsidR="00DE64F0" w:rsidRDefault="00000000">
            <w:pPr>
              <w:spacing w:line="235" w:lineRule="auto"/>
            </w:pPr>
            <w:r>
              <w:rPr>
                <w:sz w:val="17"/>
                <w:szCs w:val="17"/>
              </w:rPr>
              <w:t>Males</w:t>
            </w:r>
          </w:p>
        </w:tc>
        <w:tc>
          <w:tcPr>
            <w:tcW w:w="1500" w:type="dxa"/>
            <w:tcBorders>
              <w:top w:val="none" w:sz="0" w:space="0" w:color="FFFFFF"/>
              <w:left w:val="none" w:sz="0" w:space="0" w:color="FFFFFF"/>
              <w:bottom w:val="none" w:sz="0" w:space="0" w:color="FFFFFF"/>
              <w:right w:val="none" w:sz="0" w:space="0" w:color="FFFFFF"/>
            </w:tcBorders>
            <w:shd w:val="clear" w:color="auto" w:fill="DCEBD2"/>
            <w:tcMar>
              <w:top w:w="30" w:type="dxa"/>
              <w:left w:w="70" w:type="dxa"/>
              <w:bottom w:w="30" w:type="dxa"/>
              <w:right w:w="70" w:type="dxa"/>
            </w:tcMar>
            <w:vAlign w:val="center"/>
          </w:tcPr>
          <w:p w14:paraId="203FBA23" w14:textId="77777777" w:rsidR="00DE64F0" w:rsidRDefault="00000000">
            <w:pPr>
              <w:spacing w:line="235" w:lineRule="auto"/>
              <w:jc w:val="center"/>
            </w:pPr>
            <w:r>
              <w:rPr>
                <w:b/>
                <w:bCs/>
                <w:sz w:val="17"/>
                <w:szCs w:val="17"/>
              </w:rPr>
              <w:t>0.101</w:t>
            </w:r>
          </w:p>
          <w:p w14:paraId="47D484B7" w14:textId="77777777" w:rsidR="00DE64F0" w:rsidRDefault="00000000">
            <w:pPr>
              <w:spacing w:line="235" w:lineRule="auto"/>
              <w:jc w:val="center"/>
            </w:pPr>
            <w:r>
              <w:rPr>
                <w:b/>
                <w:bCs/>
                <w:sz w:val="17"/>
                <w:szCs w:val="17"/>
              </w:rPr>
              <w:t>[0.043, 0.159]</w:t>
            </w:r>
          </w:p>
        </w:tc>
        <w:tc>
          <w:tcPr>
            <w:tcW w:w="1500" w:type="dxa"/>
            <w:tcBorders>
              <w:top w:val="none" w:sz="0" w:space="0" w:color="FFFFFF"/>
              <w:left w:val="none" w:sz="0" w:space="0" w:color="FFFFFF"/>
              <w:bottom w:val="none" w:sz="0" w:space="0" w:color="FFFFFF"/>
              <w:right w:val="none" w:sz="0" w:space="0" w:color="FFFFFF"/>
            </w:tcBorders>
            <w:shd w:val="clear" w:color="auto" w:fill="DCEBD2"/>
            <w:tcMar>
              <w:top w:w="30" w:type="dxa"/>
              <w:left w:w="70" w:type="dxa"/>
              <w:bottom w:w="30" w:type="dxa"/>
              <w:right w:w="70" w:type="dxa"/>
            </w:tcMar>
            <w:vAlign w:val="center"/>
          </w:tcPr>
          <w:p w14:paraId="3EF43C91" w14:textId="77777777" w:rsidR="00DE64F0" w:rsidRDefault="00000000">
            <w:pPr>
              <w:spacing w:line="235" w:lineRule="auto"/>
              <w:jc w:val="center"/>
            </w:pPr>
            <w:r>
              <w:rPr>
                <w:b/>
                <w:bCs/>
                <w:sz w:val="17"/>
                <w:szCs w:val="17"/>
              </w:rPr>
              <w:t>−0.113</w:t>
            </w:r>
          </w:p>
          <w:p w14:paraId="3AC46995" w14:textId="77777777" w:rsidR="00DE64F0" w:rsidRDefault="00000000">
            <w:pPr>
              <w:spacing w:line="235" w:lineRule="auto"/>
              <w:jc w:val="center"/>
            </w:pPr>
            <w:r>
              <w:rPr>
                <w:b/>
                <w:bCs/>
                <w:sz w:val="17"/>
                <w:szCs w:val="17"/>
              </w:rPr>
              <w:t>[−0.134, −0.092]</w:t>
            </w:r>
          </w:p>
        </w:tc>
        <w:tc>
          <w:tcPr>
            <w:tcW w:w="1500" w:type="dxa"/>
            <w:tcBorders>
              <w:top w:val="none" w:sz="0" w:space="0" w:color="FFFFFF"/>
              <w:left w:val="none" w:sz="0" w:space="0" w:color="FFFFFF"/>
              <w:bottom w:val="none" w:sz="0" w:space="0" w:color="FFFFFF"/>
              <w:right w:val="none" w:sz="0" w:space="0" w:color="FFFFFF"/>
            </w:tcBorders>
            <w:shd w:val="clear" w:color="auto" w:fill="DCEBD2"/>
            <w:tcMar>
              <w:top w:w="30" w:type="dxa"/>
              <w:left w:w="70" w:type="dxa"/>
              <w:bottom w:w="30" w:type="dxa"/>
              <w:right w:w="70" w:type="dxa"/>
            </w:tcMar>
            <w:vAlign w:val="center"/>
          </w:tcPr>
          <w:p w14:paraId="1C1349FB" w14:textId="77777777" w:rsidR="00DE64F0" w:rsidRDefault="00000000">
            <w:pPr>
              <w:spacing w:line="235" w:lineRule="auto"/>
              <w:jc w:val="center"/>
            </w:pPr>
            <w:r>
              <w:rPr>
                <w:b/>
                <w:bCs/>
                <w:sz w:val="17"/>
                <w:szCs w:val="17"/>
              </w:rPr>
              <w:t>−0.112</w:t>
            </w:r>
          </w:p>
          <w:p w14:paraId="2B09D549" w14:textId="77777777" w:rsidR="00DE64F0" w:rsidRDefault="00000000">
            <w:pPr>
              <w:spacing w:line="235" w:lineRule="auto"/>
              <w:jc w:val="center"/>
            </w:pPr>
            <w:r>
              <w:rPr>
                <w:b/>
                <w:bCs/>
                <w:sz w:val="17"/>
                <w:szCs w:val="17"/>
              </w:rPr>
              <w:t>[−0.172, −0.057]</w:t>
            </w:r>
          </w:p>
        </w:tc>
        <w:tc>
          <w:tcPr>
            <w:tcW w:w="1500" w:type="dxa"/>
            <w:tcBorders>
              <w:top w:val="none" w:sz="0" w:space="0" w:color="FFFFFF"/>
              <w:left w:val="none" w:sz="0" w:space="0" w:color="FFFFFF"/>
              <w:bottom w:val="none" w:sz="0" w:space="0" w:color="FFFFFF"/>
              <w:right w:val="none" w:sz="0" w:space="0" w:color="FFFFFF"/>
            </w:tcBorders>
            <w:shd w:val="clear" w:color="auto" w:fill="DCEBD2"/>
            <w:tcMar>
              <w:top w:w="30" w:type="dxa"/>
              <w:left w:w="70" w:type="dxa"/>
              <w:bottom w:w="30" w:type="dxa"/>
              <w:right w:w="70" w:type="dxa"/>
            </w:tcMar>
            <w:vAlign w:val="center"/>
          </w:tcPr>
          <w:p w14:paraId="334826B7" w14:textId="77777777" w:rsidR="00DE64F0" w:rsidRDefault="00000000">
            <w:pPr>
              <w:spacing w:line="235" w:lineRule="auto"/>
              <w:jc w:val="center"/>
            </w:pPr>
            <w:r>
              <w:rPr>
                <w:b/>
                <w:bCs/>
                <w:sz w:val="17"/>
                <w:szCs w:val="17"/>
              </w:rPr>
              <w:t>−0.095</w:t>
            </w:r>
          </w:p>
          <w:p w14:paraId="7202021C" w14:textId="77777777" w:rsidR="00DE64F0" w:rsidRDefault="00000000">
            <w:pPr>
              <w:spacing w:line="235" w:lineRule="auto"/>
              <w:jc w:val="center"/>
            </w:pPr>
            <w:r>
              <w:rPr>
                <w:b/>
                <w:bCs/>
                <w:sz w:val="17"/>
                <w:szCs w:val="17"/>
              </w:rPr>
              <w:t>[−0.167, −0.016]</w:t>
            </w:r>
          </w:p>
        </w:tc>
        <w:tc>
          <w:tcPr>
            <w:tcW w:w="1500" w:type="dxa"/>
            <w:tcBorders>
              <w:top w:val="none" w:sz="0" w:space="0" w:color="FFFFFF"/>
              <w:left w:val="none" w:sz="0" w:space="0" w:color="FFFFFF"/>
              <w:bottom w:val="none" w:sz="0" w:space="0" w:color="FFFFFF"/>
              <w:right w:val="none" w:sz="0" w:space="0" w:color="FFFFFF"/>
            </w:tcBorders>
            <w:shd w:val="clear" w:color="auto" w:fill="DCEBD2"/>
            <w:tcMar>
              <w:top w:w="30" w:type="dxa"/>
              <w:left w:w="70" w:type="dxa"/>
              <w:bottom w:w="30" w:type="dxa"/>
              <w:right w:w="70" w:type="dxa"/>
            </w:tcMar>
            <w:vAlign w:val="center"/>
          </w:tcPr>
          <w:p w14:paraId="5217DEE3" w14:textId="77777777" w:rsidR="00DE64F0" w:rsidRDefault="00000000">
            <w:pPr>
              <w:spacing w:line="235" w:lineRule="auto"/>
              <w:jc w:val="center"/>
            </w:pPr>
            <w:r>
              <w:rPr>
                <w:b/>
                <w:bCs/>
                <w:sz w:val="17"/>
                <w:szCs w:val="17"/>
              </w:rPr>
              <w:t>−0.261</w:t>
            </w:r>
          </w:p>
          <w:p w14:paraId="78CE87E6" w14:textId="77777777" w:rsidR="00DE64F0" w:rsidRDefault="00000000">
            <w:pPr>
              <w:spacing w:line="235" w:lineRule="auto"/>
              <w:jc w:val="center"/>
            </w:pPr>
            <w:r>
              <w:rPr>
                <w:b/>
                <w:bCs/>
                <w:sz w:val="17"/>
                <w:szCs w:val="17"/>
              </w:rPr>
              <w:t>[−0.370, −0.152]</w:t>
            </w:r>
          </w:p>
        </w:tc>
      </w:tr>
      <w:tr w:rsidR="00DE64F0" w14:paraId="79193942" w14:textId="77777777">
        <w:trPr>
          <w:cantSplit/>
        </w:trPr>
        <w:tc>
          <w:tcPr>
            <w:tcW w:w="213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10DDF05" w14:textId="77777777" w:rsidR="00DE64F0" w:rsidRDefault="00000000">
            <w:pPr>
              <w:spacing w:line="235" w:lineRule="auto"/>
            </w:pPr>
            <w:r>
              <w:rPr>
                <w:sz w:val="17"/>
                <w:szCs w:val="17"/>
              </w:rPr>
              <w:t>Pooled sexes</w:t>
            </w:r>
          </w:p>
        </w:tc>
        <w:tc>
          <w:tcPr>
            <w:tcW w:w="1500" w:type="dxa"/>
            <w:tcBorders>
              <w:top w:val="none" w:sz="0" w:space="0" w:color="FFFFFF"/>
              <w:left w:val="none" w:sz="0" w:space="0" w:color="FFFFFF"/>
              <w:bottom w:val="none" w:sz="0" w:space="0" w:color="FFFFFF"/>
              <w:right w:val="none" w:sz="0" w:space="0" w:color="FFFFFF"/>
            </w:tcBorders>
            <w:shd w:val="clear" w:color="auto" w:fill="DCEBD2"/>
            <w:tcMar>
              <w:top w:w="30" w:type="dxa"/>
              <w:left w:w="70" w:type="dxa"/>
              <w:bottom w:w="30" w:type="dxa"/>
              <w:right w:w="70" w:type="dxa"/>
            </w:tcMar>
            <w:vAlign w:val="center"/>
          </w:tcPr>
          <w:p w14:paraId="5C318A99" w14:textId="77777777" w:rsidR="00DE64F0" w:rsidRDefault="00000000">
            <w:pPr>
              <w:spacing w:line="235" w:lineRule="auto"/>
              <w:jc w:val="center"/>
            </w:pPr>
            <w:r>
              <w:rPr>
                <w:b/>
                <w:bCs/>
                <w:sz w:val="17"/>
                <w:szCs w:val="17"/>
              </w:rPr>
              <w:t>0.130</w:t>
            </w:r>
          </w:p>
          <w:p w14:paraId="739EE9DE" w14:textId="77777777" w:rsidR="00DE64F0" w:rsidRDefault="00000000">
            <w:pPr>
              <w:spacing w:line="235" w:lineRule="auto"/>
              <w:jc w:val="center"/>
            </w:pPr>
            <w:r>
              <w:rPr>
                <w:b/>
                <w:bCs/>
                <w:sz w:val="17"/>
                <w:szCs w:val="17"/>
              </w:rPr>
              <w:t>[0.012, 0.245]</w:t>
            </w:r>
          </w:p>
        </w:tc>
        <w:tc>
          <w:tcPr>
            <w:tcW w:w="15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27EE522" w14:textId="77777777" w:rsidR="00DE64F0" w:rsidRDefault="00000000">
            <w:pPr>
              <w:spacing w:line="235" w:lineRule="auto"/>
              <w:jc w:val="center"/>
            </w:pPr>
            <w:r>
              <w:rPr>
                <w:sz w:val="17"/>
                <w:szCs w:val="17"/>
              </w:rPr>
              <w:t>−0.057</w:t>
            </w:r>
          </w:p>
          <w:p w14:paraId="49290A04" w14:textId="77777777" w:rsidR="00DE64F0" w:rsidRDefault="00000000">
            <w:pPr>
              <w:spacing w:line="235" w:lineRule="auto"/>
              <w:jc w:val="center"/>
            </w:pPr>
            <w:r>
              <w:rPr>
                <w:sz w:val="17"/>
                <w:szCs w:val="17"/>
              </w:rPr>
              <w:t>[−0.153, 0.044]</w:t>
            </w:r>
          </w:p>
        </w:tc>
        <w:tc>
          <w:tcPr>
            <w:tcW w:w="15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6720BED" w14:textId="77777777" w:rsidR="00DE64F0" w:rsidRDefault="00000000">
            <w:pPr>
              <w:spacing w:line="235" w:lineRule="auto"/>
              <w:jc w:val="center"/>
            </w:pPr>
            <w:r>
              <w:rPr>
                <w:sz w:val="17"/>
                <w:szCs w:val="17"/>
              </w:rPr>
              <w:t>0.059</w:t>
            </w:r>
          </w:p>
          <w:p w14:paraId="20406016" w14:textId="77777777" w:rsidR="00DE64F0" w:rsidRDefault="00000000">
            <w:pPr>
              <w:spacing w:line="235" w:lineRule="auto"/>
              <w:jc w:val="center"/>
            </w:pPr>
            <w:r>
              <w:rPr>
                <w:sz w:val="17"/>
                <w:szCs w:val="17"/>
              </w:rPr>
              <w:t>[−0.022, 0.136]</w:t>
            </w:r>
          </w:p>
        </w:tc>
        <w:tc>
          <w:tcPr>
            <w:tcW w:w="15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0B2EF6D" w14:textId="77777777" w:rsidR="00DE64F0" w:rsidRDefault="00000000">
            <w:pPr>
              <w:spacing w:line="235" w:lineRule="auto"/>
              <w:jc w:val="center"/>
            </w:pPr>
            <w:r>
              <w:rPr>
                <w:sz w:val="17"/>
                <w:szCs w:val="17"/>
              </w:rPr>
              <w:t>0.069</w:t>
            </w:r>
          </w:p>
          <w:p w14:paraId="4B9814B8" w14:textId="77777777" w:rsidR="00DE64F0" w:rsidRDefault="00000000">
            <w:pPr>
              <w:spacing w:line="235" w:lineRule="auto"/>
              <w:jc w:val="center"/>
            </w:pPr>
            <w:r>
              <w:rPr>
                <w:sz w:val="17"/>
                <w:szCs w:val="17"/>
              </w:rPr>
              <w:t>[−0.558, 0.670]</w:t>
            </w:r>
          </w:p>
        </w:tc>
        <w:tc>
          <w:tcPr>
            <w:tcW w:w="15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45FB4CE" w14:textId="77777777" w:rsidR="00DE64F0" w:rsidRDefault="00000000">
            <w:pPr>
              <w:spacing w:line="235" w:lineRule="auto"/>
              <w:jc w:val="center"/>
            </w:pPr>
            <w:r>
              <w:rPr>
                <w:sz w:val="17"/>
                <w:szCs w:val="17"/>
              </w:rPr>
              <w:t>−0.070</w:t>
            </w:r>
          </w:p>
          <w:p w14:paraId="06A81423" w14:textId="77777777" w:rsidR="00DE64F0" w:rsidRDefault="00000000">
            <w:pPr>
              <w:spacing w:line="235" w:lineRule="auto"/>
              <w:jc w:val="center"/>
            </w:pPr>
            <w:r>
              <w:rPr>
                <w:sz w:val="17"/>
                <w:szCs w:val="17"/>
              </w:rPr>
              <w:t>[−0.340, 0.223]</w:t>
            </w:r>
          </w:p>
        </w:tc>
      </w:tr>
      <w:tr w:rsidR="00DE64F0" w14:paraId="14783BF1" w14:textId="77777777">
        <w:trPr>
          <w:cantSplit/>
        </w:trPr>
        <w:tc>
          <w:tcPr>
            <w:tcW w:w="9638" w:type="dxa"/>
            <w:gridSpan w:val="6"/>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57B6A22B" w14:textId="77777777" w:rsidR="00DE64F0" w:rsidRDefault="00000000">
            <w:pPr>
              <w:keepNext/>
              <w:spacing w:line="235" w:lineRule="auto"/>
            </w:pPr>
            <w:r>
              <w:rPr>
                <w:b/>
                <w:bCs/>
                <w:sz w:val="17"/>
                <w:szCs w:val="17"/>
              </w:rPr>
              <w:t>Growth-method class (vs modal progression)</w:t>
            </w:r>
          </w:p>
        </w:tc>
      </w:tr>
      <w:tr w:rsidR="00DE64F0" w14:paraId="62F7A6D0" w14:textId="77777777">
        <w:trPr>
          <w:cantSplit/>
        </w:trPr>
        <w:tc>
          <w:tcPr>
            <w:tcW w:w="213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3A04ABD" w14:textId="77777777" w:rsidR="00DE64F0" w:rsidRDefault="00000000">
            <w:pPr>
              <w:spacing w:line="235" w:lineRule="auto"/>
            </w:pPr>
            <w:r>
              <w:rPr>
                <w:sz w:val="17"/>
                <w:szCs w:val="17"/>
              </w:rPr>
              <w:t>Direct age</w:t>
            </w:r>
          </w:p>
        </w:tc>
        <w:tc>
          <w:tcPr>
            <w:tcW w:w="1500" w:type="dxa"/>
            <w:tcBorders>
              <w:top w:val="none" w:sz="0" w:space="0" w:color="FFFFFF"/>
              <w:left w:val="none" w:sz="0" w:space="0" w:color="FFFFFF"/>
              <w:bottom w:val="none" w:sz="0" w:space="0" w:color="FFFFFF"/>
              <w:right w:val="none" w:sz="0" w:space="0" w:color="FFFFFF"/>
            </w:tcBorders>
            <w:shd w:val="clear" w:color="auto" w:fill="DCEBD2"/>
            <w:tcMar>
              <w:top w:w="30" w:type="dxa"/>
              <w:left w:w="70" w:type="dxa"/>
              <w:bottom w:w="30" w:type="dxa"/>
              <w:right w:w="70" w:type="dxa"/>
            </w:tcMar>
            <w:vAlign w:val="center"/>
          </w:tcPr>
          <w:p w14:paraId="17602BB9" w14:textId="77777777" w:rsidR="00DE64F0" w:rsidRDefault="00000000">
            <w:pPr>
              <w:spacing w:line="235" w:lineRule="auto"/>
              <w:jc w:val="center"/>
            </w:pPr>
            <w:r>
              <w:rPr>
                <w:b/>
                <w:bCs/>
                <w:sz w:val="17"/>
                <w:szCs w:val="17"/>
              </w:rPr>
              <w:t>−0.795</w:t>
            </w:r>
          </w:p>
          <w:p w14:paraId="5F7A23BC" w14:textId="77777777" w:rsidR="00DE64F0" w:rsidRDefault="00000000">
            <w:pPr>
              <w:spacing w:line="235" w:lineRule="auto"/>
              <w:jc w:val="center"/>
            </w:pPr>
            <w:r>
              <w:rPr>
                <w:b/>
                <w:bCs/>
                <w:sz w:val="17"/>
                <w:szCs w:val="17"/>
              </w:rPr>
              <w:t>[−1.041, −0.569]</w:t>
            </w:r>
          </w:p>
        </w:tc>
        <w:tc>
          <w:tcPr>
            <w:tcW w:w="15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BB9C0BB" w14:textId="77777777" w:rsidR="00DE64F0" w:rsidRDefault="00000000">
            <w:pPr>
              <w:spacing w:line="235" w:lineRule="auto"/>
              <w:jc w:val="center"/>
            </w:pPr>
            <w:r>
              <w:rPr>
                <w:sz w:val="17"/>
                <w:szCs w:val="17"/>
              </w:rPr>
              <w:t>−0.102</w:t>
            </w:r>
          </w:p>
          <w:p w14:paraId="5023B32E" w14:textId="77777777" w:rsidR="00DE64F0" w:rsidRDefault="00000000">
            <w:pPr>
              <w:spacing w:line="235" w:lineRule="auto"/>
              <w:jc w:val="center"/>
            </w:pPr>
            <w:r>
              <w:rPr>
                <w:sz w:val="17"/>
                <w:szCs w:val="17"/>
              </w:rPr>
              <w:t>[−0.257, 0.060]</w:t>
            </w:r>
          </w:p>
        </w:tc>
        <w:tc>
          <w:tcPr>
            <w:tcW w:w="1500" w:type="dxa"/>
            <w:tcBorders>
              <w:top w:val="none" w:sz="0" w:space="0" w:color="FFFFFF"/>
              <w:left w:val="none" w:sz="0" w:space="0" w:color="FFFFFF"/>
              <w:bottom w:val="none" w:sz="0" w:space="0" w:color="FFFFFF"/>
              <w:right w:val="none" w:sz="0" w:space="0" w:color="FFFFFF"/>
            </w:tcBorders>
            <w:shd w:val="clear" w:color="auto" w:fill="DCEBD2"/>
            <w:tcMar>
              <w:top w:w="30" w:type="dxa"/>
              <w:left w:w="70" w:type="dxa"/>
              <w:bottom w:w="30" w:type="dxa"/>
              <w:right w:w="70" w:type="dxa"/>
            </w:tcMar>
            <w:vAlign w:val="center"/>
          </w:tcPr>
          <w:p w14:paraId="049DBF43" w14:textId="77777777" w:rsidR="00DE64F0" w:rsidRDefault="00000000">
            <w:pPr>
              <w:spacing w:line="235" w:lineRule="auto"/>
              <w:jc w:val="center"/>
            </w:pPr>
            <w:r>
              <w:rPr>
                <w:b/>
                <w:bCs/>
                <w:sz w:val="17"/>
                <w:szCs w:val="17"/>
              </w:rPr>
              <w:t>−0.353</w:t>
            </w:r>
          </w:p>
          <w:p w14:paraId="32BF0EC2" w14:textId="77777777" w:rsidR="00DE64F0" w:rsidRDefault="00000000">
            <w:pPr>
              <w:spacing w:line="235" w:lineRule="auto"/>
              <w:jc w:val="center"/>
            </w:pPr>
            <w:r>
              <w:rPr>
                <w:b/>
                <w:bCs/>
                <w:sz w:val="17"/>
                <w:szCs w:val="17"/>
              </w:rPr>
              <w:t>[−0.529, −0.182]</w:t>
            </w:r>
          </w:p>
        </w:tc>
        <w:tc>
          <w:tcPr>
            <w:tcW w:w="15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6A602C3" w14:textId="77777777" w:rsidR="00DE64F0" w:rsidRDefault="00000000">
            <w:pPr>
              <w:spacing w:line="235" w:lineRule="auto"/>
              <w:jc w:val="center"/>
            </w:pPr>
            <w:r>
              <w:rPr>
                <w:sz w:val="17"/>
                <w:szCs w:val="17"/>
              </w:rPr>
              <w:t>–</w:t>
            </w:r>
          </w:p>
        </w:tc>
        <w:tc>
          <w:tcPr>
            <w:tcW w:w="15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9C4EE53" w14:textId="77777777" w:rsidR="00DE64F0" w:rsidRDefault="00000000">
            <w:pPr>
              <w:spacing w:line="235" w:lineRule="auto"/>
              <w:jc w:val="center"/>
            </w:pPr>
            <w:r>
              <w:rPr>
                <w:sz w:val="17"/>
                <w:szCs w:val="17"/>
              </w:rPr>
              <w:t>–</w:t>
            </w:r>
          </w:p>
        </w:tc>
      </w:tr>
      <w:tr w:rsidR="00DE64F0" w14:paraId="3CEA51F4" w14:textId="77777777">
        <w:trPr>
          <w:cantSplit/>
        </w:trPr>
        <w:tc>
          <w:tcPr>
            <w:tcW w:w="213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1C77066" w14:textId="77777777" w:rsidR="00DE64F0" w:rsidRDefault="00000000">
            <w:pPr>
              <w:spacing w:line="235" w:lineRule="auto"/>
            </w:pPr>
            <w:r>
              <w:rPr>
                <w:sz w:val="17"/>
                <w:szCs w:val="17"/>
              </w:rPr>
              <w:t>ELEFAN/frequency</w:t>
            </w:r>
          </w:p>
        </w:tc>
        <w:tc>
          <w:tcPr>
            <w:tcW w:w="1500" w:type="dxa"/>
            <w:tcBorders>
              <w:top w:val="none" w:sz="0" w:space="0" w:color="FFFFFF"/>
              <w:left w:val="none" w:sz="0" w:space="0" w:color="FFFFFF"/>
              <w:bottom w:val="none" w:sz="0" w:space="0" w:color="FFFFFF"/>
              <w:right w:val="none" w:sz="0" w:space="0" w:color="FFFFFF"/>
            </w:tcBorders>
            <w:shd w:val="clear" w:color="auto" w:fill="DCEBD2"/>
            <w:tcMar>
              <w:top w:w="30" w:type="dxa"/>
              <w:left w:w="70" w:type="dxa"/>
              <w:bottom w:w="30" w:type="dxa"/>
              <w:right w:w="70" w:type="dxa"/>
            </w:tcMar>
            <w:vAlign w:val="center"/>
          </w:tcPr>
          <w:p w14:paraId="6B2FD60A" w14:textId="77777777" w:rsidR="00DE64F0" w:rsidRDefault="00000000">
            <w:pPr>
              <w:spacing w:line="235" w:lineRule="auto"/>
              <w:jc w:val="center"/>
            </w:pPr>
            <w:r>
              <w:rPr>
                <w:b/>
                <w:bCs/>
                <w:sz w:val="17"/>
                <w:szCs w:val="17"/>
              </w:rPr>
              <w:t>−0.846</w:t>
            </w:r>
          </w:p>
          <w:p w14:paraId="2533276F" w14:textId="77777777" w:rsidR="00DE64F0" w:rsidRDefault="00000000">
            <w:pPr>
              <w:spacing w:line="235" w:lineRule="auto"/>
              <w:jc w:val="center"/>
            </w:pPr>
            <w:r>
              <w:rPr>
                <w:b/>
                <w:bCs/>
                <w:sz w:val="17"/>
                <w:szCs w:val="17"/>
              </w:rPr>
              <w:t>[−0.991, −0.689]</w:t>
            </w:r>
          </w:p>
        </w:tc>
        <w:tc>
          <w:tcPr>
            <w:tcW w:w="15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67C9315" w14:textId="77777777" w:rsidR="00DE64F0" w:rsidRDefault="00000000">
            <w:pPr>
              <w:spacing w:line="235" w:lineRule="auto"/>
              <w:jc w:val="center"/>
            </w:pPr>
            <w:r>
              <w:rPr>
                <w:sz w:val="17"/>
                <w:szCs w:val="17"/>
              </w:rPr>
              <w:t>−0.086</w:t>
            </w:r>
          </w:p>
          <w:p w14:paraId="64236A96" w14:textId="77777777" w:rsidR="00DE64F0" w:rsidRDefault="00000000">
            <w:pPr>
              <w:spacing w:line="235" w:lineRule="auto"/>
              <w:jc w:val="center"/>
            </w:pPr>
            <w:r>
              <w:rPr>
                <w:sz w:val="17"/>
                <w:szCs w:val="17"/>
              </w:rPr>
              <w:t>[−0.196, 0.027]</w:t>
            </w:r>
          </w:p>
        </w:tc>
        <w:tc>
          <w:tcPr>
            <w:tcW w:w="1500" w:type="dxa"/>
            <w:tcBorders>
              <w:top w:val="none" w:sz="0" w:space="0" w:color="FFFFFF"/>
              <w:left w:val="none" w:sz="0" w:space="0" w:color="FFFFFF"/>
              <w:bottom w:val="none" w:sz="0" w:space="0" w:color="FFFFFF"/>
              <w:right w:val="none" w:sz="0" w:space="0" w:color="FFFFFF"/>
            </w:tcBorders>
            <w:shd w:val="clear" w:color="auto" w:fill="DCEBD2"/>
            <w:tcMar>
              <w:top w:w="30" w:type="dxa"/>
              <w:left w:w="70" w:type="dxa"/>
              <w:bottom w:w="30" w:type="dxa"/>
              <w:right w:w="70" w:type="dxa"/>
            </w:tcMar>
            <w:vAlign w:val="center"/>
          </w:tcPr>
          <w:p w14:paraId="3DBCF427" w14:textId="77777777" w:rsidR="00DE64F0" w:rsidRDefault="00000000">
            <w:pPr>
              <w:spacing w:line="235" w:lineRule="auto"/>
              <w:jc w:val="center"/>
            </w:pPr>
            <w:r>
              <w:rPr>
                <w:b/>
                <w:bCs/>
                <w:sz w:val="17"/>
                <w:szCs w:val="17"/>
              </w:rPr>
              <w:t>−0.408</w:t>
            </w:r>
          </w:p>
          <w:p w14:paraId="14EF5915" w14:textId="77777777" w:rsidR="00DE64F0" w:rsidRDefault="00000000">
            <w:pPr>
              <w:spacing w:line="235" w:lineRule="auto"/>
              <w:jc w:val="center"/>
            </w:pPr>
            <w:r>
              <w:rPr>
                <w:b/>
                <w:bCs/>
                <w:sz w:val="17"/>
                <w:szCs w:val="17"/>
              </w:rPr>
              <w:t>[−0.511, −0.307]</w:t>
            </w:r>
          </w:p>
        </w:tc>
        <w:tc>
          <w:tcPr>
            <w:tcW w:w="15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D393719" w14:textId="77777777" w:rsidR="00DE64F0" w:rsidRDefault="00000000">
            <w:pPr>
              <w:spacing w:line="235" w:lineRule="auto"/>
              <w:jc w:val="center"/>
            </w:pPr>
            <w:r>
              <w:rPr>
                <w:sz w:val="17"/>
                <w:szCs w:val="17"/>
              </w:rPr>
              <w:t>–</w:t>
            </w:r>
          </w:p>
        </w:tc>
        <w:tc>
          <w:tcPr>
            <w:tcW w:w="15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70383F6" w14:textId="77777777" w:rsidR="00DE64F0" w:rsidRDefault="00000000">
            <w:pPr>
              <w:spacing w:line="235" w:lineRule="auto"/>
              <w:jc w:val="center"/>
            </w:pPr>
            <w:r>
              <w:rPr>
                <w:sz w:val="17"/>
                <w:szCs w:val="17"/>
              </w:rPr>
              <w:t>–</w:t>
            </w:r>
          </w:p>
        </w:tc>
      </w:tr>
      <w:tr w:rsidR="00DE64F0" w14:paraId="3B790FE2" w14:textId="77777777">
        <w:trPr>
          <w:cantSplit/>
        </w:trPr>
        <w:tc>
          <w:tcPr>
            <w:tcW w:w="213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456D277" w14:textId="77777777" w:rsidR="00DE64F0" w:rsidRDefault="00000000">
            <w:pPr>
              <w:spacing w:line="235" w:lineRule="auto"/>
            </w:pPr>
            <w:r>
              <w:rPr>
                <w:sz w:val="17"/>
                <w:szCs w:val="17"/>
              </w:rPr>
              <w:t>Linearization/regression</w:t>
            </w:r>
          </w:p>
        </w:tc>
        <w:tc>
          <w:tcPr>
            <w:tcW w:w="1500" w:type="dxa"/>
            <w:tcBorders>
              <w:top w:val="none" w:sz="0" w:space="0" w:color="FFFFFF"/>
              <w:left w:val="none" w:sz="0" w:space="0" w:color="FFFFFF"/>
              <w:bottom w:val="none" w:sz="0" w:space="0" w:color="FFFFFF"/>
              <w:right w:val="none" w:sz="0" w:space="0" w:color="FFFFFF"/>
            </w:tcBorders>
            <w:shd w:val="clear" w:color="auto" w:fill="DCEBD2"/>
            <w:tcMar>
              <w:top w:w="30" w:type="dxa"/>
              <w:left w:w="70" w:type="dxa"/>
              <w:bottom w:w="30" w:type="dxa"/>
              <w:right w:w="70" w:type="dxa"/>
            </w:tcMar>
            <w:vAlign w:val="center"/>
          </w:tcPr>
          <w:p w14:paraId="11D4C406" w14:textId="77777777" w:rsidR="00DE64F0" w:rsidRDefault="00000000">
            <w:pPr>
              <w:spacing w:line="235" w:lineRule="auto"/>
              <w:jc w:val="center"/>
            </w:pPr>
            <w:r>
              <w:rPr>
                <w:b/>
                <w:bCs/>
                <w:sz w:val="17"/>
                <w:szCs w:val="17"/>
              </w:rPr>
              <w:t>−0.867</w:t>
            </w:r>
          </w:p>
          <w:p w14:paraId="2A70D4C6" w14:textId="77777777" w:rsidR="00DE64F0" w:rsidRDefault="00000000">
            <w:pPr>
              <w:spacing w:line="235" w:lineRule="auto"/>
              <w:jc w:val="center"/>
            </w:pPr>
            <w:r>
              <w:rPr>
                <w:b/>
                <w:bCs/>
                <w:sz w:val="17"/>
                <w:szCs w:val="17"/>
              </w:rPr>
              <w:t>[−1.048, −0.683]</w:t>
            </w:r>
          </w:p>
        </w:tc>
        <w:tc>
          <w:tcPr>
            <w:tcW w:w="1500" w:type="dxa"/>
            <w:tcBorders>
              <w:top w:val="none" w:sz="0" w:space="0" w:color="FFFFFF"/>
              <w:left w:val="none" w:sz="0" w:space="0" w:color="FFFFFF"/>
              <w:bottom w:val="none" w:sz="0" w:space="0" w:color="FFFFFF"/>
              <w:right w:val="none" w:sz="0" w:space="0" w:color="FFFFFF"/>
            </w:tcBorders>
            <w:shd w:val="clear" w:color="auto" w:fill="DCEBD2"/>
            <w:tcMar>
              <w:top w:w="30" w:type="dxa"/>
              <w:left w:w="70" w:type="dxa"/>
              <w:bottom w:w="30" w:type="dxa"/>
              <w:right w:w="70" w:type="dxa"/>
            </w:tcMar>
            <w:vAlign w:val="center"/>
          </w:tcPr>
          <w:p w14:paraId="459F8B6B" w14:textId="77777777" w:rsidR="00DE64F0" w:rsidRDefault="00000000">
            <w:pPr>
              <w:spacing w:line="235" w:lineRule="auto"/>
              <w:jc w:val="center"/>
            </w:pPr>
            <w:r>
              <w:rPr>
                <w:b/>
                <w:bCs/>
                <w:sz w:val="17"/>
                <w:szCs w:val="17"/>
              </w:rPr>
              <w:t>−0.209</w:t>
            </w:r>
          </w:p>
          <w:p w14:paraId="14B45965" w14:textId="77777777" w:rsidR="00DE64F0" w:rsidRDefault="00000000">
            <w:pPr>
              <w:spacing w:line="235" w:lineRule="auto"/>
              <w:jc w:val="center"/>
            </w:pPr>
            <w:r>
              <w:rPr>
                <w:b/>
                <w:bCs/>
                <w:sz w:val="17"/>
                <w:szCs w:val="17"/>
              </w:rPr>
              <w:t>[−0.331, −0.089]</w:t>
            </w:r>
          </w:p>
        </w:tc>
        <w:tc>
          <w:tcPr>
            <w:tcW w:w="1500" w:type="dxa"/>
            <w:tcBorders>
              <w:top w:val="none" w:sz="0" w:space="0" w:color="FFFFFF"/>
              <w:left w:val="none" w:sz="0" w:space="0" w:color="FFFFFF"/>
              <w:bottom w:val="none" w:sz="0" w:space="0" w:color="FFFFFF"/>
              <w:right w:val="none" w:sz="0" w:space="0" w:color="FFFFFF"/>
            </w:tcBorders>
            <w:shd w:val="clear" w:color="auto" w:fill="DCEBD2"/>
            <w:tcMar>
              <w:top w:w="30" w:type="dxa"/>
              <w:left w:w="70" w:type="dxa"/>
              <w:bottom w:w="30" w:type="dxa"/>
              <w:right w:w="70" w:type="dxa"/>
            </w:tcMar>
            <w:vAlign w:val="center"/>
          </w:tcPr>
          <w:p w14:paraId="65D64324" w14:textId="77777777" w:rsidR="00DE64F0" w:rsidRDefault="00000000">
            <w:pPr>
              <w:spacing w:line="235" w:lineRule="auto"/>
              <w:jc w:val="center"/>
            </w:pPr>
            <w:r>
              <w:rPr>
                <w:b/>
                <w:bCs/>
                <w:sz w:val="17"/>
                <w:szCs w:val="17"/>
              </w:rPr>
              <w:t>−0.413</w:t>
            </w:r>
          </w:p>
          <w:p w14:paraId="67DAB8E8" w14:textId="77777777" w:rsidR="00DE64F0" w:rsidRDefault="00000000">
            <w:pPr>
              <w:spacing w:line="235" w:lineRule="auto"/>
              <w:jc w:val="center"/>
            </w:pPr>
            <w:r>
              <w:rPr>
                <w:b/>
                <w:bCs/>
                <w:sz w:val="17"/>
                <w:szCs w:val="17"/>
              </w:rPr>
              <w:t>[−0.553, −0.280]</w:t>
            </w:r>
          </w:p>
        </w:tc>
        <w:tc>
          <w:tcPr>
            <w:tcW w:w="15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CF48DA6" w14:textId="77777777" w:rsidR="00DE64F0" w:rsidRDefault="00000000">
            <w:pPr>
              <w:spacing w:line="235" w:lineRule="auto"/>
              <w:jc w:val="center"/>
            </w:pPr>
            <w:r>
              <w:rPr>
                <w:sz w:val="17"/>
                <w:szCs w:val="17"/>
              </w:rPr>
              <w:t>–</w:t>
            </w:r>
          </w:p>
        </w:tc>
        <w:tc>
          <w:tcPr>
            <w:tcW w:w="15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CEAEC53" w14:textId="77777777" w:rsidR="00DE64F0" w:rsidRDefault="00000000">
            <w:pPr>
              <w:spacing w:line="235" w:lineRule="auto"/>
              <w:jc w:val="center"/>
            </w:pPr>
            <w:r>
              <w:rPr>
                <w:sz w:val="17"/>
                <w:szCs w:val="17"/>
              </w:rPr>
              <w:t>–</w:t>
            </w:r>
          </w:p>
        </w:tc>
      </w:tr>
      <w:tr w:rsidR="00DE64F0" w14:paraId="2C1760DF" w14:textId="77777777">
        <w:trPr>
          <w:cantSplit/>
        </w:trPr>
        <w:tc>
          <w:tcPr>
            <w:tcW w:w="9638" w:type="dxa"/>
            <w:gridSpan w:val="6"/>
            <w:tcBorders>
              <w:top w:val="single" w:sz="4" w:space="0" w:color="BFBFBF"/>
              <w:left w:val="none" w:sz="0" w:space="0" w:color="FFFFFF"/>
              <w:bottom w:val="none" w:sz="0" w:space="0" w:color="FFFFFF"/>
              <w:right w:val="none" w:sz="0" w:space="0" w:color="FFFFFF"/>
            </w:tcBorders>
            <w:tcMar>
              <w:top w:w="30" w:type="dxa"/>
              <w:left w:w="70" w:type="dxa"/>
              <w:bottom w:w="30" w:type="dxa"/>
              <w:right w:w="70" w:type="dxa"/>
            </w:tcMar>
            <w:vAlign w:val="center"/>
          </w:tcPr>
          <w:p w14:paraId="2E6321E0" w14:textId="77777777" w:rsidR="00DE64F0" w:rsidRDefault="00000000">
            <w:pPr>
              <w:keepNext/>
              <w:spacing w:line="235" w:lineRule="auto"/>
            </w:pPr>
            <w:r>
              <w:rPr>
                <w:b/>
                <w:bCs/>
                <w:sz w:val="17"/>
                <w:szCs w:val="17"/>
              </w:rPr>
              <w:t>Latitude</w:t>
            </w:r>
          </w:p>
        </w:tc>
      </w:tr>
      <w:tr w:rsidR="00DE64F0" w14:paraId="613C686F" w14:textId="77777777">
        <w:trPr>
          <w:cantSplit/>
        </w:trPr>
        <w:tc>
          <w:tcPr>
            <w:tcW w:w="2138" w:type="dxa"/>
            <w:tcBorders>
              <w:top w:val="none" w:sz="0" w:space="0" w:color="FFFFFF"/>
              <w:left w:val="none" w:sz="0" w:space="0" w:color="FFFFFF"/>
              <w:bottom w:val="single" w:sz="12" w:space="0" w:color="000000"/>
              <w:right w:val="none" w:sz="0" w:space="0" w:color="FFFFFF"/>
            </w:tcBorders>
            <w:tcMar>
              <w:top w:w="30" w:type="dxa"/>
              <w:left w:w="70" w:type="dxa"/>
              <w:bottom w:w="30" w:type="dxa"/>
              <w:right w:w="70" w:type="dxa"/>
            </w:tcMar>
            <w:vAlign w:val="center"/>
          </w:tcPr>
          <w:p w14:paraId="17EC2454" w14:textId="77777777" w:rsidR="00DE64F0" w:rsidRDefault="00000000">
            <w:pPr>
              <w:spacing w:line="235" w:lineRule="auto"/>
            </w:pPr>
            <w:r>
              <w:rPr>
                <w:sz w:val="17"/>
                <w:szCs w:val="17"/>
              </w:rPr>
              <w:t>Per 10° southward</w:t>
            </w:r>
          </w:p>
        </w:tc>
        <w:tc>
          <w:tcPr>
            <w:tcW w:w="1500" w:type="dxa"/>
            <w:tcBorders>
              <w:top w:val="none" w:sz="0" w:space="0" w:color="FFFFFF"/>
              <w:left w:val="none" w:sz="0" w:space="0" w:color="FFFFFF"/>
              <w:bottom w:val="single" w:sz="12" w:space="0" w:color="000000"/>
              <w:right w:val="none" w:sz="0" w:space="0" w:color="FFFFFF"/>
            </w:tcBorders>
            <w:tcMar>
              <w:top w:w="30" w:type="dxa"/>
              <w:left w:w="70" w:type="dxa"/>
              <w:bottom w:w="30" w:type="dxa"/>
              <w:right w:w="70" w:type="dxa"/>
            </w:tcMar>
            <w:vAlign w:val="center"/>
          </w:tcPr>
          <w:p w14:paraId="593A71C5" w14:textId="77777777" w:rsidR="00DE64F0" w:rsidRDefault="00000000">
            <w:pPr>
              <w:spacing w:line="235" w:lineRule="auto"/>
              <w:jc w:val="center"/>
            </w:pPr>
            <w:r>
              <w:rPr>
                <w:sz w:val="17"/>
                <w:szCs w:val="17"/>
              </w:rPr>
              <w:t>−0.088</w:t>
            </w:r>
          </w:p>
          <w:p w14:paraId="322B88CE" w14:textId="77777777" w:rsidR="00DE64F0" w:rsidRDefault="00000000">
            <w:pPr>
              <w:spacing w:line="235" w:lineRule="auto"/>
              <w:jc w:val="center"/>
            </w:pPr>
            <w:r>
              <w:rPr>
                <w:sz w:val="17"/>
                <w:szCs w:val="17"/>
              </w:rPr>
              <w:t>[−0.270, 0.085]</w:t>
            </w:r>
          </w:p>
        </w:tc>
        <w:tc>
          <w:tcPr>
            <w:tcW w:w="1500" w:type="dxa"/>
            <w:tcBorders>
              <w:top w:val="none" w:sz="0" w:space="0" w:color="FFFFFF"/>
              <w:left w:val="none" w:sz="0" w:space="0" w:color="FFFFFF"/>
              <w:bottom w:val="single" w:sz="12" w:space="0" w:color="000000"/>
              <w:right w:val="none" w:sz="0" w:space="0" w:color="FFFFFF"/>
            </w:tcBorders>
            <w:tcMar>
              <w:top w:w="30" w:type="dxa"/>
              <w:left w:w="70" w:type="dxa"/>
              <w:bottom w:w="30" w:type="dxa"/>
              <w:right w:w="70" w:type="dxa"/>
            </w:tcMar>
            <w:vAlign w:val="center"/>
          </w:tcPr>
          <w:p w14:paraId="4B2C1270" w14:textId="77777777" w:rsidR="00DE64F0" w:rsidRDefault="00000000">
            <w:pPr>
              <w:spacing w:line="235" w:lineRule="auto"/>
              <w:jc w:val="center"/>
            </w:pPr>
            <w:r>
              <w:rPr>
                <w:sz w:val="17"/>
                <w:szCs w:val="17"/>
              </w:rPr>
              <w:t>0.002</w:t>
            </w:r>
          </w:p>
          <w:p w14:paraId="74CC3717" w14:textId="77777777" w:rsidR="00DE64F0" w:rsidRDefault="00000000">
            <w:pPr>
              <w:spacing w:line="235" w:lineRule="auto"/>
              <w:jc w:val="center"/>
            </w:pPr>
            <w:r>
              <w:rPr>
                <w:sz w:val="17"/>
                <w:szCs w:val="17"/>
              </w:rPr>
              <w:t>[−0.174, 0.139]</w:t>
            </w:r>
          </w:p>
        </w:tc>
        <w:tc>
          <w:tcPr>
            <w:tcW w:w="1500" w:type="dxa"/>
            <w:tcBorders>
              <w:top w:val="none" w:sz="0" w:space="0" w:color="FFFFFF"/>
              <w:left w:val="none" w:sz="0" w:space="0" w:color="FFFFFF"/>
              <w:bottom w:val="single" w:sz="12" w:space="0" w:color="000000"/>
              <w:right w:val="none" w:sz="0" w:space="0" w:color="FFFFFF"/>
            </w:tcBorders>
            <w:tcMar>
              <w:top w:w="30" w:type="dxa"/>
              <w:left w:w="70" w:type="dxa"/>
              <w:bottom w:w="30" w:type="dxa"/>
              <w:right w:w="70" w:type="dxa"/>
            </w:tcMar>
            <w:vAlign w:val="center"/>
          </w:tcPr>
          <w:p w14:paraId="596A567B" w14:textId="77777777" w:rsidR="00DE64F0" w:rsidRDefault="00000000">
            <w:pPr>
              <w:spacing w:line="235" w:lineRule="auto"/>
              <w:jc w:val="center"/>
            </w:pPr>
            <w:r>
              <w:rPr>
                <w:sz w:val="17"/>
                <w:szCs w:val="17"/>
              </w:rPr>
              <w:t>0.005</w:t>
            </w:r>
          </w:p>
          <w:p w14:paraId="5F848087" w14:textId="77777777" w:rsidR="00DE64F0" w:rsidRDefault="00000000">
            <w:pPr>
              <w:spacing w:line="235" w:lineRule="auto"/>
              <w:jc w:val="center"/>
            </w:pPr>
            <w:r>
              <w:rPr>
                <w:sz w:val="17"/>
                <w:szCs w:val="17"/>
              </w:rPr>
              <w:t>[−0.303, 0.336]</w:t>
            </w:r>
          </w:p>
        </w:tc>
        <w:tc>
          <w:tcPr>
            <w:tcW w:w="1500" w:type="dxa"/>
            <w:tcBorders>
              <w:top w:val="none" w:sz="0" w:space="0" w:color="FFFFFF"/>
              <w:left w:val="none" w:sz="0" w:space="0" w:color="FFFFFF"/>
              <w:bottom w:val="single" w:sz="12" w:space="0" w:color="000000"/>
              <w:right w:val="none" w:sz="0" w:space="0" w:color="FFFFFF"/>
            </w:tcBorders>
            <w:tcMar>
              <w:top w:w="30" w:type="dxa"/>
              <w:left w:w="70" w:type="dxa"/>
              <w:bottom w:w="30" w:type="dxa"/>
              <w:right w:w="70" w:type="dxa"/>
            </w:tcMar>
            <w:vAlign w:val="center"/>
          </w:tcPr>
          <w:p w14:paraId="79439EB2" w14:textId="77777777" w:rsidR="00DE64F0" w:rsidRDefault="00000000">
            <w:pPr>
              <w:spacing w:line="235" w:lineRule="auto"/>
              <w:jc w:val="center"/>
            </w:pPr>
            <w:r>
              <w:rPr>
                <w:sz w:val="17"/>
                <w:szCs w:val="17"/>
              </w:rPr>
              <w:t>0.005</w:t>
            </w:r>
          </w:p>
          <w:p w14:paraId="322C02D5" w14:textId="77777777" w:rsidR="00DE64F0" w:rsidRDefault="00000000">
            <w:pPr>
              <w:spacing w:line="235" w:lineRule="auto"/>
              <w:jc w:val="center"/>
            </w:pPr>
            <w:r>
              <w:rPr>
                <w:sz w:val="17"/>
                <w:szCs w:val="17"/>
              </w:rPr>
              <w:t>[−0.111, 0.128]</w:t>
            </w:r>
          </w:p>
        </w:tc>
        <w:tc>
          <w:tcPr>
            <w:tcW w:w="1500" w:type="dxa"/>
            <w:tcBorders>
              <w:top w:val="none" w:sz="0" w:space="0" w:color="FFFFFF"/>
              <w:left w:val="none" w:sz="0" w:space="0" w:color="FFFFFF"/>
              <w:bottom w:val="single" w:sz="12" w:space="0" w:color="000000"/>
              <w:right w:val="none" w:sz="0" w:space="0" w:color="FFFFFF"/>
            </w:tcBorders>
            <w:tcMar>
              <w:top w:w="30" w:type="dxa"/>
              <w:left w:w="70" w:type="dxa"/>
              <w:bottom w:w="30" w:type="dxa"/>
              <w:right w:w="70" w:type="dxa"/>
            </w:tcMar>
            <w:vAlign w:val="center"/>
          </w:tcPr>
          <w:p w14:paraId="5D757C12" w14:textId="77777777" w:rsidR="00DE64F0" w:rsidRDefault="00000000">
            <w:pPr>
              <w:spacing w:line="235" w:lineRule="auto"/>
              <w:jc w:val="center"/>
            </w:pPr>
            <w:r>
              <w:rPr>
                <w:sz w:val="17"/>
                <w:szCs w:val="17"/>
              </w:rPr>
              <w:t>0.018</w:t>
            </w:r>
          </w:p>
          <w:p w14:paraId="7F259E72" w14:textId="77777777" w:rsidR="00DE64F0" w:rsidRDefault="00000000">
            <w:pPr>
              <w:spacing w:line="235" w:lineRule="auto"/>
              <w:jc w:val="center"/>
            </w:pPr>
            <w:r>
              <w:rPr>
                <w:sz w:val="17"/>
                <w:szCs w:val="17"/>
              </w:rPr>
              <w:t>[−0.121, 0.158]</w:t>
            </w:r>
          </w:p>
        </w:tc>
      </w:tr>
    </w:tbl>
    <w:p w14:paraId="657F4F40" w14:textId="77777777" w:rsidR="00DE64F0" w:rsidRDefault="00DE64F0">
      <w:pPr>
        <w:spacing w:after="120"/>
      </w:pPr>
    </w:p>
    <w:p w14:paraId="60103DCA" w14:textId="77777777" w:rsidR="00DE64F0" w:rsidRDefault="00000000">
      <w:pPr>
        <w:spacing w:after="100" w:line="276" w:lineRule="auto"/>
        <w:ind w:firstLine="360"/>
        <w:jc w:val="both"/>
      </w:pPr>
      <w:r>
        <w:rPr>
          <w:i/>
          <w:iCs/>
        </w:rPr>
        <w:t>Growth method (H3).</w:t>
      </w:r>
      <w:r>
        <w:t xml:space="preserve"> Method class had the clearest effect on growth. Estimates of </w:t>
      </w:r>
      <w:r>
        <w:rPr>
          <w:i/>
          <w:iCs/>
        </w:rPr>
        <w:t>k</w:t>
      </w:r>
      <w:r>
        <w:t xml:space="preserve"> obtained from ELEFAN (−0.846), linearization (−0.867) and direct age (−0.795) were 55% to 58% lower than those from modal progression, with intervals far from zero (probability of direction 100%); equivalently, modal progression gave </w:t>
      </w:r>
      <w:r>
        <w:rPr>
          <w:i/>
          <w:iCs/>
        </w:rPr>
        <w:t>k</w:t>
      </w:r>
      <w:r>
        <w:t xml:space="preserve"> values 2.2 to 2.4 times higher. The three other classes did not differ from one another (differences of 2% to 7%, with intervals from −14% to +29%). The method effect therefore separates modal progression from all the other classes rather than ranking them. The same happened with φ′ in total length, where the three classes were 0.35 to 0.41 log₁₀ units lower than modal progression (56% to 61% lower values of </w:t>
      </w:r>
      <w:r>
        <w:rPr>
          <w:i/>
          <w:iCs/>
        </w:rPr>
        <w:t>k</w:t>
      </w:r>
      <w:r>
        <w:t>·</w:t>
      </w:r>
      <w:r>
        <w:rPr>
          <w:i/>
          <w:iCs/>
        </w:rPr>
        <w:t>L∞</w:t>
      </w:r>
      <w:r>
        <w:t>²), whereas in carapace length only linearization was clearly lower (−0.209, or 38% lower) and ELEFAN and direct age had intervals that included zero.</w:t>
      </w:r>
    </w:p>
    <w:p w14:paraId="6A1F4BAB" w14:textId="77777777" w:rsidR="00DE64F0" w:rsidRDefault="00000000">
      <w:pPr>
        <w:spacing w:after="100" w:line="276" w:lineRule="auto"/>
        <w:ind w:firstLine="360"/>
        <w:jc w:val="both"/>
      </w:pPr>
      <w:r>
        <w:rPr>
          <w:i/>
          <w:iCs/>
        </w:rPr>
        <w:t>Sex (H5).</w:t>
      </w:r>
      <w:r>
        <w:t xml:space="preserve"> Females had a </w:t>
      </w:r>
      <w:r>
        <w:rPr>
          <w:i/>
          <w:iCs/>
        </w:rPr>
        <w:t>k</w:t>
      </w:r>
      <w:r>
        <w:t xml:space="preserve"> 9.6% lower than males (95% HDI 4.2 to 14.7%) but a higher φ′ in both length measures (+0.113 log₁₀ units in carapace length and +0.112 in total length, about 30% higher </w:t>
      </w:r>
      <w:r>
        <w:rPr>
          <w:i/>
          <w:iCs/>
        </w:rPr>
        <w:t>k</w:t>
      </w:r>
      <w:r>
        <w:t>·</w:t>
      </w:r>
      <w:r>
        <w:rPr>
          <w:i/>
          <w:iCs/>
        </w:rPr>
        <w:t>L∞</w:t>
      </w:r>
      <w:r>
        <w:t xml:space="preserve">²). Because φ′ combines </w:t>
      </w:r>
      <w:r>
        <w:rPr>
          <w:i/>
          <w:iCs/>
        </w:rPr>
        <w:t>k</w:t>
      </w:r>
      <w:r>
        <w:t xml:space="preserve"> and </w:t>
      </w:r>
      <w:r>
        <w:rPr>
          <w:i/>
          <w:iCs/>
        </w:rPr>
        <w:t>L∞</w:t>
      </w:r>
      <w:r>
        <w:t xml:space="preserve">, a higher φ′ with a lower </w:t>
      </w:r>
      <w:r>
        <w:rPr>
          <w:i/>
          <w:iCs/>
        </w:rPr>
        <w:t>k</w:t>
      </w:r>
      <w:r>
        <w:t xml:space="preserve"> implies a longer asymptotic length in females. Females also matured at larger sizes: about 10% longer in carapace length (+9.9%, 1.6 to 18.1%) and 30% longer in total length (+29.8%, 16.4 to 44.8%), with probabilities of direction of 99.4% and 100%. Estimates that did not separate the sexes (pooled) differed from females only in </w:t>
      </w:r>
      <w:r>
        <w:rPr>
          <w:i/>
          <w:iCs/>
        </w:rPr>
        <w:t>k</w:t>
      </w:r>
      <w:r>
        <w:t xml:space="preserve"> (13.9% higher; 1.2 to 27.8%).</w:t>
      </w:r>
    </w:p>
    <w:p w14:paraId="4DA6BE6E" w14:textId="77777777" w:rsidR="00DE64F0" w:rsidRDefault="00000000">
      <w:pPr>
        <w:spacing w:after="100" w:line="276" w:lineRule="auto"/>
        <w:ind w:firstLine="360"/>
        <w:jc w:val="both"/>
      </w:pPr>
      <w:r>
        <w:rPr>
          <w:i/>
          <w:iCs/>
        </w:rPr>
        <w:t>Species (H1).</w:t>
      </w:r>
      <w:r>
        <w:t xml:space="preserve"> For </w:t>
      </w:r>
      <w:r>
        <w:rPr>
          <w:i/>
          <w:iCs/>
        </w:rPr>
        <w:t>k</w:t>
      </w:r>
      <w:r>
        <w:t xml:space="preserve">, no species differed clearly from </w:t>
      </w:r>
      <w:r>
        <w:rPr>
          <w:i/>
          <w:iCs/>
        </w:rPr>
        <w:t xml:space="preserve">X. </w:t>
      </w:r>
      <w:proofErr w:type="spellStart"/>
      <w:r>
        <w:rPr>
          <w:i/>
          <w:iCs/>
        </w:rPr>
        <w:t>kroyeri</w:t>
      </w:r>
      <w:proofErr w:type="spellEnd"/>
      <w:r>
        <w:t xml:space="preserve"> once method, sex and latitude were considered: the model placed </w:t>
      </w:r>
      <w:r>
        <w:rPr>
          <w:i/>
          <w:iCs/>
        </w:rPr>
        <w:t xml:space="preserve">X. </w:t>
      </w:r>
      <w:proofErr w:type="spellStart"/>
      <w:r>
        <w:rPr>
          <w:i/>
          <w:iCs/>
        </w:rPr>
        <w:t>kroyeri</w:t>
      </w:r>
      <w:proofErr w:type="spellEnd"/>
      <w:r>
        <w:t xml:space="preserve"> 12% to 25% above the others, but the intervals ranged from about −19% to +63%, compatible both with no difference and with large ones, as were all contrasts among the other four species. For φ′ in carapace length, </w:t>
      </w:r>
      <w:r>
        <w:rPr>
          <w:i/>
          <w:iCs/>
        </w:rPr>
        <w:t xml:space="preserve">X. </w:t>
      </w:r>
      <w:proofErr w:type="spellStart"/>
      <w:r>
        <w:rPr>
          <w:i/>
          <w:iCs/>
        </w:rPr>
        <w:t>kroyeri</w:t>
      </w:r>
      <w:proofErr w:type="spellEnd"/>
      <w:r>
        <w:t xml:space="preserve"> was clearly lower than </w:t>
      </w:r>
      <w:r>
        <w:rPr>
          <w:i/>
          <w:iCs/>
        </w:rPr>
        <w:lastRenderedPageBreak/>
        <w:t xml:space="preserve">F. </w:t>
      </w:r>
      <w:proofErr w:type="spellStart"/>
      <w:r>
        <w:rPr>
          <w:i/>
          <w:iCs/>
        </w:rPr>
        <w:t>brasiliensis</w:t>
      </w:r>
      <w:proofErr w:type="spellEnd"/>
      <w:r>
        <w:t xml:space="preserve"> (−0.241 log₁₀ units, 43% lower </w:t>
      </w:r>
      <w:r>
        <w:rPr>
          <w:i/>
          <w:iCs/>
        </w:rPr>
        <w:t>k</w:t>
      </w:r>
      <w:r>
        <w:t>·</w:t>
      </w:r>
      <w:r>
        <w:rPr>
          <w:i/>
          <w:iCs/>
        </w:rPr>
        <w:t>L∞</w:t>
      </w:r>
      <w:r>
        <w:t xml:space="preserve">²) and </w:t>
      </w:r>
      <w:r>
        <w:rPr>
          <w:i/>
          <w:iCs/>
        </w:rPr>
        <w:t xml:space="preserve">F. </w:t>
      </w:r>
      <w:proofErr w:type="spellStart"/>
      <w:r>
        <w:rPr>
          <w:i/>
          <w:iCs/>
        </w:rPr>
        <w:t>paulensis</w:t>
      </w:r>
      <w:proofErr w:type="spellEnd"/>
      <w:r>
        <w:t xml:space="preserve"> (−0.224, 40% lower), and not clearly different from </w:t>
      </w:r>
      <w:r>
        <w:rPr>
          <w:i/>
          <w:iCs/>
        </w:rPr>
        <w:t xml:space="preserve">L. </w:t>
      </w:r>
      <w:proofErr w:type="spellStart"/>
      <w:r>
        <w:rPr>
          <w:i/>
          <w:iCs/>
        </w:rPr>
        <w:t>schmitti</w:t>
      </w:r>
      <w:proofErr w:type="spellEnd"/>
      <w:r>
        <w:t xml:space="preserve"> (−0.131) and </w:t>
      </w:r>
      <w:r>
        <w:rPr>
          <w:i/>
          <w:iCs/>
        </w:rPr>
        <w:t>F. subtilis</w:t>
      </w:r>
      <w:r>
        <w:t xml:space="preserve"> (−0.060); in total length the differences of </w:t>
      </w:r>
      <w:r>
        <w:rPr>
          <w:i/>
          <w:iCs/>
        </w:rPr>
        <w:t xml:space="preserve">X. </w:t>
      </w:r>
      <w:proofErr w:type="spellStart"/>
      <w:r>
        <w:rPr>
          <w:i/>
          <w:iCs/>
        </w:rPr>
        <w:t>kroyeri</w:t>
      </w:r>
      <w:proofErr w:type="spellEnd"/>
      <w:r>
        <w:t xml:space="preserve"> were of similar size (−0.28 to −0.38) but the intervals were very wide. Species differed most clearly in </w:t>
      </w:r>
      <w:r>
        <w:rPr>
          <w:i/>
          <w:iCs/>
        </w:rPr>
        <w:t>L</w:t>
      </w:r>
      <w:r>
        <w:t xml:space="preserve">50. In carapace length </w:t>
      </w:r>
      <w:r>
        <w:rPr>
          <w:i/>
          <w:iCs/>
        </w:rPr>
        <w:t xml:space="preserve">X. </w:t>
      </w:r>
      <w:proofErr w:type="spellStart"/>
      <w:r>
        <w:rPr>
          <w:i/>
          <w:iCs/>
        </w:rPr>
        <w:t>kroyeri</w:t>
      </w:r>
      <w:proofErr w:type="spellEnd"/>
      <w:r>
        <w:t xml:space="preserve"> matured at lengths 14% smaller than </w:t>
      </w:r>
      <w:r>
        <w:rPr>
          <w:i/>
          <w:iCs/>
        </w:rPr>
        <w:t>F. subtilis</w:t>
      </w:r>
      <w:r>
        <w:t xml:space="preserve"> (−0.153; −0.280 to −0.019) and 29% smaller than </w:t>
      </w:r>
      <w:r>
        <w:rPr>
          <w:i/>
          <w:iCs/>
        </w:rPr>
        <w:t xml:space="preserve">L. </w:t>
      </w:r>
      <w:proofErr w:type="spellStart"/>
      <w:r>
        <w:rPr>
          <w:i/>
          <w:iCs/>
        </w:rPr>
        <w:t>schmitti</w:t>
      </w:r>
      <w:proofErr w:type="spellEnd"/>
      <w:r>
        <w:t xml:space="preserve"> (−0.347; −0.481 to −0.212), and </w:t>
      </w:r>
      <w:r>
        <w:rPr>
          <w:i/>
          <w:iCs/>
        </w:rPr>
        <w:t>F. subtilis</w:t>
      </w:r>
      <w:r>
        <w:t xml:space="preserve"> at 18% smaller than </w:t>
      </w:r>
      <w:r>
        <w:rPr>
          <w:i/>
          <w:iCs/>
        </w:rPr>
        <w:t xml:space="preserve">L. </w:t>
      </w:r>
      <w:proofErr w:type="spellStart"/>
      <w:r>
        <w:rPr>
          <w:i/>
          <w:iCs/>
        </w:rPr>
        <w:t>schmitti</w:t>
      </w:r>
      <w:proofErr w:type="spellEnd"/>
      <w:r>
        <w:t xml:space="preserve"> (−0.195; −0.344 to −0.035). In total length </w:t>
      </w:r>
      <w:r>
        <w:rPr>
          <w:i/>
          <w:iCs/>
        </w:rPr>
        <w:t xml:space="preserve">X. </w:t>
      </w:r>
      <w:proofErr w:type="spellStart"/>
      <w:r>
        <w:rPr>
          <w:i/>
          <w:iCs/>
        </w:rPr>
        <w:t>kroyeri</w:t>
      </w:r>
      <w:proofErr w:type="spellEnd"/>
      <w:r>
        <w:t xml:space="preserve"> was 25% smaller than </w:t>
      </w:r>
      <w:r>
        <w:rPr>
          <w:i/>
          <w:iCs/>
        </w:rPr>
        <w:t>F. subtilis</w:t>
      </w:r>
      <w:r>
        <w:t xml:space="preserve"> and 35% smaller than </w:t>
      </w:r>
      <w:r>
        <w:rPr>
          <w:i/>
          <w:iCs/>
        </w:rPr>
        <w:t xml:space="preserve">L. </w:t>
      </w:r>
      <w:proofErr w:type="spellStart"/>
      <w:r>
        <w:rPr>
          <w:i/>
          <w:iCs/>
        </w:rPr>
        <w:t>schmitti</w:t>
      </w:r>
      <w:proofErr w:type="spellEnd"/>
      <w:r>
        <w:t xml:space="preserve">, while the contrasts involving </w:t>
      </w:r>
      <w:r>
        <w:rPr>
          <w:i/>
          <w:iCs/>
        </w:rPr>
        <w:t xml:space="preserve">F. </w:t>
      </w:r>
      <w:proofErr w:type="spellStart"/>
      <w:r>
        <w:rPr>
          <w:i/>
          <w:iCs/>
        </w:rPr>
        <w:t>paulensis</w:t>
      </w:r>
      <w:proofErr w:type="spellEnd"/>
      <w:r>
        <w:t xml:space="preserve"> (two estimates) and between </w:t>
      </w:r>
      <w:r>
        <w:rPr>
          <w:i/>
          <w:iCs/>
        </w:rPr>
        <w:t>F. subtilis</w:t>
      </w:r>
      <w:r>
        <w:t xml:space="preserve"> and </w:t>
      </w:r>
      <w:r>
        <w:rPr>
          <w:i/>
          <w:iCs/>
        </w:rPr>
        <w:t xml:space="preserve">L. </w:t>
      </w:r>
      <w:proofErr w:type="spellStart"/>
      <w:r>
        <w:rPr>
          <w:i/>
          <w:iCs/>
        </w:rPr>
        <w:t>schmitti</w:t>
      </w:r>
      <w:proofErr w:type="spellEnd"/>
      <w:r>
        <w:t xml:space="preserve"> were not clear.</w:t>
      </w:r>
    </w:p>
    <w:p w14:paraId="10E45D9A" w14:textId="77777777" w:rsidR="00DE64F0" w:rsidRDefault="00000000">
      <w:pPr>
        <w:keepNext/>
        <w:spacing w:before="160" w:after="80"/>
      </w:pPr>
      <w:r>
        <w:rPr>
          <w:b/>
          <w:bCs/>
          <w:i/>
          <w:iCs/>
        </w:rPr>
        <w:t>3.5 Latitude and growth (H2)</w:t>
      </w:r>
    </w:p>
    <w:p w14:paraId="23E7960B" w14:textId="77777777" w:rsidR="00DE64F0" w:rsidRDefault="00000000">
      <w:pPr>
        <w:spacing w:after="100" w:line="276" w:lineRule="auto"/>
        <w:ind w:firstLine="360"/>
        <w:jc w:val="both"/>
      </w:pPr>
      <w:r>
        <w:t xml:space="preserve">For latitude we asked more than whether the slope differs from zero: we asked whether it can be called negligible, meaning a change in </w:t>
      </w:r>
      <w:r>
        <w:rPr>
          <w:i/>
          <w:iCs/>
        </w:rPr>
        <w:t>k</w:t>
      </w:r>
      <w:r>
        <w:t xml:space="preserve"> smaller than 10% per 10° of latitude (the region of practical equivalence, ROPE). For </w:t>
      </w:r>
      <w:r>
        <w:rPr>
          <w:i/>
          <w:iCs/>
        </w:rPr>
        <w:t>k</w:t>
      </w:r>
      <w:r>
        <w:t xml:space="preserve">, the slope was −0.088 (95% HDI −0.270 to 0.085), or −8.4% (−23.7% to +8.9%) per 10° southward (Fig. 5). The central estimate lies inside the ±10% band, but the interval extends well beyond its lower limit: only 51.4% of the posterior lay inside the band, so the probability that the effect is smaller than 10% is about the same as the probability that it is larger. The probability of direction (83.9%) shows a modest lean towards lower </w:t>
      </w:r>
      <w:r>
        <w:rPr>
          <w:i/>
          <w:iCs/>
        </w:rPr>
        <w:t>k</w:t>
      </w:r>
      <w:r>
        <w:t xml:space="preserve"> in the south, far from the level usually taken as a clear effect. For φ′ the central estimates were practically zero (0.002 in carapace length and 0.005 in total length, per 10°), but the intervals were very wide (−0.174 to 0.139 and −0.303 to 0.336), with 46.4% and 21.5% of the posterior inside the band (±0.041) and probabilities of direction near 51%, that is, no direction at all.</w:t>
      </w:r>
    </w:p>
    <w:p w14:paraId="0673E736" w14:textId="77777777" w:rsidR="00DE64F0" w:rsidRDefault="00000000">
      <w:pPr>
        <w:keepNext/>
        <w:spacing w:before="120" w:after="60"/>
        <w:jc w:val="center"/>
      </w:pPr>
      <w:r>
        <w:rPr>
          <w:noProof/>
        </w:rPr>
        <w:drawing>
          <wp:inline distT="0" distB="0" distL="0" distR="0" wp14:anchorId="440439AD" wp14:editId="71256E6C">
            <wp:extent cx="3057525" cy="2647950"/>
            <wp:effectExtent l="0" t="0" r="0" b="0"/>
            <wp:docPr id="1573244758" name="Fig. 5" descr="Fig. 5"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57525" cy="2647950"/>
                    </a:xfrm>
                    <a:prstGeom prst="rect">
                      <a:avLst/>
                    </a:prstGeom>
                  </pic:spPr>
                </pic:pic>
              </a:graphicData>
            </a:graphic>
          </wp:inline>
        </w:drawing>
      </w:r>
    </w:p>
    <w:p w14:paraId="2779B379" w14:textId="77777777" w:rsidR="00DE64F0" w:rsidRDefault="00000000">
      <w:pPr>
        <w:keepNext/>
        <w:spacing w:before="120" w:after="80"/>
        <w:jc w:val="both"/>
      </w:pPr>
      <w:r>
        <w:rPr>
          <w:b/>
          <w:bCs/>
          <w:sz w:val="20"/>
          <w:szCs w:val="20"/>
        </w:rPr>
        <w:t>Fig. 5</w:t>
      </w:r>
      <w:r>
        <w:rPr>
          <w:sz w:val="20"/>
          <w:szCs w:val="20"/>
        </w:rPr>
        <w:t xml:space="preserve"> Posterior distribution of the ratio of </w:t>
      </w:r>
      <w:r>
        <w:rPr>
          <w:i/>
          <w:iCs/>
          <w:sz w:val="20"/>
          <w:szCs w:val="20"/>
        </w:rPr>
        <w:t>k</w:t>
      </w:r>
      <w:r>
        <w:rPr>
          <w:sz w:val="20"/>
          <w:szCs w:val="20"/>
        </w:rPr>
        <w:t xml:space="preserve"> per 10° of latitude southward for the three growth responses (for φ′, the change in </w:t>
      </w:r>
      <w:r>
        <w:rPr>
          <w:i/>
          <w:iCs/>
          <w:sz w:val="20"/>
          <w:szCs w:val="20"/>
        </w:rPr>
        <w:t>k</w:t>
      </w:r>
      <w:r>
        <w:rPr>
          <w:sz w:val="20"/>
          <w:szCs w:val="20"/>
        </w:rPr>
        <w:t xml:space="preserve"> at constant </w:t>
      </w:r>
      <w:r>
        <w:rPr>
          <w:i/>
          <w:iCs/>
          <w:sz w:val="20"/>
          <w:szCs w:val="20"/>
        </w:rPr>
        <w:t>L∞</w:t>
      </w:r>
      <w:r>
        <w:rPr>
          <w:sz w:val="20"/>
          <w:szCs w:val="20"/>
        </w:rPr>
        <w:t xml:space="preserve">). The grey band is the region of practical equivalence (ratios 0.91 to 1.10), the thick bar is the 95% HDI and the circle is the posterior median. The logarithmic axis is </w:t>
      </w:r>
      <w:proofErr w:type="spellStart"/>
      <w:r>
        <w:rPr>
          <w:sz w:val="20"/>
          <w:szCs w:val="20"/>
        </w:rPr>
        <w:t>centred</w:t>
      </w:r>
      <w:proofErr w:type="spellEnd"/>
      <w:r>
        <w:rPr>
          <w:sz w:val="20"/>
          <w:szCs w:val="20"/>
        </w:rPr>
        <w:t xml:space="preserve"> on 1 (no change).</w:t>
      </w:r>
    </w:p>
    <w:p w14:paraId="02E6ECEC" w14:textId="77777777" w:rsidR="00DE64F0" w:rsidRDefault="00000000">
      <w:pPr>
        <w:spacing w:after="100" w:line="276" w:lineRule="auto"/>
        <w:ind w:firstLine="360"/>
        <w:jc w:val="both"/>
      </w:pPr>
      <w:r>
        <w:t xml:space="preserve">The three analyses were therefore classified as inconclusive: the data neither show an effect of latitude nor allow us to claim that the effect is negligible. Two other measures, which are not formal equivalence tests, point to a small contribution: latitude explained 2%, 1.7% and 6.0% of the variance of </w:t>
      </w:r>
      <w:r>
        <w:rPr>
          <w:i/>
          <w:iCs/>
        </w:rPr>
        <w:t>k</w:t>
      </w:r>
      <w:r>
        <w:t xml:space="preserve"> and of φ′ in carapace and total length, and removing it changed the ELPD by only 0.4, 0.2 and 0.1 units (below one standard error in all cases), so it added no predictive information. The wider interval of φ′ in total length reflects its smaller sample (21 populations from 15 studies). For </w:t>
      </w:r>
      <w:r>
        <w:rPr>
          <w:i/>
          <w:iCs/>
        </w:rPr>
        <w:t>L</w:t>
      </w:r>
      <w:r>
        <w:t>50, which was not part of the test, the slopes were close to zero (+0.5% per 10° in carapace length and +1.8% in total length) with probabilities of direction of 52.9% and 59.9%.</w:t>
      </w:r>
    </w:p>
    <w:p w14:paraId="701BC38B" w14:textId="77777777" w:rsidR="00DE64F0" w:rsidRDefault="00000000">
      <w:pPr>
        <w:keepNext/>
        <w:spacing w:before="160" w:after="80"/>
      </w:pPr>
      <w:r>
        <w:rPr>
          <w:b/>
          <w:bCs/>
          <w:i/>
          <w:iCs/>
        </w:rPr>
        <w:lastRenderedPageBreak/>
        <w:t>3.6 Model performance and checks</w:t>
      </w:r>
    </w:p>
    <w:p w14:paraId="742992F9" w14:textId="77777777" w:rsidR="00DE64F0" w:rsidRDefault="00000000">
      <w:pPr>
        <w:spacing w:after="100" w:line="276" w:lineRule="auto"/>
        <w:ind w:firstLine="360"/>
        <w:jc w:val="both"/>
      </w:pPr>
      <w:r>
        <w:t xml:space="preserve">All 28 models converged: the chains agreed with each other (maximum R-hat 1.006, against a limit of 1.01), the effective sample sizes were large (minimum 848 for the bulk and 1,043 for the tails, against a limit of 400) and no divergent transitions occurred. Eleven models ran with the initial </w:t>
      </w:r>
      <w:proofErr w:type="spellStart"/>
      <w:r>
        <w:rPr>
          <w:i/>
          <w:iCs/>
        </w:rPr>
        <w:t>adapt_delta</w:t>
      </w:r>
      <w:proofErr w:type="spellEnd"/>
      <w:r>
        <w:t xml:space="preserve"> of 0.95, 14 needed 0.99 and 3 needed 0.999 (Supplementary Table S6). The design matrix of every full model had full rank (11 columns for the growth responses, 6 for </w:t>
      </w:r>
      <w:r>
        <w:rPr>
          <w:i/>
          <w:iCs/>
        </w:rPr>
        <w:t>L</w:t>
      </w:r>
      <w:r>
        <w:t xml:space="preserve">50 in carapace length and 7 in total length), so every fixed effect could be estimated, and no estimate had a Pareto </w:t>
      </w:r>
      <w:r>
        <w:rPr>
          <w:i/>
          <w:iCs/>
        </w:rPr>
        <w:t>k</w:t>
      </w:r>
      <w:r>
        <w:t xml:space="preserve"> above 0.7, so the leave-one-out comparisons are reliable.</w:t>
      </w:r>
    </w:p>
    <w:p w14:paraId="79F84560" w14:textId="77777777" w:rsidR="00DE64F0" w:rsidRDefault="00000000">
      <w:pPr>
        <w:spacing w:after="100" w:line="276" w:lineRule="auto"/>
        <w:ind w:firstLine="360"/>
        <w:jc w:val="both"/>
      </w:pPr>
      <w:r>
        <w:t xml:space="preserve">Adding species, sex, method and latitude clearly improved the prediction of estimates that were left out of the fit (ΔELPD, the gain in predictive score over the null model) for </w:t>
      </w:r>
      <w:r>
        <w:rPr>
          <w:i/>
          <w:iCs/>
        </w:rPr>
        <w:t>k</w:t>
      </w:r>
      <w:r>
        <w:t xml:space="preserve"> (54.1; standard error 17.3), φ′ in carapace length (41.6; 10.5), φ′ in total length (29.4; 7.9) and </w:t>
      </w:r>
      <w:r>
        <w:rPr>
          <w:i/>
          <w:iCs/>
        </w:rPr>
        <w:t>L</w:t>
      </w:r>
      <w:r>
        <w:t xml:space="preserve">50 in total length (13.2; 5.8), but not for </w:t>
      </w:r>
      <w:r>
        <w:rPr>
          <w:i/>
          <w:iCs/>
        </w:rPr>
        <w:t>L</w:t>
      </w:r>
      <w:r>
        <w:t>50 in carapace length (5.3; 5.1; Table 7). LOOIC, an equivalent score on which lower is better, gives the same result (</w:t>
      </w:r>
      <w:proofErr w:type="spellStart"/>
      <w:r>
        <w:t xml:space="preserve">for </w:t>
      </w:r>
      <w:r>
        <w:rPr>
          <w:i/>
          <w:iCs/>
        </w:rPr>
        <w:t>k</w:t>
      </w:r>
      <w:proofErr w:type="spellEnd"/>
      <w:r>
        <w:t xml:space="preserve">, 147.3 in the null model and 39.1 in the full model). WAIC was lower than LOOIC in every full model, by 2.6 to 44.1 units, which means that it is more optimistic, and we relied on LOOIC (Supplementary Table S1). The RMSE shows the typical size of the prediction error. For log </w:t>
      </w:r>
      <w:r>
        <w:rPr>
          <w:i/>
          <w:iCs/>
        </w:rPr>
        <w:t>k</w:t>
      </w:r>
      <w:r>
        <w:t xml:space="preserve"> it was 0.217, that is, predictions were off by about 24% of </w:t>
      </w:r>
      <w:r>
        <w:rPr>
          <w:i/>
          <w:iCs/>
        </w:rPr>
        <w:t>k</w:t>
      </w:r>
      <w:r>
        <w:t xml:space="preserve"> when the group, study and population of an estimate were known to the model, and 0.381, about 46%, when only the fixed effects were used, as would be the case for a new group, study and population. Across all models the error without the random intercepts was 1.6 to 2.5 times larger (for example, 15% against 40% for φ′ in carapace length, and 11% against 25% for </w:t>
      </w:r>
      <w:r>
        <w:rPr>
          <w:i/>
          <w:iCs/>
        </w:rPr>
        <w:t>L</w:t>
      </w:r>
      <w:r>
        <w:t xml:space="preserve">50 in carapace length). In plain terms, knowing who produced an estimate and where improves its prediction considerably, in agreement with the variance partition (Section 3.3), whereas a value predicted for a new population from species, sex, method and latitude alone carries an error of roughly one half of </w:t>
      </w:r>
      <w:r>
        <w:rPr>
          <w:i/>
          <w:iCs/>
        </w:rPr>
        <w:t>k</w:t>
      </w:r>
      <w:r>
        <w:t xml:space="preserve">. The residual standard deviation of log </w:t>
      </w:r>
      <w:r>
        <w:rPr>
          <w:i/>
          <w:iCs/>
        </w:rPr>
        <w:t>k</w:t>
      </w:r>
      <w:r>
        <w:t>, the variation that no term explains, was 0.237 (0.216 to 0.259).</w:t>
      </w:r>
    </w:p>
    <w:p w14:paraId="448A7BDF" w14:textId="77777777" w:rsidR="00DE64F0" w:rsidRDefault="00000000">
      <w:pPr>
        <w:keepNext/>
        <w:spacing w:before="120" w:after="80"/>
        <w:jc w:val="both"/>
      </w:pPr>
      <w:r>
        <w:rPr>
          <w:b/>
          <w:bCs/>
          <w:sz w:val="20"/>
          <w:szCs w:val="20"/>
        </w:rPr>
        <w:t>Table 7</w:t>
      </w:r>
      <w:r>
        <w:rPr>
          <w:sz w:val="20"/>
          <w:szCs w:val="20"/>
        </w:rPr>
        <w:t xml:space="preserve"> Explanatory and predictive performance of the full models: marginal and conditional </w:t>
      </w:r>
      <w:r>
        <w:rPr>
          <w:i/>
          <w:iCs/>
          <w:sz w:val="20"/>
          <w:szCs w:val="20"/>
        </w:rPr>
        <w:t>R</w:t>
      </w:r>
      <w:r>
        <w:rPr>
          <w:sz w:val="20"/>
          <w:szCs w:val="20"/>
        </w:rPr>
        <w:t xml:space="preserve">² (%; posterior median and 95% HDI), root mean squared error (RMSE; units of the response: natural logarithm for </w:t>
      </w:r>
      <w:r>
        <w:rPr>
          <w:i/>
          <w:iCs/>
          <w:sz w:val="20"/>
          <w:szCs w:val="20"/>
        </w:rPr>
        <w:t>k</w:t>
      </w:r>
      <w:r>
        <w:rPr>
          <w:sz w:val="20"/>
          <w:szCs w:val="20"/>
        </w:rPr>
        <w:t xml:space="preserve"> and </w:t>
      </w:r>
      <w:r>
        <w:rPr>
          <w:i/>
          <w:iCs/>
          <w:sz w:val="20"/>
          <w:szCs w:val="20"/>
        </w:rPr>
        <w:t>L</w:t>
      </w:r>
      <w:r>
        <w:rPr>
          <w:sz w:val="20"/>
          <w:szCs w:val="20"/>
        </w:rPr>
        <w:t>50, log₁₀ for φ′) computed with and without the random intercepts, and leave-one-out information criterion (LOOIC; lower is better) of the null and full models. ΔELPD: ELPD of the full model minus that of the null model (standard error); bold and green, larger than twice its standard error. CL, carapace length; TL, total length.</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300"/>
        <w:gridCol w:w="500"/>
        <w:gridCol w:w="1100"/>
        <w:gridCol w:w="1100"/>
        <w:gridCol w:w="900"/>
        <w:gridCol w:w="900"/>
        <w:gridCol w:w="1000"/>
        <w:gridCol w:w="1000"/>
        <w:gridCol w:w="1838"/>
      </w:tblGrid>
      <w:tr w:rsidR="00DE64F0" w14:paraId="34D4AF86" w14:textId="77777777">
        <w:trPr>
          <w:cantSplit/>
          <w:tblHeader/>
        </w:trPr>
        <w:tc>
          <w:tcPr>
            <w:tcW w:w="1300" w:type="dxa"/>
            <w:tcBorders>
              <w:top w:val="single" w:sz="12" w:space="0" w:color="000000"/>
              <w:left w:val="none" w:sz="0" w:space="0" w:color="FFFFFF"/>
              <w:bottom w:val="single" w:sz="6" w:space="0" w:color="000000"/>
              <w:right w:val="none" w:sz="0" w:space="0" w:color="FFFFFF"/>
            </w:tcBorders>
            <w:tcMar>
              <w:top w:w="30" w:type="dxa"/>
              <w:left w:w="70" w:type="dxa"/>
              <w:bottom w:w="30" w:type="dxa"/>
              <w:right w:w="70" w:type="dxa"/>
            </w:tcMar>
            <w:vAlign w:val="center"/>
          </w:tcPr>
          <w:p w14:paraId="0FBEE791" w14:textId="77777777" w:rsidR="00DE64F0" w:rsidRDefault="00000000">
            <w:pPr>
              <w:keepNext/>
              <w:spacing w:line="235" w:lineRule="auto"/>
            </w:pPr>
            <w:r>
              <w:rPr>
                <w:b/>
                <w:bCs/>
                <w:sz w:val="17"/>
                <w:szCs w:val="17"/>
              </w:rPr>
              <w:t>Response</w:t>
            </w:r>
          </w:p>
        </w:tc>
        <w:tc>
          <w:tcPr>
            <w:tcW w:w="500" w:type="dxa"/>
            <w:tcBorders>
              <w:top w:val="single" w:sz="12" w:space="0" w:color="000000"/>
              <w:left w:val="none" w:sz="0" w:space="0" w:color="FFFFFF"/>
              <w:bottom w:val="single" w:sz="6" w:space="0" w:color="000000"/>
              <w:right w:val="none" w:sz="0" w:space="0" w:color="FFFFFF"/>
            </w:tcBorders>
            <w:tcMar>
              <w:top w:w="30" w:type="dxa"/>
              <w:left w:w="70" w:type="dxa"/>
              <w:bottom w:w="30" w:type="dxa"/>
              <w:right w:w="70" w:type="dxa"/>
            </w:tcMar>
            <w:vAlign w:val="center"/>
          </w:tcPr>
          <w:p w14:paraId="29C65914" w14:textId="77777777" w:rsidR="00DE64F0" w:rsidRDefault="00000000">
            <w:pPr>
              <w:keepNext/>
              <w:spacing w:line="235" w:lineRule="auto"/>
              <w:jc w:val="center"/>
            </w:pPr>
            <w:r>
              <w:rPr>
                <w:b/>
                <w:bCs/>
                <w:i/>
                <w:iCs/>
                <w:sz w:val="17"/>
                <w:szCs w:val="17"/>
              </w:rPr>
              <w:t>n</w:t>
            </w:r>
          </w:p>
        </w:tc>
        <w:tc>
          <w:tcPr>
            <w:tcW w:w="1100" w:type="dxa"/>
            <w:tcBorders>
              <w:top w:val="single" w:sz="12" w:space="0" w:color="000000"/>
              <w:left w:val="none" w:sz="0" w:space="0" w:color="FFFFFF"/>
              <w:bottom w:val="single" w:sz="6" w:space="0" w:color="000000"/>
              <w:right w:val="none" w:sz="0" w:space="0" w:color="FFFFFF"/>
            </w:tcBorders>
            <w:tcMar>
              <w:top w:w="30" w:type="dxa"/>
              <w:left w:w="70" w:type="dxa"/>
              <w:bottom w:w="30" w:type="dxa"/>
              <w:right w:w="70" w:type="dxa"/>
            </w:tcMar>
            <w:vAlign w:val="center"/>
          </w:tcPr>
          <w:p w14:paraId="39541EF8" w14:textId="77777777" w:rsidR="00DE64F0" w:rsidRDefault="00000000">
            <w:pPr>
              <w:keepNext/>
              <w:spacing w:line="235" w:lineRule="auto"/>
              <w:jc w:val="center"/>
            </w:pPr>
            <w:r>
              <w:rPr>
                <w:b/>
                <w:bCs/>
                <w:sz w:val="17"/>
                <w:szCs w:val="17"/>
              </w:rPr>
              <w:t xml:space="preserve">Marginal </w:t>
            </w:r>
            <w:r>
              <w:rPr>
                <w:b/>
                <w:bCs/>
                <w:i/>
                <w:iCs/>
                <w:sz w:val="17"/>
                <w:szCs w:val="17"/>
              </w:rPr>
              <w:t>R</w:t>
            </w:r>
            <w:r>
              <w:rPr>
                <w:b/>
                <w:bCs/>
                <w:sz w:val="17"/>
                <w:szCs w:val="17"/>
              </w:rPr>
              <w:t>² (%)</w:t>
            </w:r>
          </w:p>
        </w:tc>
        <w:tc>
          <w:tcPr>
            <w:tcW w:w="1100" w:type="dxa"/>
            <w:tcBorders>
              <w:top w:val="single" w:sz="12" w:space="0" w:color="000000"/>
              <w:left w:val="none" w:sz="0" w:space="0" w:color="FFFFFF"/>
              <w:bottom w:val="single" w:sz="6" w:space="0" w:color="000000"/>
              <w:right w:val="none" w:sz="0" w:space="0" w:color="FFFFFF"/>
            </w:tcBorders>
            <w:tcMar>
              <w:top w:w="30" w:type="dxa"/>
              <w:left w:w="70" w:type="dxa"/>
              <w:bottom w:w="30" w:type="dxa"/>
              <w:right w:w="70" w:type="dxa"/>
            </w:tcMar>
            <w:vAlign w:val="center"/>
          </w:tcPr>
          <w:p w14:paraId="6B34ED9A" w14:textId="77777777" w:rsidR="00DE64F0" w:rsidRDefault="00000000">
            <w:pPr>
              <w:keepNext/>
              <w:spacing w:line="235" w:lineRule="auto"/>
              <w:jc w:val="center"/>
            </w:pPr>
            <w:r>
              <w:rPr>
                <w:b/>
                <w:bCs/>
                <w:sz w:val="17"/>
                <w:szCs w:val="17"/>
              </w:rPr>
              <w:t xml:space="preserve">Conditional </w:t>
            </w:r>
            <w:r>
              <w:rPr>
                <w:b/>
                <w:bCs/>
                <w:i/>
                <w:iCs/>
                <w:sz w:val="17"/>
                <w:szCs w:val="17"/>
              </w:rPr>
              <w:t>R</w:t>
            </w:r>
            <w:r>
              <w:rPr>
                <w:b/>
                <w:bCs/>
                <w:sz w:val="17"/>
                <w:szCs w:val="17"/>
              </w:rPr>
              <w:t>² (%)</w:t>
            </w:r>
          </w:p>
        </w:tc>
        <w:tc>
          <w:tcPr>
            <w:tcW w:w="900" w:type="dxa"/>
            <w:tcBorders>
              <w:top w:val="single" w:sz="12" w:space="0" w:color="000000"/>
              <w:left w:val="none" w:sz="0" w:space="0" w:color="FFFFFF"/>
              <w:bottom w:val="single" w:sz="6" w:space="0" w:color="000000"/>
              <w:right w:val="none" w:sz="0" w:space="0" w:color="FFFFFF"/>
            </w:tcBorders>
            <w:tcMar>
              <w:top w:w="30" w:type="dxa"/>
              <w:left w:w="70" w:type="dxa"/>
              <w:bottom w:w="30" w:type="dxa"/>
              <w:right w:w="70" w:type="dxa"/>
            </w:tcMar>
            <w:vAlign w:val="center"/>
          </w:tcPr>
          <w:p w14:paraId="688C2128" w14:textId="77777777" w:rsidR="00DE64F0" w:rsidRDefault="00000000">
            <w:pPr>
              <w:keepNext/>
              <w:spacing w:line="235" w:lineRule="auto"/>
              <w:jc w:val="center"/>
            </w:pPr>
            <w:r>
              <w:rPr>
                <w:b/>
                <w:bCs/>
                <w:sz w:val="17"/>
                <w:szCs w:val="17"/>
              </w:rPr>
              <w:t>RMSE (fixed + random)</w:t>
            </w:r>
          </w:p>
        </w:tc>
        <w:tc>
          <w:tcPr>
            <w:tcW w:w="900" w:type="dxa"/>
            <w:tcBorders>
              <w:top w:val="single" w:sz="12" w:space="0" w:color="000000"/>
              <w:left w:val="none" w:sz="0" w:space="0" w:color="FFFFFF"/>
              <w:bottom w:val="single" w:sz="6" w:space="0" w:color="000000"/>
              <w:right w:val="none" w:sz="0" w:space="0" w:color="FFFFFF"/>
            </w:tcBorders>
            <w:tcMar>
              <w:top w:w="30" w:type="dxa"/>
              <w:left w:w="70" w:type="dxa"/>
              <w:bottom w:w="30" w:type="dxa"/>
              <w:right w:w="70" w:type="dxa"/>
            </w:tcMar>
            <w:vAlign w:val="center"/>
          </w:tcPr>
          <w:p w14:paraId="62E0F13E" w14:textId="77777777" w:rsidR="00DE64F0" w:rsidRDefault="00000000">
            <w:pPr>
              <w:keepNext/>
              <w:spacing w:line="235" w:lineRule="auto"/>
              <w:jc w:val="center"/>
            </w:pPr>
            <w:r>
              <w:rPr>
                <w:b/>
                <w:bCs/>
                <w:sz w:val="17"/>
                <w:szCs w:val="17"/>
              </w:rPr>
              <w:t>RMSE (fixed only)</w:t>
            </w:r>
          </w:p>
        </w:tc>
        <w:tc>
          <w:tcPr>
            <w:tcW w:w="1000" w:type="dxa"/>
            <w:tcBorders>
              <w:top w:val="single" w:sz="12" w:space="0" w:color="000000"/>
              <w:left w:val="none" w:sz="0" w:space="0" w:color="FFFFFF"/>
              <w:bottom w:val="single" w:sz="6" w:space="0" w:color="000000"/>
              <w:right w:val="none" w:sz="0" w:space="0" w:color="FFFFFF"/>
            </w:tcBorders>
            <w:tcMar>
              <w:top w:w="30" w:type="dxa"/>
              <w:left w:w="70" w:type="dxa"/>
              <w:bottom w:w="30" w:type="dxa"/>
              <w:right w:w="70" w:type="dxa"/>
            </w:tcMar>
            <w:vAlign w:val="center"/>
          </w:tcPr>
          <w:p w14:paraId="6A93BF12" w14:textId="77777777" w:rsidR="00DE64F0" w:rsidRDefault="00000000">
            <w:pPr>
              <w:keepNext/>
              <w:spacing w:line="235" w:lineRule="auto"/>
              <w:jc w:val="center"/>
            </w:pPr>
            <w:r>
              <w:rPr>
                <w:b/>
                <w:bCs/>
                <w:sz w:val="17"/>
                <w:szCs w:val="17"/>
              </w:rPr>
              <w:t>LOOIC null</w:t>
            </w:r>
          </w:p>
        </w:tc>
        <w:tc>
          <w:tcPr>
            <w:tcW w:w="1000" w:type="dxa"/>
            <w:tcBorders>
              <w:top w:val="single" w:sz="12" w:space="0" w:color="000000"/>
              <w:left w:val="none" w:sz="0" w:space="0" w:color="FFFFFF"/>
              <w:bottom w:val="single" w:sz="6" w:space="0" w:color="000000"/>
              <w:right w:val="none" w:sz="0" w:space="0" w:color="FFFFFF"/>
            </w:tcBorders>
            <w:tcMar>
              <w:top w:w="30" w:type="dxa"/>
              <w:left w:w="70" w:type="dxa"/>
              <w:bottom w:w="30" w:type="dxa"/>
              <w:right w:w="70" w:type="dxa"/>
            </w:tcMar>
            <w:vAlign w:val="center"/>
          </w:tcPr>
          <w:p w14:paraId="411616CA" w14:textId="77777777" w:rsidR="00DE64F0" w:rsidRDefault="00000000">
            <w:pPr>
              <w:keepNext/>
              <w:spacing w:line="235" w:lineRule="auto"/>
              <w:jc w:val="center"/>
            </w:pPr>
            <w:r>
              <w:rPr>
                <w:b/>
                <w:bCs/>
                <w:sz w:val="17"/>
                <w:szCs w:val="17"/>
              </w:rPr>
              <w:t>LOOIC full</w:t>
            </w:r>
          </w:p>
        </w:tc>
        <w:tc>
          <w:tcPr>
            <w:tcW w:w="1838" w:type="dxa"/>
            <w:tcBorders>
              <w:top w:val="single" w:sz="12" w:space="0" w:color="000000"/>
              <w:left w:val="none" w:sz="0" w:space="0" w:color="FFFFFF"/>
              <w:bottom w:val="single" w:sz="6" w:space="0" w:color="000000"/>
              <w:right w:val="none" w:sz="0" w:space="0" w:color="FFFFFF"/>
            </w:tcBorders>
            <w:tcMar>
              <w:top w:w="30" w:type="dxa"/>
              <w:left w:w="70" w:type="dxa"/>
              <w:bottom w:w="30" w:type="dxa"/>
              <w:right w:w="70" w:type="dxa"/>
            </w:tcMar>
            <w:vAlign w:val="center"/>
          </w:tcPr>
          <w:p w14:paraId="077529E3" w14:textId="77777777" w:rsidR="00DE64F0" w:rsidRDefault="00000000">
            <w:pPr>
              <w:keepNext/>
              <w:spacing w:line="235" w:lineRule="auto"/>
              <w:jc w:val="center"/>
            </w:pPr>
            <w:r>
              <w:rPr>
                <w:b/>
                <w:bCs/>
                <w:sz w:val="17"/>
                <w:szCs w:val="17"/>
              </w:rPr>
              <w:t>ΔELPD (SE)</w:t>
            </w:r>
          </w:p>
        </w:tc>
      </w:tr>
      <w:tr w:rsidR="00DE64F0" w14:paraId="48A6A635" w14:textId="77777777">
        <w:trPr>
          <w:cantSplit/>
        </w:trPr>
        <w:tc>
          <w:tcPr>
            <w:tcW w:w="1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E5E7B26" w14:textId="77777777" w:rsidR="00DE64F0" w:rsidRDefault="00000000">
            <w:pPr>
              <w:spacing w:line="235" w:lineRule="auto"/>
            </w:pPr>
            <w:r>
              <w:rPr>
                <w:sz w:val="17"/>
                <w:szCs w:val="17"/>
              </w:rPr>
              <w:t xml:space="preserve">log </w:t>
            </w:r>
            <w:r>
              <w:rPr>
                <w:i/>
                <w:iCs/>
                <w:sz w:val="17"/>
                <w:szCs w:val="17"/>
              </w:rPr>
              <w:t>k</w:t>
            </w:r>
          </w:p>
        </w:tc>
        <w:tc>
          <w:tcPr>
            <w:tcW w:w="5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9A747FB" w14:textId="77777777" w:rsidR="00DE64F0" w:rsidRDefault="00000000">
            <w:pPr>
              <w:spacing w:line="235" w:lineRule="auto"/>
              <w:jc w:val="center"/>
            </w:pPr>
            <w:r>
              <w:rPr>
                <w:sz w:val="17"/>
                <w:szCs w:val="17"/>
              </w:rPr>
              <w:t>296</w:t>
            </w:r>
          </w:p>
        </w:tc>
        <w:tc>
          <w:tcPr>
            <w:tcW w:w="11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1814698" w14:textId="77777777" w:rsidR="00DE64F0" w:rsidRDefault="00000000">
            <w:pPr>
              <w:spacing w:line="235" w:lineRule="auto"/>
              <w:jc w:val="center"/>
            </w:pPr>
            <w:r>
              <w:rPr>
                <w:sz w:val="17"/>
                <w:szCs w:val="17"/>
              </w:rPr>
              <w:t>43 [27, 58]</w:t>
            </w:r>
          </w:p>
        </w:tc>
        <w:tc>
          <w:tcPr>
            <w:tcW w:w="11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77E09F6" w14:textId="77777777" w:rsidR="00DE64F0" w:rsidRDefault="00000000">
            <w:pPr>
              <w:spacing w:line="235" w:lineRule="auto"/>
              <w:jc w:val="center"/>
            </w:pPr>
            <w:r>
              <w:rPr>
                <w:sz w:val="17"/>
                <w:szCs w:val="17"/>
              </w:rPr>
              <w:t>85 [78, 90]</w:t>
            </w:r>
          </w:p>
        </w:tc>
        <w:tc>
          <w:tcPr>
            <w:tcW w:w="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9510CEA" w14:textId="77777777" w:rsidR="00DE64F0" w:rsidRDefault="00000000">
            <w:pPr>
              <w:spacing w:line="235" w:lineRule="auto"/>
              <w:jc w:val="center"/>
            </w:pPr>
            <w:r>
              <w:rPr>
                <w:sz w:val="17"/>
                <w:szCs w:val="17"/>
              </w:rPr>
              <w:t>0.217</w:t>
            </w:r>
          </w:p>
        </w:tc>
        <w:tc>
          <w:tcPr>
            <w:tcW w:w="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5695216" w14:textId="77777777" w:rsidR="00DE64F0" w:rsidRDefault="00000000">
            <w:pPr>
              <w:spacing w:line="235" w:lineRule="auto"/>
              <w:jc w:val="center"/>
            </w:pPr>
            <w:r>
              <w:rPr>
                <w:sz w:val="17"/>
                <w:szCs w:val="17"/>
              </w:rPr>
              <w:t>0.381</w:t>
            </w:r>
          </w:p>
        </w:tc>
        <w:tc>
          <w:tcPr>
            <w:tcW w:w="1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47EF11C" w14:textId="77777777" w:rsidR="00DE64F0" w:rsidRDefault="00000000">
            <w:pPr>
              <w:spacing w:line="235" w:lineRule="auto"/>
              <w:jc w:val="center"/>
            </w:pPr>
            <w:r>
              <w:rPr>
                <w:sz w:val="17"/>
                <w:szCs w:val="17"/>
              </w:rPr>
              <w:t>147.3</w:t>
            </w:r>
          </w:p>
        </w:tc>
        <w:tc>
          <w:tcPr>
            <w:tcW w:w="1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4F46DDA" w14:textId="77777777" w:rsidR="00DE64F0" w:rsidRDefault="00000000">
            <w:pPr>
              <w:spacing w:line="235" w:lineRule="auto"/>
              <w:jc w:val="center"/>
            </w:pPr>
            <w:r>
              <w:rPr>
                <w:sz w:val="17"/>
                <w:szCs w:val="17"/>
              </w:rPr>
              <w:t>39.1</w:t>
            </w:r>
          </w:p>
        </w:tc>
        <w:tc>
          <w:tcPr>
            <w:tcW w:w="1838" w:type="dxa"/>
            <w:tcBorders>
              <w:top w:val="none" w:sz="0" w:space="0" w:color="FFFFFF"/>
              <w:left w:val="none" w:sz="0" w:space="0" w:color="FFFFFF"/>
              <w:bottom w:val="none" w:sz="0" w:space="0" w:color="FFFFFF"/>
              <w:right w:val="none" w:sz="0" w:space="0" w:color="FFFFFF"/>
            </w:tcBorders>
            <w:shd w:val="clear" w:color="auto" w:fill="DCEBD2"/>
            <w:tcMar>
              <w:top w:w="30" w:type="dxa"/>
              <w:left w:w="70" w:type="dxa"/>
              <w:bottom w:w="30" w:type="dxa"/>
              <w:right w:w="70" w:type="dxa"/>
            </w:tcMar>
            <w:vAlign w:val="center"/>
          </w:tcPr>
          <w:p w14:paraId="10272442" w14:textId="77777777" w:rsidR="00DE64F0" w:rsidRDefault="00000000">
            <w:pPr>
              <w:spacing w:line="235" w:lineRule="auto"/>
              <w:jc w:val="center"/>
            </w:pPr>
            <w:r>
              <w:rPr>
                <w:b/>
                <w:bCs/>
                <w:sz w:val="17"/>
                <w:szCs w:val="17"/>
              </w:rPr>
              <w:t>54.1 (17.3)</w:t>
            </w:r>
          </w:p>
        </w:tc>
      </w:tr>
      <w:tr w:rsidR="00DE64F0" w14:paraId="54BDE34B" w14:textId="77777777">
        <w:trPr>
          <w:cantSplit/>
        </w:trPr>
        <w:tc>
          <w:tcPr>
            <w:tcW w:w="1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C431BDE" w14:textId="77777777" w:rsidR="00DE64F0" w:rsidRDefault="00000000">
            <w:pPr>
              <w:spacing w:line="235" w:lineRule="auto"/>
            </w:pPr>
            <w:r>
              <w:rPr>
                <w:sz w:val="17"/>
                <w:szCs w:val="17"/>
              </w:rPr>
              <w:t>φ′ (CL)</w:t>
            </w:r>
          </w:p>
        </w:tc>
        <w:tc>
          <w:tcPr>
            <w:tcW w:w="5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590DA9A" w14:textId="77777777" w:rsidR="00DE64F0" w:rsidRDefault="00000000">
            <w:pPr>
              <w:spacing w:line="235" w:lineRule="auto"/>
              <w:jc w:val="center"/>
            </w:pPr>
            <w:r>
              <w:rPr>
                <w:sz w:val="17"/>
                <w:szCs w:val="17"/>
              </w:rPr>
              <w:t>172</w:t>
            </w:r>
          </w:p>
        </w:tc>
        <w:tc>
          <w:tcPr>
            <w:tcW w:w="11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11F46AC" w14:textId="77777777" w:rsidR="00DE64F0" w:rsidRDefault="00000000">
            <w:pPr>
              <w:spacing w:line="235" w:lineRule="auto"/>
              <w:jc w:val="center"/>
            </w:pPr>
            <w:r>
              <w:rPr>
                <w:sz w:val="17"/>
                <w:szCs w:val="17"/>
              </w:rPr>
              <w:t>32 [13, 51]</w:t>
            </w:r>
          </w:p>
        </w:tc>
        <w:tc>
          <w:tcPr>
            <w:tcW w:w="11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7E710B9" w14:textId="77777777" w:rsidR="00DE64F0" w:rsidRDefault="00000000">
            <w:pPr>
              <w:spacing w:line="235" w:lineRule="auto"/>
              <w:jc w:val="center"/>
            </w:pPr>
            <w:r>
              <w:rPr>
                <w:sz w:val="17"/>
                <w:szCs w:val="17"/>
              </w:rPr>
              <w:t>93 [88, 97]</w:t>
            </w:r>
          </w:p>
        </w:tc>
        <w:tc>
          <w:tcPr>
            <w:tcW w:w="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67953B0" w14:textId="77777777" w:rsidR="00DE64F0" w:rsidRDefault="00000000">
            <w:pPr>
              <w:spacing w:line="235" w:lineRule="auto"/>
              <w:jc w:val="center"/>
            </w:pPr>
            <w:r>
              <w:rPr>
                <w:sz w:val="17"/>
                <w:szCs w:val="17"/>
              </w:rPr>
              <w:t>0.059</w:t>
            </w:r>
          </w:p>
        </w:tc>
        <w:tc>
          <w:tcPr>
            <w:tcW w:w="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78C4F8A" w14:textId="77777777" w:rsidR="00DE64F0" w:rsidRDefault="00000000">
            <w:pPr>
              <w:spacing w:line="235" w:lineRule="auto"/>
              <w:jc w:val="center"/>
            </w:pPr>
            <w:r>
              <w:rPr>
                <w:sz w:val="17"/>
                <w:szCs w:val="17"/>
              </w:rPr>
              <w:t>0.147</w:t>
            </w:r>
          </w:p>
        </w:tc>
        <w:tc>
          <w:tcPr>
            <w:tcW w:w="1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0CD461B7" w14:textId="77777777" w:rsidR="00DE64F0" w:rsidRDefault="00000000">
            <w:pPr>
              <w:spacing w:line="235" w:lineRule="auto"/>
              <w:jc w:val="center"/>
            </w:pPr>
            <w:r>
              <w:rPr>
                <w:sz w:val="17"/>
                <w:szCs w:val="17"/>
              </w:rPr>
              <w:t>−245.1</w:t>
            </w:r>
          </w:p>
        </w:tc>
        <w:tc>
          <w:tcPr>
            <w:tcW w:w="1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AB55144" w14:textId="77777777" w:rsidR="00DE64F0" w:rsidRDefault="00000000">
            <w:pPr>
              <w:spacing w:line="235" w:lineRule="auto"/>
              <w:jc w:val="center"/>
            </w:pPr>
            <w:r>
              <w:rPr>
                <w:sz w:val="17"/>
                <w:szCs w:val="17"/>
              </w:rPr>
              <w:t>−328.4</w:t>
            </w:r>
          </w:p>
        </w:tc>
        <w:tc>
          <w:tcPr>
            <w:tcW w:w="1838" w:type="dxa"/>
            <w:tcBorders>
              <w:top w:val="none" w:sz="0" w:space="0" w:color="FFFFFF"/>
              <w:left w:val="none" w:sz="0" w:space="0" w:color="FFFFFF"/>
              <w:bottom w:val="none" w:sz="0" w:space="0" w:color="FFFFFF"/>
              <w:right w:val="none" w:sz="0" w:space="0" w:color="FFFFFF"/>
            </w:tcBorders>
            <w:shd w:val="clear" w:color="auto" w:fill="DCEBD2"/>
            <w:tcMar>
              <w:top w:w="30" w:type="dxa"/>
              <w:left w:w="70" w:type="dxa"/>
              <w:bottom w:w="30" w:type="dxa"/>
              <w:right w:w="70" w:type="dxa"/>
            </w:tcMar>
            <w:vAlign w:val="center"/>
          </w:tcPr>
          <w:p w14:paraId="28FB88DA" w14:textId="77777777" w:rsidR="00DE64F0" w:rsidRDefault="00000000">
            <w:pPr>
              <w:spacing w:line="235" w:lineRule="auto"/>
              <w:jc w:val="center"/>
            </w:pPr>
            <w:r>
              <w:rPr>
                <w:b/>
                <w:bCs/>
                <w:sz w:val="17"/>
                <w:szCs w:val="17"/>
              </w:rPr>
              <w:t>41.6 (10.5)</w:t>
            </w:r>
          </w:p>
        </w:tc>
      </w:tr>
      <w:tr w:rsidR="00DE64F0" w14:paraId="73341EA2" w14:textId="77777777">
        <w:trPr>
          <w:cantSplit/>
        </w:trPr>
        <w:tc>
          <w:tcPr>
            <w:tcW w:w="1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3C594C2" w14:textId="77777777" w:rsidR="00DE64F0" w:rsidRDefault="00000000">
            <w:pPr>
              <w:spacing w:line="235" w:lineRule="auto"/>
            </w:pPr>
            <w:r>
              <w:rPr>
                <w:sz w:val="17"/>
                <w:szCs w:val="17"/>
              </w:rPr>
              <w:t>φ′ (TL)</w:t>
            </w:r>
          </w:p>
        </w:tc>
        <w:tc>
          <w:tcPr>
            <w:tcW w:w="5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DE88828" w14:textId="77777777" w:rsidR="00DE64F0" w:rsidRDefault="00000000">
            <w:pPr>
              <w:spacing w:line="235" w:lineRule="auto"/>
              <w:jc w:val="center"/>
            </w:pPr>
            <w:r>
              <w:rPr>
                <w:sz w:val="17"/>
                <w:szCs w:val="17"/>
              </w:rPr>
              <w:t>131</w:t>
            </w:r>
          </w:p>
        </w:tc>
        <w:tc>
          <w:tcPr>
            <w:tcW w:w="11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7CBC2A6A" w14:textId="77777777" w:rsidR="00DE64F0" w:rsidRDefault="00000000">
            <w:pPr>
              <w:spacing w:line="235" w:lineRule="auto"/>
              <w:jc w:val="center"/>
            </w:pPr>
            <w:r>
              <w:rPr>
                <w:sz w:val="17"/>
                <w:szCs w:val="17"/>
              </w:rPr>
              <w:t>33 [12, 55]</w:t>
            </w:r>
          </w:p>
        </w:tc>
        <w:tc>
          <w:tcPr>
            <w:tcW w:w="11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9B41413" w14:textId="77777777" w:rsidR="00DE64F0" w:rsidRDefault="00000000">
            <w:pPr>
              <w:spacing w:line="235" w:lineRule="auto"/>
              <w:jc w:val="center"/>
            </w:pPr>
            <w:r>
              <w:rPr>
                <w:sz w:val="17"/>
                <w:szCs w:val="17"/>
              </w:rPr>
              <w:t>90 [81, 97]</w:t>
            </w:r>
          </w:p>
        </w:tc>
        <w:tc>
          <w:tcPr>
            <w:tcW w:w="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C730892" w14:textId="77777777" w:rsidR="00DE64F0" w:rsidRDefault="00000000">
            <w:pPr>
              <w:spacing w:line="235" w:lineRule="auto"/>
              <w:jc w:val="center"/>
            </w:pPr>
            <w:r>
              <w:rPr>
                <w:sz w:val="17"/>
                <w:szCs w:val="17"/>
              </w:rPr>
              <w:t>0.130</w:t>
            </w:r>
          </w:p>
        </w:tc>
        <w:tc>
          <w:tcPr>
            <w:tcW w:w="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41CC9EB" w14:textId="77777777" w:rsidR="00DE64F0" w:rsidRDefault="00000000">
            <w:pPr>
              <w:spacing w:line="235" w:lineRule="auto"/>
              <w:jc w:val="center"/>
            </w:pPr>
            <w:r>
              <w:rPr>
                <w:sz w:val="17"/>
                <w:szCs w:val="17"/>
              </w:rPr>
              <w:t>0.233</w:t>
            </w:r>
          </w:p>
        </w:tc>
        <w:tc>
          <w:tcPr>
            <w:tcW w:w="1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F7B0008" w14:textId="77777777" w:rsidR="00DE64F0" w:rsidRDefault="00000000">
            <w:pPr>
              <w:spacing w:line="235" w:lineRule="auto"/>
              <w:jc w:val="center"/>
            </w:pPr>
            <w:r>
              <w:rPr>
                <w:sz w:val="17"/>
                <w:szCs w:val="17"/>
              </w:rPr>
              <w:t>−53.3</w:t>
            </w:r>
          </w:p>
        </w:tc>
        <w:tc>
          <w:tcPr>
            <w:tcW w:w="1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CBD0D92" w14:textId="77777777" w:rsidR="00DE64F0" w:rsidRDefault="00000000">
            <w:pPr>
              <w:spacing w:line="235" w:lineRule="auto"/>
              <w:jc w:val="center"/>
            </w:pPr>
            <w:r>
              <w:rPr>
                <w:sz w:val="17"/>
                <w:szCs w:val="17"/>
              </w:rPr>
              <w:t>−112.1</w:t>
            </w:r>
          </w:p>
        </w:tc>
        <w:tc>
          <w:tcPr>
            <w:tcW w:w="1838" w:type="dxa"/>
            <w:tcBorders>
              <w:top w:val="none" w:sz="0" w:space="0" w:color="FFFFFF"/>
              <w:left w:val="none" w:sz="0" w:space="0" w:color="FFFFFF"/>
              <w:bottom w:val="none" w:sz="0" w:space="0" w:color="FFFFFF"/>
              <w:right w:val="none" w:sz="0" w:space="0" w:color="FFFFFF"/>
            </w:tcBorders>
            <w:shd w:val="clear" w:color="auto" w:fill="DCEBD2"/>
            <w:tcMar>
              <w:top w:w="30" w:type="dxa"/>
              <w:left w:w="70" w:type="dxa"/>
              <w:bottom w:w="30" w:type="dxa"/>
              <w:right w:w="70" w:type="dxa"/>
            </w:tcMar>
            <w:vAlign w:val="center"/>
          </w:tcPr>
          <w:p w14:paraId="1BBE6BA3" w14:textId="77777777" w:rsidR="00DE64F0" w:rsidRDefault="00000000">
            <w:pPr>
              <w:spacing w:line="235" w:lineRule="auto"/>
              <w:jc w:val="center"/>
            </w:pPr>
            <w:r>
              <w:rPr>
                <w:b/>
                <w:bCs/>
                <w:sz w:val="17"/>
                <w:szCs w:val="17"/>
              </w:rPr>
              <w:t>29.4 (7.9)</w:t>
            </w:r>
          </w:p>
        </w:tc>
      </w:tr>
      <w:tr w:rsidR="00DE64F0" w14:paraId="26FA8AA4" w14:textId="77777777">
        <w:trPr>
          <w:cantSplit/>
        </w:trPr>
        <w:tc>
          <w:tcPr>
            <w:tcW w:w="13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1882590" w14:textId="77777777" w:rsidR="00DE64F0" w:rsidRDefault="00000000">
            <w:pPr>
              <w:spacing w:line="235" w:lineRule="auto"/>
            </w:pPr>
            <w:r>
              <w:rPr>
                <w:sz w:val="17"/>
                <w:szCs w:val="17"/>
              </w:rPr>
              <w:t xml:space="preserve">log </w:t>
            </w:r>
            <w:r>
              <w:rPr>
                <w:i/>
                <w:iCs/>
                <w:sz w:val="17"/>
                <w:szCs w:val="17"/>
              </w:rPr>
              <w:t>L</w:t>
            </w:r>
            <w:r>
              <w:rPr>
                <w:sz w:val="17"/>
                <w:szCs w:val="17"/>
              </w:rPr>
              <w:t>50 (CL)</w:t>
            </w:r>
          </w:p>
        </w:tc>
        <w:tc>
          <w:tcPr>
            <w:tcW w:w="5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4F15D0C4" w14:textId="77777777" w:rsidR="00DE64F0" w:rsidRDefault="00000000">
            <w:pPr>
              <w:spacing w:line="235" w:lineRule="auto"/>
              <w:jc w:val="center"/>
            </w:pPr>
            <w:r>
              <w:rPr>
                <w:sz w:val="17"/>
                <w:szCs w:val="17"/>
              </w:rPr>
              <w:t>96</w:t>
            </w:r>
          </w:p>
        </w:tc>
        <w:tc>
          <w:tcPr>
            <w:tcW w:w="11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2F6C5AC" w14:textId="77777777" w:rsidR="00DE64F0" w:rsidRDefault="00000000">
            <w:pPr>
              <w:spacing w:line="235" w:lineRule="auto"/>
              <w:jc w:val="center"/>
            </w:pPr>
            <w:r>
              <w:rPr>
                <w:sz w:val="17"/>
                <w:szCs w:val="17"/>
              </w:rPr>
              <w:t>22 [7, 38]</w:t>
            </w:r>
          </w:p>
        </w:tc>
        <w:tc>
          <w:tcPr>
            <w:tcW w:w="11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00A227D" w14:textId="77777777" w:rsidR="00DE64F0" w:rsidRDefault="00000000">
            <w:pPr>
              <w:spacing w:line="235" w:lineRule="auto"/>
              <w:jc w:val="center"/>
            </w:pPr>
            <w:r>
              <w:rPr>
                <w:sz w:val="17"/>
                <w:szCs w:val="17"/>
              </w:rPr>
              <w:t>84 [70, 94]</w:t>
            </w:r>
          </w:p>
        </w:tc>
        <w:tc>
          <w:tcPr>
            <w:tcW w:w="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3FD9E86E" w14:textId="77777777" w:rsidR="00DE64F0" w:rsidRDefault="00000000">
            <w:pPr>
              <w:spacing w:line="235" w:lineRule="auto"/>
              <w:jc w:val="center"/>
            </w:pPr>
            <w:r>
              <w:rPr>
                <w:sz w:val="17"/>
                <w:szCs w:val="17"/>
              </w:rPr>
              <w:t>0.104</w:t>
            </w:r>
          </w:p>
        </w:tc>
        <w:tc>
          <w:tcPr>
            <w:tcW w:w="9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25B6A7B1" w14:textId="77777777" w:rsidR="00DE64F0" w:rsidRDefault="00000000">
            <w:pPr>
              <w:spacing w:line="235" w:lineRule="auto"/>
              <w:jc w:val="center"/>
            </w:pPr>
            <w:r>
              <w:rPr>
                <w:sz w:val="17"/>
                <w:szCs w:val="17"/>
              </w:rPr>
              <w:t>0.221</w:t>
            </w:r>
          </w:p>
        </w:tc>
        <w:tc>
          <w:tcPr>
            <w:tcW w:w="1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6B4C0212" w14:textId="77777777" w:rsidR="00DE64F0" w:rsidRDefault="00000000">
            <w:pPr>
              <w:spacing w:line="235" w:lineRule="auto"/>
              <w:jc w:val="center"/>
            </w:pPr>
            <w:r>
              <w:rPr>
                <w:sz w:val="17"/>
                <w:szCs w:val="17"/>
              </w:rPr>
              <w:t>−53.4</w:t>
            </w:r>
          </w:p>
        </w:tc>
        <w:tc>
          <w:tcPr>
            <w:tcW w:w="1000"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5DF86566" w14:textId="77777777" w:rsidR="00DE64F0" w:rsidRDefault="00000000">
            <w:pPr>
              <w:spacing w:line="235" w:lineRule="auto"/>
              <w:jc w:val="center"/>
            </w:pPr>
            <w:r>
              <w:rPr>
                <w:sz w:val="17"/>
                <w:szCs w:val="17"/>
              </w:rPr>
              <w:t>−64.0</w:t>
            </w:r>
          </w:p>
        </w:tc>
        <w:tc>
          <w:tcPr>
            <w:tcW w:w="1838" w:type="dxa"/>
            <w:tcBorders>
              <w:top w:val="none" w:sz="0" w:space="0" w:color="FFFFFF"/>
              <w:left w:val="none" w:sz="0" w:space="0" w:color="FFFFFF"/>
              <w:bottom w:val="none" w:sz="0" w:space="0" w:color="FFFFFF"/>
              <w:right w:val="none" w:sz="0" w:space="0" w:color="FFFFFF"/>
            </w:tcBorders>
            <w:tcMar>
              <w:top w:w="30" w:type="dxa"/>
              <w:left w:w="70" w:type="dxa"/>
              <w:bottom w:w="30" w:type="dxa"/>
              <w:right w:w="70" w:type="dxa"/>
            </w:tcMar>
            <w:vAlign w:val="center"/>
          </w:tcPr>
          <w:p w14:paraId="1D56D372" w14:textId="77777777" w:rsidR="00DE64F0" w:rsidRDefault="00000000">
            <w:pPr>
              <w:spacing w:line="235" w:lineRule="auto"/>
              <w:jc w:val="center"/>
            </w:pPr>
            <w:r>
              <w:rPr>
                <w:sz w:val="17"/>
                <w:szCs w:val="17"/>
              </w:rPr>
              <w:t>5.3 (5.1)</w:t>
            </w:r>
          </w:p>
        </w:tc>
      </w:tr>
      <w:tr w:rsidR="00DE64F0" w14:paraId="2BF17E48" w14:textId="77777777">
        <w:trPr>
          <w:cantSplit/>
        </w:trPr>
        <w:tc>
          <w:tcPr>
            <w:tcW w:w="1300" w:type="dxa"/>
            <w:tcBorders>
              <w:top w:val="none" w:sz="0" w:space="0" w:color="FFFFFF"/>
              <w:left w:val="none" w:sz="0" w:space="0" w:color="FFFFFF"/>
              <w:bottom w:val="single" w:sz="12" w:space="0" w:color="000000"/>
              <w:right w:val="none" w:sz="0" w:space="0" w:color="FFFFFF"/>
            </w:tcBorders>
            <w:tcMar>
              <w:top w:w="30" w:type="dxa"/>
              <w:left w:w="70" w:type="dxa"/>
              <w:bottom w:w="30" w:type="dxa"/>
              <w:right w:w="70" w:type="dxa"/>
            </w:tcMar>
            <w:vAlign w:val="center"/>
          </w:tcPr>
          <w:p w14:paraId="74A58154" w14:textId="77777777" w:rsidR="00DE64F0" w:rsidRDefault="00000000">
            <w:pPr>
              <w:spacing w:line="235" w:lineRule="auto"/>
            </w:pPr>
            <w:r>
              <w:rPr>
                <w:sz w:val="17"/>
                <w:szCs w:val="17"/>
              </w:rPr>
              <w:t xml:space="preserve">log </w:t>
            </w:r>
            <w:r>
              <w:rPr>
                <w:i/>
                <w:iCs/>
                <w:sz w:val="17"/>
                <w:szCs w:val="17"/>
              </w:rPr>
              <w:t>L</w:t>
            </w:r>
            <w:r>
              <w:rPr>
                <w:sz w:val="17"/>
                <w:szCs w:val="17"/>
              </w:rPr>
              <w:t>50 (TL)</w:t>
            </w:r>
          </w:p>
        </w:tc>
        <w:tc>
          <w:tcPr>
            <w:tcW w:w="500" w:type="dxa"/>
            <w:tcBorders>
              <w:top w:val="none" w:sz="0" w:space="0" w:color="FFFFFF"/>
              <w:left w:val="none" w:sz="0" w:space="0" w:color="FFFFFF"/>
              <w:bottom w:val="single" w:sz="12" w:space="0" w:color="000000"/>
              <w:right w:val="none" w:sz="0" w:space="0" w:color="FFFFFF"/>
            </w:tcBorders>
            <w:tcMar>
              <w:top w:w="30" w:type="dxa"/>
              <w:left w:w="70" w:type="dxa"/>
              <w:bottom w:w="30" w:type="dxa"/>
              <w:right w:w="70" w:type="dxa"/>
            </w:tcMar>
            <w:vAlign w:val="center"/>
          </w:tcPr>
          <w:p w14:paraId="0C5F65DC" w14:textId="77777777" w:rsidR="00DE64F0" w:rsidRDefault="00000000">
            <w:pPr>
              <w:spacing w:line="235" w:lineRule="auto"/>
              <w:jc w:val="center"/>
            </w:pPr>
            <w:r>
              <w:rPr>
                <w:sz w:val="17"/>
                <w:szCs w:val="17"/>
              </w:rPr>
              <w:t>50</w:t>
            </w:r>
          </w:p>
        </w:tc>
        <w:tc>
          <w:tcPr>
            <w:tcW w:w="1100" w:type="dxa"/>
            <w:tcBorders>
              <w:top w:val="none" w:sz="0" w:space="0" w:color="FFFFFF"/>
              <w:left w:val="none" w:sz="0" w:space="0" w:color="FFFFFF"/>
              <w:bottom w:val="single" w:sz="12" w:space="0" w:color="000000"/>
              <w:right w:val="none" w:sz="0" w:space="0" w:color="FFFFFF"/>
            </w:tcBorders>
            <w:tcMar>
              <w:top w:w="30" w:type="dxa"/>
              <w:left w:w="70" w:type="dxa"/>
              <w:bottom w:w="30" w:type="dxa"/>
              <w:right w:w="70" w:type="dxa"/>
            </w:tcMar>
            <w:vAlign w:val="center"/>
          </w:tcPr>
          <w:p w14:paraId="42D36397" w14:textId="77777777" w:rsidR="00DE64F0" w:rsidRDefault="00000000">
            <w:pPr>
              <w:spacing w:line="235" w:lineRule="auto"/>
              <w:jc w:val="center"/>
            </w:pPr>
            <w:r>
              <w:rPr>
                <w:sz w:val="17"/>
                <w:szCs w:val="17"/>
              </w:rPr>
              <w:t>53 [31, 69]</w:t>
            </w:r>
          </w:p>
        </w:tc>
        <w:tc>
          <w:tcPr>
            <w:tcW w:w="1100" w:type="dxa"/>
            <w:tcBorders>
              <w:top w:val="none" w:sz="0" w:space="0" w:color="FFFFFF"/>
              <w:left w:val="none" w:sz="0" w:space="0" w:color="FFFFFF"/>
              <w:bottom w:val="single" w:sz="12" w:space="0" w:color="000000"/>
              <w:right w:val="none" w:sz="0" w:space="0" w:color="FFFFFF"/>
            </w:tcBorders>
            <w:tcMar>
              <w:top w:w="30" w:type="dxa"/>
              <w:left w:w="70" w:type="dxa"/>
              <w:bottom w:w="30" w:type="dxa"/>
              <w:right w:w="70" w:type="dxa"/>
            </w:tcMar>
            <w:vAlign w:val="center"/>
          </w:tcPr>
          <w:p w14:paraId="42A07A50" w14:textId="77777777" w:rsidR="00DE64F0" w:rsidRDefault="00000000">
            <w:pPr>
              <w:spacing w:line="235" w:lineRule="auto"/>
              <w:jc w:val="center"/>
            </w:pPr>
            <w:r>
              <w:rPr>
                <w:sz w:val="17"/>
                <w:szCs w:val="17"/>
              </w:rPr>
              <w:t>78 [63, 90]</w:t>
            </w:r>
          </w:p>
        </w:tc>
        <w:tc>
          <w:tcPr>
            <w:tcW w:w="900" w:type="dxa"/>
            <w:tcBorders>
              <w:top w:val="none" w:sz="0" w:space="0" w:color="FFFFFF"/>
              <w:left w:val="none" w:sz="0" w:space="0" w:color="FFFFFF"/>
              <w:bottom w:val="single" w:sz="12" w:space="0" w:color="000000"/>
              <w:right w:val="none" w:sz="0" w:space="0" w:color="FFFFFF"/>
            </w:tcBorders>
            <w:tcMar>
              <w:top w:w="30" w:type="dxa"/>
              <w:left w:w="70" w:type="dxa"/>
              <w:bottom w:w="30" w:type="dxa"/>
              <w:right w:w="70" w:type="dxa"/>
            </w:tcMar>
            <w:vAlign w:val="center"/>
          </w:tcPr>
          <w:p w14:paraId="21811C77" w14:textId="77777777" w:rsidR="00DE64F0" w:rsidRDefault="00000000">
            <w:pPr>
              <w:spacing w:line="235" w:lineRule="auto"/>
              <w:jc w:val="center"/>
            </w:pPr>
            <w:r>
              <w:rPr>
                <w:sz w:val="17"/>
                <w:szCs w:val="17"/>
              </w:rPr>
              <w:t>0.113</w:t>
            </w:r>
          </w:p>
        </w:tc>
        <w:tc>
          <w:tcPr>
            <w:tcW w:w="900" w:type="dxa"/>
            <w:tcBorders>
              <w:top w:val="none" w:sz="0" w:space="0" w:color="FFFFFF"/>
              <w:left w:val="none" w:sz="0" w:space="0" w:color="FFFFFF"/>
              <w:bottom w:val="single" w:sz="12" w:space="0" w:color="000000"/>
              <w:right w:val="none" w:sz="0" w:space="0" w:color="FFFFFF"/>
            </w:tcBorders>
            <w:tcMar>
              <w:top w:w="30" w:type="dxa"/>
              <w:left w:w="70" w:type="dxa"/>
              <w:bottom w:w="30" w:type="dxa"/>
              <w:right w:w="70" w:type="dxa"/>
            </w:tcMar>
            <w:vAlign w:val="center"/>
          </w:tcPr>
          <w:p w14:paraId="712DCD0E" w14:textId="77777777" w:rsidR="00DE64F0" w:rsidRDefault="00000000">
            <w:pPr>
              <w:spacing w:line="235" w:lineRule="auto"/>
              <w:jc w:val="center"/>
            </w:pPr>
            <w:r>
              <w:rPr>
                <w:sz w:val="17"/>
                <w:szCs w:val="17"/>
              </w:rPr>
              <w:t>0.177</w:t>
            </w:r>
          </w:p>
        </w:tc>
        <w:tc>
          <w:tcPr>
            <w:tcW w:w="1000" w:type="dxa"/>
            <w:tcBorders>
              <w:top w:val="none" w:sz="0" w:space="0" w:color="FFFFFF"/>
              <w:left w:val="none" w:sz="0" w:space="0" w:color="FFFFFF"/>
              <w:bottom w:val="single" w:sz="12" w:space="0" w:color="000000"/>
              <w:right w:val="none" w:sz="0" w:space="0" w:color="FFFFFF"/>
            </w:tcBorders>
            <w:tcMar>
              <w:top w:w="30" w:type="dxa"/>
              <w:left w:w="70" w:type="dxa"/>
              <w:bottom w:w="30" w:type="dxa"/>
              <w:right w:w="70" w:type="dxa"/>
            </w:tcMar>
            <w:vAlign w:val="center"/>
          </w:tcPr>
          <w:p w14:paraId="05208B66" w14:textId="77777777" w:rsidR="00DE64F0" w:rsidRDefault="00000000">
            <w:pPr>
              <w:spacing w:line="235" w:lineRule="auto"/>
              <w:jc w:val="center"/>
            </w:pPr>
            <w:r>
              <w:rPr>
                <w:sz w:val="17"/>
                <w:szCs w:val="17"/>
              </w:rPr>
              <w:t>2.1</w:t>
            </w:r>
          </w:p>
        </w:tc>
        <w:tc>
          <w:tcPr>
            <w:tcW w:w="1000" w:type="dxa"/>
            <w:tcBorders>
              <w:top w:val="none" w:sz="0" w:space="0" w:color="FFFFFF"/>
              <w:left w:val="none" w:sz="0" w:space="0" w:color="FFFFFF"/>
              <w:bottom w:val="single" w:sz="12" w:space="0" w:color="000000"/>
              <w:right w:val="none" w:sz="0" w:space="0" w:color="FFFFFF"/>
            </w:tcBorders>
            <w:tcMar>
              <w:top w:w="30" w:type="dxa"/>
              <w:left w:w="70" w:type="dxa"/>
              <w:bottom w:w="30" w:type="dxa"/>
              <w:right w:w="70" w:type="dxa"/>
            </w:tcMar>
            <w:vAlign w:val="center"/>
          </w:tcPr>
          <w:p w14:paraId="4C907E87" w14:textId="77777777" w:rsidR="00DE64F0" w:rsidRDefault="00000000">
            <w:pPr>
              <w:spacing w:line="235" w:lineRule="auto"/>
              <w:jc w:val="center"/>
            </w:pPr>
            <w:r>
              <w:rPr>
                <w:sz w:val="17"/>
                <w:szCs w:val="17"/>
              </w:rPr>
              <w:t>−24.4</w:t>
            </w:r>
          </w:p>
        </w:tc>
        <w:tc>
          <w:tcPr>
            <w:tcW w:w="1838" w:type="dxa"/>
            <w:tcBorders>
              <w:top w:val="none" w:sz="0" w:space="0" w:color="FFFFFF"/>
              <w:left w:val="none" w:sz="0" w:space="0" w:color="FFFFFF"/>
              <w:bottom w:val="single" w:sz="12" w:space="0" w:color="000000"/>
              <w:right w:val="none" w:sz="0" w:space="0" w:color="FFFFFF"/>
            </w:tcBorders>
            <w:shd w:val="clear" w:color="auto" w:fill="DCEBD2"/>
            <w:tcMar>
              <w:top w:w="30" w:type="dxa"/>
              <w:left w:w="70" w:type="dxa"/>
              <w:bottom w:w="30" w:type="dxa"/>
              <w:right w:w="70" w:type="dxa"/>
            </w:tcMar>
            <w:vAlign w:val="center"/>
          </w:tcPr>
          <w:p w14:paraId="5E52DCE7" w14:textId="77777777" w:rsidR="00DE64F0" w:rsidRDefault="00000000">
            <w:pPr>
              <w:spacing w:line="235" w:lineRule="auto"/>
              <w:jc w:val="center"/>
            </w:pPr>
            <w:r>
              <w:rPr>
                <w:b/>
                <w:bCs/>
                <w:sz w:val="17"/>
                <w:szCs w:val="17"/>
              </w:rPr>
              <w:t>13.2 (5.8)</w:t>
            </w:r>
          </w:p>
        </w:tc>
      </w:tr>
    </w:tbl>
    <w:p w14:paraId="6A866D5D" w14:textId="77777777" w:rsidR="00DE64F0" w:rsidRDefault="00DE64F0">
      <w:pPr>
        <w:spacing w:after="120"/>
      </w:pPr>
    </w:p>
    <w:p w14:paraId="421E877D" w14:textId="77777777" w:rsidR="00DE64F0" w:rsidRDefault="00000000">
      <w:pPr>
        <w:spacing w:after="100" w:line="276" w:lineRule="auto"/>
        <w:ind w:firstLine="360"/>
        <w:jc w:val="both"/>
      </w:pPr>
      <w:r>
        <w:t xml:space="preserve">Standardized residuals, the difference between observed and predicted values divided by the residual standard deviation, should be </w:t>
      </w:r>
      <w:proofErr w:type="spellStart"/>
      <w:r>
        <w:t>centred</w:t>
      </w:r>
      <w:proofErr w:type="spellEnd"/>
      <w:r>
        <w:t xml:space="preserve"> on zero, without pattern and with few values beyond ±3. Their standard deviations were 0.77 to 0.92, and only three had an absolute value above 3 (two in </w:t>
      </w:r>
      <w:r>
        <w:rPr>
          <w:i/>
          <w:iCs/>
        </w:rPr>
        <w:t>k</w:t>
      </w:r>
      <w:r>
        <w:t xml:space="preserve"> and one in φ′ in total length; Fig. 6). The Shapiro–Wilk test did not reject normality for φ′ in carapace length (</w:t>
      </w:r>
      <w:r>
        <w:rPr>
          <w:i/>
          <w:iCs/>
        </w:rPr>
        <w:t>p</w:t>
      </w:r>
      <w:r>
        <w:t xml:space="preserve"> = 0.93) but did for </w:t>
      </w:r>
      <w:r>
        <w:rPr>
          <w:i/>
          <w:iCs/>
        </w:rPr>
        <w:t>k</w:t>
      </w:r>
      <w:r>
        <w:t xml:space="preserve"> (</w:t>
      </w:r>
      <w:r>
        <w:rPr>
          <w:i/>
          <w:iCs/>
        </w:rPr>
        <w:t>p</w:t>
      </w:r>
      <w:r>
        <w:t xml:space="preserve"> &lt; 0.001), φ′ in total length (</w:t>
      </w:r>
      <w:r>
        <w:rPr>
          <w:i/>
          <w:iCs/>
        </w:rPr>
        <w:t>p</w:t>
      </w:r>
      <w:r>
        <w:t xml:space="preserve"> = 0.001), </w:t>
      </w:r>
      <w:r>
        <w:rPr>
          <w:i/>
          <w:iCs/>
        </w:rPr>
        <w:t>L</w:t>
      </w:r>
      <w:r>
        <w:t>50 in carapace length (</w:t>
      </w:r>
      <w:r>
        <w:rPr>
          <w:i/>
          <w:iCs/>
        </w:rPr>
        <w:t>p</w:t>
      </w:r>
      <w:r>
        <w:t xml:space="preserve"> &lt; 0.001) and </w:t>
      </w:r>
      <w:r>
        <w:rPr>
          <w:i/>
          <w:iCs/>
        </w:rPr>
        <w:t>L</w:t>
      </w:r>
      <w:r>
        <w:t>50 in total length (</w:t>
      </w:r>
      <w:r>
        <w:rPr>
          <w:i/>
          <w:iCs/>
        </w:rPr>
        <w:t>p</w:t>
      </w:r>
      <w:r>
        <w:t xml:space="preserve"> = 0.006); the quantile plots show that this comes from heavier tails, in both directions for </w:t>
      </w:r>
      <w:r>
        <w:rPr>
          <w:i/>
          <w:iCs/>
        </w:rPr>
        <w:t>k</w:t>
      </w:r>
      <w:r>
        <w:t xml:space="preserve"> and in the upper tail for </w:t>
      </w:r>
      <w:r>
        <w:rPr>
          <w:i/>
          <w:iCs/>
        </w:rPr>
        <w:t>L</w:t>
      </w:r>
      <w:r>
        <w:t xml:space="preserve">50 in carapace length, that is, a few estimates that the models predict poorly. The smoothed trend of the residuals stayed close to zero over most of the range of fitted values in all models, with slightly negative values at the lowest fitted </w:t>
      </w:r>
      <w:r>
        <w:lastRenderedPageBreak/>
        <w:t xml:space="preserve">values of log </w:t>
      </w:r>
      <w:r>
        <w:rPr>
          <w:i/>
          <w:iCs/>
        </w:rPr>
        <w:t>k</w:t>
      </w:r>
      <w:r>
        <w:t xml:space="preserve">, φ′ in carapace length and log </w:t>
      </w:r>
      <w:r>
        <w:rPr>
          <w:i/>
          <w:iCs/>
        </w:rPr>
        <w:t>L</w:t>
      </w:r>
      <w:r>
        <w:t xml:space="preserve">50 in total length; it was flat for φ′ in total length, whereas for log </w:t>
      </w:r>
      <w:r>
        <w:rPr>
          <w:i/>
          <w:iCs/>
        </w:rPr>
        <w:t>L</w:t>
      </w:r>
      <w:r>
        <w:t xml:space="preserve">50 in carapace length the residuals rose gradually from about −0.3 to +0.7 with the fitted value. The simulated data sets reproduced the mean and standard deviation of all five responses (posterior predictive </w:t>
      </w:r>
      <w:r>
        <w:rPr>
          <w:i/>
          <w:iCs/>
        </w:rPr>
        <w:t>p</w:t>
      </w:r>
      <w:r>
        <w:t xml:space="preserve"> between 0.49 and 0.69), but not some extremes: the observed minimum of log </w:t>
      </w:r>
      <w:r>
        <w:rPr>
          <w:i/>
          <w:iCs/>
        </w:rPr>
        <w:t>k</w:t>
      </w:r>
      <w:r>
        <w:t xml:space="preserve"> was lower than almost all simulated minima (</w:t>
      </w:r>
      <w:r>
        <w:rPr>
          <w:i/>
          <w:iCs/>
        </w:rPr>
        <w:t>p</w:t>
      </w:r>
      <w:r>
        <w:t xml:space="preserve"> = 0.99), the observed maximum of φ′ in total length was lower than the simulated maxima (</w:t>
      </w:r>
      <w:r>
        <w:rPr>
          <w:i/>
          <w:iCs/>
        </w:rPr>
        <w:t>p</w:t>
      </w:r>
      <w:r>
        <w:t xml:space="preserve"> = 1.00) and the observed minimum of log </w:t>
      </w:r>
      <w:r>
        <w:rPr>
          <w:i/>
          <w:iCs/>
        </w:rPr>
        <w:t>L</w:t>
      </w:r>
      <w:r>
        <w:t>50 in carapace length was higher than the simulated minima (</w:t>
      </w:r>
      <w:r>
        <w:rPr>
          <w:i/>
          <w:iCs/>
        </w:rPr>
        <w:t>p</w:t>
      </w:r>
      <w:r>
        <w:t xml:space="preserve"> = 0.00). The density of φ′ in total length was multimodal and that of </w:t>
      </w:r>
      <w:r>
        <w:rPr>
          <w:i/>
          <w:iCs/>
        </w:rPr>
        <w:t>L</w:t>
      </w:r>
      <w:r>
        <w:t>50 in carapace length was right-skewed, which the models only partly captured (Fig. 6).</w:t>
      </w:r>
    </w:p>
    <w:p w14:paraId="2840A62C" w14:textId="77777777" w:rsidR="00DE64F0" w:rsidRDefault="00000000">
      <w:pPr>
        <w:keepNext/>
        <w:spacing w:before="120" w:after="60"/>
        <w:jc w:val="center"/>
      </w:pPr>
      <w:r>
        <w:rPr>
          <w:noProof/>
        </w:rPr>
        <w:drawing>
          <wp:inline distT="0" distB="0" distL="0" distR="0" wp14:anchorId="440A1780" wp14:editId="5234637D">
            <wp:extent cx="6124575" cy="3467100"/>
            <wp:effectExtent l="0" t="0" r="0" b="0"/>
            <wp:docPr id="50424079" name="Fig. 6" descr="Fig. 6"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24575" cy="3467100"/>
                    </a:xfrm>
                    <a:prstGeom prst="rect">
                      <a:avLst/>
                    </a:prstGeom>
                  </pic:spPr>
                </pic:pic>
              </a:graphicData>
            </a:graphic>
          </wp:inline>
        </w:drawing>
      </w:r>
    </w:p>
    <w:p w14:paraId="53339EB4" w14:textId="77777777" w:rsidR="00DE64F0" w:rsidRDefault="00000000">
      <w:pPr>
        <w:keepNext/>
        <w:spacing w:before="120" w:after="80"/>
        <w:jc w:val="both"/>
      </w:pPr>
      <w:r>
        <w:rPr>
          <w:b/>
          <w:bCs/>
          <w:sz w:val="20"/>
          <w:szCs w:val="20"/>
        </w:rPr>
        <w:t>Fig. 6</w:t>
      </w:r>
      <w:r>
        <w:rPr>
          <w:sz w:val="20"/>
          <w:szCs w:val="20"/>
        </w:rPr>
        <w:t xml:space="preserve"> Checks of the full models (columns). Top: observed density of the response (blue) and densities of data sets simulated from the posterior (grey). Middle: standardized residuals against fitted values, with a smoothed trend. Bottom: quantile–quantile plots of the standardized residuals.</w:t>
      </w:r>
    </w:p>
    <w:p w14:paraId="7E5C4C7C" w14:textId="77777777" w:rsidR="00DE64F0" w:rsidRDefault="00000000">
      <w:pPr>
        <w:keepNext/>
        <w:spacing w:before="120" w:after="120"/>
      </w:pPr>
      <w:r>
        <w:rPr>
          <w:b/>
          <w:bCs/>
        </w:rPr>
        <w:t>4 Discussion</w:t>
      </w:r>
    </w:p>
    <w:p w14:paraId="35EF1CDF" w14:textId="77777777" w:rsidR="00DE64F0" w:rsidRDefault="00000000">
      <w:pPr>
        <w:keepNext/>
        <w:spacing w:before="160" w:after="80"/>
      </w:pPr>
      <w:r>
        <w:rPr>
          <w:b/>
          <w:bCs/>
          <w:i/>
          <w:iCs/>
        </w:rPr>
        <w:t>4.1 What is known about the life history of Brazilian penaeids, and how far the values can be trusted</w:t>
      </w:r>
    </w:p>
    <w:p w14:paraId="3133592D" w14:textId="77777777" w:rsidR="00DE64F0" w:rsidRDefault="00000000">
      <w:pPr>
        <w:spacing w:after="100" w:line="276" w:lineRule="auto"/>
        <w:ind w:firstLine="360"/>
        <w:jc w:val="both"/>
      </w:pPr>
      <w:r>
        <w:t xml:space="preserve">Shrimps are among the most important marine resources of Brazil. Crustaceans were the second-largest group of national landings between 1950 and 2022, led by the </w:t>
      </w:r>
      <w:proofErr w:type="spellStart"/>
      <w:r>
        <w:t>seabob</w:t>
      </w:r>
      <w:proofErr w:type="spellEnd"/>
      <w:r>
        <w:t xml:space="preserve"> and the pink shrimps (MPA, 2026), and the fisheries sustain industrial and artisanal fleets and thousands of fishers (Melo-Lima et al., 2024). Knowledge of their life history has grown with this importance, but unevenly. Research moved from reproduction and recruitment until the 1980s to growth and mortality from the 1990s, and the estimation methods changed along the way, from linearization and ELEFAN to modal progression and length-at-age data (</w:t>
      </w:r>
      <w:proofErr w:type="spellStart"/>
      <w:r>
        <w:t>Schwamborn</w:t>
      </w:r>
      <w:proofErr w:type="spellEnd"/>
      <w:r>
        <w:t xml:space="preserve"> et al., 2019; Barros et al., 2024), probably following the availability of length-frequency software (Pauly and David, 1981; Mildenberger et al., 2017), so the year of a study is also a proxy for its method. Effort has concentrated on the </w:t>
      </w:r>
      <w:proofErr w:type="spellStart"/>
      <w:r>
        <w:t>seabob</w:t>
      </w:r>
      <w:proofErr w:type="spellEnd"/>
      <w:r>
        <w:t xml:space="preserve"> and the white shrimp, on the Southeast and the Northeast, and on a few research groups, and it does not follow landings: the pink shrimps make up about a fifth of the crustacean landings (MPA, 2026), yet two of the three species have been little studied. The knowledge of the life-history traits of the Brazilian </w:t>
      </w:r>
      <w:r>
        <w:lastRenderedPageBreak/>
        <w:t xml:space="preserve">penaeids is therefore incomplete and uneven among species, regions and parameters, which is what </w:t>
      </w:r>
      <w:proofErr w:type="spellStart"/>
      <w:r>
        <w:t>Hortal</w:t>
      </w:r>
      <w:proofErr w:type="spellEnd"/>
      <w:r>
        <w:t xml:space="preserve"> et al. (2015) call the </w:t>
      </w:r>
      <w:proofErr w:type="spellStart"/>
      <w:r>
        <w:t>Raunkiæran</w:t>
      </w:r>
      <w:proofErr w:type="spellEnd"/>
      <w:r>
        <w:t xml:space="preserve"> shortfall, the limited knowledge of species traits.</w:t>
      </w:r>
    </w:p>
    <w:p w14:paraId="19F0D5BD" w14:textId="77777777" w:rsidR="00DE64F0" w:rsidRDefault="00000000">
      <w:pPr>
        <w:spacing w:after="100" w:line="276" w:lineRule="auto"/>
        <w:ind w:firstLine="360"/>
        <w:jc w:val="both"/>
      </w:pPr>
      <w:r>
        <w:t>These gaps matter because life-history parameters are the inputs of the assessments. The status of the Brazilian shrimp stocks has been evaluated with data-limited models that rest largely on assumed growth, resilience, mortality and maturity (Silva et al., 2026; Silva and Andrade, 2026), and the long interruption of the national catch statistics (MPA, 2026) leaves little else with which to check those assumptions. Where a species and region lack a local estimate, assessments must borrow one from another species, region or method, although estimates are often needed at the level of the local population (Kurniawan et al., 2026). The question that follows from the evidence we collected is therefore not only whether a value exists, but how far a value produced by one study can be trusted to represent another population.</w:t>
      </w:r>
    </w:p>
    <w:p w14:paraId="47446497" w14:textId="77777777" w:rsidR="00DE64F0" w:rsidRDefault="00000000">
      <w:pPr>
        <w:spacing w:after="100" w:line="276" w:lineRule="auto"/>
        <w:ind w:firstLine="360"/>
        <w:jc w:val="both"/>
      </w:pPr>
      <w:r>
        <w:t>Where estimates exist, the sample and the method shape the parameter as much as the population does. Penaeids live at most about 18 to 24 months, and the pink and white shrimps move from estuaries to the shelf as they grow (Aragão et al., 2015, 2021; Ruas et al., 2019; Rabelo et al., 2026), so a study that samples one habitat, season or fleet observes only part of the size range and of the cohorts (</w:t>
      </w:r>
      <w:proofErr w:type="spellStart"/>
      <w:r>
        <w:t>Perroca</w:t>
      </w:r>
      <w:proofErr w:type="spellEnd"/>
      <w:r>
        <w:t xml:space="preserve"> et al., 2022). A difference between two localities may then reflect the part of the population that was sampled and not a difference in biology, whereas real local differences, caused for example by temperature or food (</w:t>
      </w:r>
      <w:proofErr w:type="spellStart"/>
      <w:r>
        <w:t>Davanso</w:t>
      </w:r>
      <w:proofErr w:type="spellEnd"/>
      <w:r>
        <w:t xml:space="preserve"> et al., 2017; Hong et al., 2023), can be recognized only if the sampling is comparable. The method is a second source of variation: crustaceans lack permanent structures that record age, most estimates come from length-frequency data (</w:t>
      </w:r>
      <w:proofErr w:type="spellStart"/>
      <w:r>
        <w:t>Hartnoll</w:t>
      </w:r>
      <w:proofErr w:type="spellEnd"/>
      <w:r>
        <w:t xml:space="preserve">, 2001; Barros et al., 2024) analyzed by methods with different assumptions (Isaac, 1990), and these choices matter: in a case study of the </w:t>
      </w:r>
      <w:proofErr w:type="spellStart"/>
      <w:r>
        <w:t>seabob</w:t>
      </w:r>
      <w:proofErr w:type="spellEnd"/>
      <w:r>
        <w:t xml:space="preserve">, traditional approaches (the Powell-Wetherall plot and a maximum-length approach) gave asymptotic lengths more than 70% larger on average than bootstrapped ELEFAN, with biases of about 200% in total mortality (Barros et al., 2024). Because natural mortality is usually calculated from </w:t>
      </w:r>
      <w:r>
        <w:rPr>
          <w:i/>
          <w:iCs/>
        </w:rPr>
        <w:t>k</w:t>
      </w:r>
      <w:r>
        <w:t xml:space="preserve">, </w:t>
      </w:r>
      <w:r>
        <w:rPr>
          <w:i/>
          <w:iCs/>
        </w:rPr>
        <w:t>L∞</w:t>
      </w:r>
      <w:r>
        <w:t xml:space="preserve">, longevity or temperature (Pauly, 1980; Then et al., 2015), these errors pass to </w:t>
      </w:r>
      <w:r>
        <w:rPr>
          <w:i/>
          <w:iCs/>
        </w:rPr>
        <w:t>M</w:t>
      </w:r>
      <w:r>
        <w:t>, and the two should not be read as independent evidence.</w:t>
      </w:r>
    </w:p>
    <w:p w14:paraId="25D3BFC9" w14:textId="77777777" w:rsidR="00DE64F0" w:rsidRDefault="00000000">
      <w:pPr>
        <w:keepNext/>
        <w:spacing w:before="160" w:after="80"/>
      </w:pPr>
      <w:r>
        <w:rPr>
          <w:b/>
          <w:bCs/>
          <w:i/>
          <w:iCs/>
        </w:rPr>
        <w:t>4.2 Inconsistencies in the published record</w:t>
      </w:r>
    </w:p>
    <w:p w14:paraId="47714E12" w14:textId="77777777" w:rsidR="00DE64F0" w:rsidRDefault="00000000">
      <w:pPr>
        <w:spacing w:after="100" w:line="276" w:lineRule="auto"/>
        <w:ind w:firstLine="360"/>
        <w:jc w:val="both"/>
      </w:pPr>
      <w:r>
        <w:t>The published values are also not free of error, and this adds to the uncertainty of the parameters. During extraction we found units that were not declared or were mislabeled, printed constants that give impossible values, disagreements among the text, tables and figures of the same article, length measures that do not correspond to the standard carapace or total length, and conversion equations transferred from one region to another. At least 12 of the 150 primary studies (8%) contained an error, an internal inconsistency or an implausible value, and 17 (11%) if we include non-comparable length measures; this is a minimum, because only what can be detected without the raw data was counted. Even the relation among total, natural and fishing mortality (</w:t>
      </w:r>
      <w:r>
        <w:rPr>
          <w:i/>
          <w:iCs/>
        </w:rPr>
        <w:t>Z</w:t>
      </w:r>
      <w:r>
        <w:t xml:space="preserve"> = </w:t>
      </w:r>
      <w:r>
        <w:rPr>
          <w:i/>
          <w:iCs/>
        </w:rPr>
        <w:t>F</w:t>
      </w:r>
      <w:r>
        <w:t xml:space="preserve"> + </w:t>
      </w:r>
      <w:r>
        <w:rPr>
          <w:i/>
          <w:iCs/>
        </w:rPr>
        <w:t>M</w:t>
      </w:r>
      <w:r>
        <w:t xml:space="preserve">) fails in some studies: of 13 that reported the three rates, two gave a </w:t>
      </w:r>
      <w:r>
        <w:rPr>
          <w:i/>
          <w:iCs/>
        </w:rPr>
        <w:t>Z</w:t>
      </w:r>
      <w:r>
        <w:t xml:space="preserve"> that differed from </w:t>
      </w:r>
      <w:r>
        <w:rPr>
          <w:i/>
          <w:iCs/>
        </w:rPr>
        <w:t>F</w:t>
      </w:r>
      <w:r>
        <w:t xml:space="preserve"> + </w:t>
      </w:r>
      <w:r>
        <w:rPr>
          <w:i/>
          <w:iCs/>
        </w:rPr>
        <w:t>M</w:t>
      </w:r>
      <w:r>
        <w:t xml:space="preserve"> by 12% to 30%, one of 15 gave a </w:t>
      </w:r>
      <w:r>
        <w:rPr>
          <w:i/>
          <w:iCs/>
        </w:rPr>
        <w:t>Z</w:t>
      </w:r>
      <w:r>
        <w:t xml:space="preserve"> lower than </w:t>
      </w:r>
      <w:r>
        <w:rPr>
          <w:i/>
          <w:iCs/>
        </w:rPr>
        <w:t>M</w:t>
      </w:r>
      <w:r>
        <w:t>, which is not possible, and three of 17 reported a fishing mortality of 10 year⁻¹ or more.</w:t>
      </w:r>
    </w:p>
    <w:p w14:paraId="60CCF063" w14:textId="77777777" w:rsidR="00DE64F0" w:rsidRDefault="00000000">
      <w:pPr>
        <w:spacing w:after="100" w:line="276" w:lineRule="auto"/>
        <w:ind w:firstLine="360"/>
        <w:jc w:val="both"/>
      </w:pPr>
      <w:r>
        <w:t>These inconsistencies add to the uncertainty in two ways. Random errors inflate the variation among estimates and reduce what the models can attribute to biological terms. Systematic errors, such as a wrong unit, are large relative to the biology and can be repeated by later studies that cite the value: a growth coefficient per month read as per year, for example, shifts φ′ by log₁</w:t>
      </w:r>
      <w:proofErr w:type="gramStart"/>
      <w:r>
        <w:t>₀(</w:t>
      </w:r>
      <w:proofErr w:type="gramEnd"/>
      <w:r>
        <w:t xml:space="preserve">12) = 1.08 units, almost three times the largest difference between species that we estimated (0.38 log₁₀ units). The </w:t>
      </w:r>
      <w:r>
        <w:lastRenderedPageBreak/>
        <w:t>uncertainty about the life history of these species is therefore the sum of the uncertainty inherent to each estimate and of the uncertainty about whether the value was reported correctly.</w:t>
      </w:r>
    </w:p>
    <w:p w14:paraId="312EFCBA" w14:textId="77777777" w:rsidR="00DE64F0" w:rsidRDefault="00000000">
      <w:pPr>
        <w:keepNext/>
        <w:spacing w:before="160" w:after="80"/>
      </w:pPr>
      <w:r>
        <w:rPr>
          <w:b/>
          <w:bCs/>
          <w:i/>
          <w:iCs/>
        </w:rPr>
        <w:t>4.3 Strengths and limitations of the data and of the models</w:t>
      </w:r>
    </w:p>
    <w:p w14:paraId="72A24196" w14:textId="77777777" w:rsidR="00DE64F0" w:rsidRDefault="00000000">
      <w:pPr>
        <w:spacing w:after="100" w:line="276" w:lineRule="auto"/>
        <w:ind w:firstLine="360"/>
        <w:jc w:val="both"/>
      </w:pPr>
      <w:r>
        <w:t xml:space="preserve">Our search combined four routes and, we believe, retrieved most of the published estimates, although material that is neither indexed nor online may have been missed, and 19 primary studies were accessible only through secondary citation and were kept out of the main analyses. Three features of the data define what the models can say. First, species, regions and methods are unevenly represented and partly confounded: the </w:t>
      </w:r>
      <w:proofErr w:type="spellStart"/>
      <w:r>
        <w:t>seabob</w:t>
      </w:r>
      <w:proofErr w:type="spellEnd"/>
      <w:r>
        <w:t xml:space="preserve"> and the white shrimp provide most of the estimates of </w:t>
      </w:r>
      <w:r>
        <w:rPr>
          <w:i/>
          <w:iCs/>
        </w:rPr>
        <w:t>k</w:t>
      </w:r>
      <w:r>
        <w:t xml:space="preserve">, each of the other </w:t>
      </w:r>
      <w:proofErr w:type="gramStart"/>
      <w:r>
        <w:t>species</w:t>
      </w:r>
      <w:proofErr w:type="gramEnd"/>
      <w:r>
        <w:t xml:space="preserve"> rests on five to seven studies, and species and regions overlap (the pink shrimp </w:t>
      </w:r>
      <w:r>
        <w:rPr>
          <w:i/>
          <w:iCs/>
        </w:rPr>
        <w:t>F. subtilis</w:t>
      </w:r>
      <w:r>
        <w:t xml:space="preserve"> comes mostly from the North, </w:t>
      </w:r>
      <w:r>
        <w:rPr>
          <w:i/>
          <w:iCs/>
        </w:rPr>
        <w:t xml:space="preserve">F. </w:t>
      </w:r>
      <w:proofErr w:type="spellStart"/>
      <w:r>
        <w:rPr>
          <w:i/>
          <w:iCs/>
        </w:rPr>
        <w:t>paulensis</w:t>
      </w:r>
      <w:proofErr w:type="spellEnd"/>
      <w:r>
        <w:t xml:space="preserve"> and </w:t>
      </w:r>
      <w:r>
        <w:rPr>
          <w:i/>
          <w:iCs/>
        </w:rPr>
        <w:t xml:space="preserve">F. </w:t>
      </w:r>
      <w:proofErr w:type="spellStart"/>
      <w:r>
        <w:rPr>
          <w:i/>
          <w:iCs/>
        </w:rPr>
        <w:t>brasiliensis</w:t>
      </w:r>
      <w:proofErr w:type="spellEnd"/>
      <w:r>
        <w:t xml:space="preserve"> from the Southeast). A Bayesian multilevel model is a sensible way to treat this, because estimates for poorly sampled levels borrow strength from the rest, which is also why comparisons among many levels do not need corrections for multiple comparisons (Gelman et al., 2012). The price is that estimates for rare species are conservative and their intervals wide, and that the variance components, based on 11 to 16 research groups, are above the number of levels at which variance estimates become stable (Oberpriller et al., 2022) but remain imprecise.</w:t>
      </w:r>
    </w:p>
    <w:p w14:paraId="55BB0569" w14:textId="77777777" w:rsidR="00DE64F0" w:rsidRDefault="00000000">
      <w:pPr>
        <w:spacing w:after="100" w:line="276" w:lineRule="auto"/>
        <w:ind w:firstLine="360"/>
        <w:jc w:val="both"/>
      </w:pPr>
      <w:r>
        <w:t>Second, a few research groups produced half of the estimates. This concentration is also what produced the long series on which the analysis rests, and the group level of the models is there to separate what is particular to a group from what is shared. Where one group studies a species or a method, their effects overlap, and the models express this as wide intervals instead of resolving it. Third, about a quarter of the estimates come from theses, dissertations and technical reports, which we included because much of the life history of these shrimps in Brazil exists only there; grey literature contains both unpublished academic work and practitioner reports that are the only record for some fisheries (Haddaway and Bayliss, 2015), and we handled it with reliability levels, flags and identifiers of primary study and population.</w:t>
      </w:r>
    </w:p>
    <w:p w14:paraId="02CB78F8" w14:textId="77777777" w:rsidR="00DE64F0" w:rsidRDefault="00000000">
      <w:pPr>
        <w:spacing w:after="100" w:line="276" w:lineRule="auto"/>
        <w:ind w:firstLine="360"/>
        <w:jc w:val="both"/>
      </w:pPr>
      <w:r>
        <w:t xml:space="preserve">The models describe </w:t>
      </w:r>
      <w:r>
        <w:rPr>
          <w:i/>
          <w:iCs/>
        </w:rPr>
        <w:t>k</w:t>
      </w:r>
      <w:r>
        <w:t xml:space="preserve"> and φ′ and not the whole growth curve, because many records report </w:t>
      </w:r>
      <w:r>
        <w:rPr>
          <w:i/>
          <w:iCs/>
        </w:rPr>
        <w:t>L∞</w:t>
      </w:r>
      <w:r>
        <w:t xml:space="preserve"> without </w:t>
      </w:r>
      <w:r>
        <w:rPr>
          <w:i/>
          <w:iCs/>
        </w:rPr>
        <w:t>k</w:t>
      </w:r>
      <w:r>
        <w:t xml:space="preserve"> and because converting between carapace and total length would add error to every parameter; analyzing φ′ and </w:t>
      </w:r>
      <w:r>
        <w:rPr>
          <w:i/>
          <w:iCs/>
        </w:rPr>
        <w:t>L</w:t>
      </w:r>
      <w:r>
        <w:t xml:space="preserve">50 by length measure kept the data comparable at the cost of smaller samples. All models assume Gaussian errors on the logarithmic scale and weakly informative priors (Gelman, 2006; Lemoine, 2019), and heavier-tailed errors are a natural extension given the tails of the residuals. Latitude entered as a linear term assigned to each population, with regional coordinates for a fifth of the populations, and the southern half of the coast dominates the gradient; regional or non-linear effects and interactions, such as method by species, can be examined as the number of studies grows. Time was not modeled because the year of a study is largely a proxy for the method it used (Section 4.1), so a term for time would compete with the term for method for the same information, and </w:t>
      </w:r>
      <w:r>
        <w:rPr>
          <w:i/>
          <w:iCs/>
        </w:rPr>
        <w:t>M</w:t>
      </w:r>
      <w:r>
        <w:t xml:space="preserve"> and </w:t>
      </w:r>
      <w:r>
        <w:rPr>
          <w:i/>
          <w:iCs/>
        </w:rPr>
        <w:t>Z</w:t>
      </w:r>
      <w:r>
        <w:t xml:space="preserve"> were described but not modeled, because they derive from other parameters or from catch curves. Finally, all records of </w:t>
      </w:r>
      <w:proofErr w:type="spellStart"/>
      <w:r>
        <w:rPr>
          <w:i/>
          <w:iCs/>
        </w:rPr>
        <w:t>Xiphopenaeus</w:t>
      </w:r>
      <w:proofErr w:type="spellEnd"/>
      <w:r>
        <w:t xml:space="preserve"> were pooled under </w:t>
      </w:r>
      <w:r>
        <w:rPr>
          <w:i/>
          <w:iCs/>
        </w:rPr>
        <w:t xml:space="preserve">X. </w:t>
      </w:r>
      <w:proofErr w:type="spellStart"/>
      <w:r>
        <w:rPr>
          <w:i/>
          <w:iCs/>
        </w:rPr>
        <w:t>kroyeri</w:t>
      </w:r>
      <w:proofErr w:type="spellEnd"/>
      <w:r>
        <w:t xml:space="preserve">, a taxon that is a complex of three Atlantic species (Carvalho-Batista et al., 2019; </w:t>
      </w:r>
      <w:proofErr w:type="spellStart"/>
      <w:r>
        <w:t>Jaconis</w:t>
      </w:r>
      <w:proofErr w:type="spellEnd"/>
      <w:r>
        <w:t xml:space="preserve"> et al., 2024) whose earlier records cannot be reassigned.</w:t>
      </w:r>
    </w:p>
    <w:p w14:paraId="52EC842E" w14:textId="77777777" w:rsidR="00DE64F0" w:rsidRDefault="00000000">
      <w:pPr>
        <w:keepNext/>
        <w:spacing w:before="160" w:after="80"/>
      </w:pPr>
      <w:r>
        <w:rPr>
          <w:b/>
          <w:bCs/>
          <w:i/>
          <w:iCs/>
        </w:rPr>
        <w:t>4.4 Where the variability of the parameters lies</w:t>
      </w:r>
    </w:p>
    <w:p w14:paraId="5697BA7E" w14:textId="77777777" w:rsidR="00DE64F0" w:rsidRDefault="00000000">
      <w:pPr>
        <w:spacing w:after="100" w:line="276" w:lineRule="auto"/>
        <w:ind w:firstLine="360"/>
        <w:jc w:val="both"/>
      </w:pPr>
      <w:r>
        <w:t xml:space="preserve">The variance partition shows that the published values of the growth coefficient are organized mostly by who produced them and how, and much less by the animals. In the models without explanatory variables, studies and research groups held two thirds of the variance of </w:t>
      </w:r>
      <w:r>
        <w:rPr>
          <w:i/>
          <w:iCs/>
        </w:rPr>
        <w:t>k</w:t>
      </w:r>
      <w:r>
        <w:t xml:space="preserve">, populations almost none, and the residual, which is the variation among estimates of the same study (sexes, </w:t>
      </w:r>
      <w:r>
        <w:lastRenderedPageBreak/>
        <w:t xml:space="preserve">periods, sites), a third. In plain terms, two estimates of </w:t>
      </w:r>
      <w:r>
        <w:rPr>
          <w:i/>
          <w:iCs/>
        </w:rPr>
        <w:t>k</w:t>
      </w:r>
      <w:r>
        <w:t xml:space="preserve"> from the same study tend to be alike, and two estimates from different studies differ much more, even for the same species. A study leaves a signature on its estimates, made of its sampling design, size range, gear, analytical method and software, of the local biology of the population it describes, and of the way its authors report. For users, this means that a published </w:t>
      </w:r>
      <w:r>
        <w:rPr>
          <w:i/>
          <w:iCs/>
        </w:rPr>
        <w:t>k</w:t>
      </w:r>
      <w:r>
        <w:t xml:space="preserve"> is not a constant of the species: it is the outcome of a species, a place and a study together, and the study is the largest part.</w:t>
      </w:r>
    </w:p>
    <w:p w14:paraId="15DA6631" w14:textId="77777777" w:rsidR="00DE64F0" w:rsidRDefault="00000000">
      <w:pPr>
        <w:spacing w:after="100" w:line="276" w:lineRule="auto"/>
        <w:ind w:firstLine="360"/>
        <w:jc w:val="both"/>
      </w:pPr>
      <w:r>
        <w:t xml:space="preserve">This signature cannot be split into its components for </w:t>
      </w:r>
      <w:r>
        <w:rPr>
          <w:i/>
          <w:iCs/>
        </w:rPr>
        <w:t>k</w:t>
      </w:r>
      <w:r>
        <w:t>, because almost every population was studied by a single study (only 2 of 64 were studied more than once). Study and population are therefore practically the same unit in the data, and whatever is local to a population sits inside the study component. The small population component therefore does not mean that populations are similar. In practical terms, the data show that studies differ from one another, but they cannot tell whether shrimp from one place grow differently from shrimp from another, because nearly every place was described by a different study. Separating place from study would require the same population measured by independent studies, or several populations measured by one study with a common design.</w:t>
      </w:r>
    </w:p>
    <w:p w14:paraId="768F2749" w14:textId="77777777" w:rsidR="00DE64F0" w:rsidRDefault="00000000">
      <w:pPr>
        <w:spacing w:after="100" w:line="276" w:lineRule="auto"/>
        <w:ind w:firstLine="360"/>
        <w:jc w:val="both"/>
      </w:pPr>
      <w:r>
        <w:t xml:space="preserve">The comparison between what the biological terms explain and what the whole models explain shows the same pattern. Species, sex, method and latitude together accounted for between a fifth and a half of the variance of the responses, but with the random levels the models reached 78% to 93%. Most of the gain therefore comes from knowing which group, study and population produced an estimate, and not from the biology of the shrimps. A published value of </w:t>
      </w:r>
      <w:r>
        <w:rPr>
          <w:i/>
          <w:iCs/>
        </w:rPr>
        <w:t>k</w:t>
      </w:r>
      <w:r>
        <w:t xml:space="preserve">, φ′ or </w:t>
      </w:r>
      <w:r>
        <w:rPr>
          <w:i/>
          <w:iCs/>
        </w:rPr>
        <w:t>L</w:t>
      </w:r>
      <w:r>
        <w:t>50 is in part a property of its source, and a model that ignored the source would credit that part to species, sex or latitude, a risk for any comparison built directly on published values.</w:t>
      </w:r>
    </w:p>
    <w:p w14:paraId="6CE31247" w14:textId="77777777" w:rsidR="00DE64F0" w:rsidRDefault="00000000">
      <w:pPr>
        <w:spacing w:after="100" w:line="276" w:lineRule="auto"/>
        <w:ind w:firstLine="360"/>
        <w:jc w:val="both"/>
      </w:pPr>
      <w:r>
        <w:t xml:space="preserve">The parameters differ in how much of their variability is tied to the source, which matters when choosing what to compare. φ′ was less tied to the study </w:t>
      </w:r>
      <w:proofErr w:type="spellStart"/>
      <w:r>
        <w:t xml:space="preserve">than </w:t>
      </w:r>
      <w:r>
        <w:rPr>
          <w:i/>
          <w:iCs/>
        </w:rPr>
        <w:t>k</w:t>
      </w:r>
      <w:proofErr w:type="spellEnd"/>
      <w:r>
        <w:t xml:space="preserve">: its variance lay mostly among populations in carapace length and among studies in total length. Because </w:t>
      </w:r>
      <w:r>
        <w:rPr>
          <w:i/>
          <w:iCs/>
        </w:rPr>
        <w:t>k</w:t>
      </w:r>
      <w:r>
        <w:t xml:space="preserve"> and </w:t>
      </w:r>
      <w:r>
        <w:rPr>
          <w:i/>
          <w:iCs/>
        </w:rPr>
        <w:t>L∞</w:t>
      </w:r>
      <w:r>
        <w:t xml:space="preserve"> tend to trade off when a growth curve is fitted (Pauly and Munro, 1984), errors that push them in opposite directions within one study largely cancel in φ′, which would explain why it is more stable among studies than </w:t>
      </w:r>
      <w:r>
        <w:rPr>
          <w:i/>
          <w:iCs/>
        </w:rPr>
        <w:t>k</w:t>
      </w:r>
      <w:r>
        <w:t xml:space="preserve">. That populations differ in φ′ can reflect real differences in growth performance, or differences in the size range sampled at each place, since </w:t>
      </w:r>
      <w:r>
        <w:rPr>
          <w:i/>
          <w:iCs/>
        </w:rPr>
        <w:t>L∞</w:t>
      </w:r>
      <w:r>
        <w:t xml:space="preserve"> enters φ′ squared.</w:t>
      </w:r>
    </w:p>
    <w:p w14:paraId="5E412A3F" w14:textId="77777777" w:rsidR="00DE64F0" w:rsidRDefault="00000000">
      <w:pPr>
        <w:spacing w:after="100" w:line="276" w:lineRule="auto"/>
        <w:ind w:firstLine="360"/>
        <w:jc w:val="both"/>
      </w:pPr>
      <w:r>
        <w:t xml:space="preserve">Length at maturity behaved differently from the growth parameters: it was the response most tied to biology and, in total length, the least tied to the study. Sex and species explained half of its variance in total length, and the study and population levels that dominate </w:t>
      </w:r>
      <w:r>
        <w:rPr>
          <w:i/>
          <w:iCs/>
        </w:rPr>
        <w:t>k</w:t>
      </w:r>
      <w:r>
        <w:t xml:space="preserve"> held little in both length measures, which suggests that the larger size at maturity of females and the smaller size of </w:t>
      </w:r>
      <w:r>
        <w:rPr>
          <w:i/>
          <w:iCs/>
        </w:rPr>
        <w:t xml:space="preserve">X. </w:t>
      </w:r>
      <w:proofErr w:type="spellStart"/>
      <w:r>
        <w:rPr>
          <w:i/>
          <w:iCs/>
        </w:rPr>
        <w:t>kroyeri</w:t>
      </w:r>
      <w:proofErr w:type="spellEnd"/>
      <w:r>
        <w:t xml:space="preserve"> are biological differences that exceed the differences among studies. The source that has to be considered is the research group, which in carapace length became the largest component and overlapped with the species contrast, since groups tend to specialize in particular species; this is also why the biological terms did not clearly improve the prediction of left-out estimates in that measure. The variation that remained among estimates of the same population probably has a methodological origin, because values of </w:t>
      </w:r>
      <w:r>
        <w:rPr>
          <w:i/>
          <w:iCs/>
        </w:rPr>
        <w:t>L</w:t>
      </w:r>
      <w:r>
        <w:t>50 were obtained by procedures that do not estimate the same quantity (the proportion of mature individuals by size class, the cumulative frequency of adults, the smallest mature size observed) and maturity was classified macroscopically in some studies and histologically in others. With few estimates and wide intervals, these patterns are indications to be confirmed as data accumulate, but they point to maturity as the life-history trait whose published values depend least on who measured them.</w:t>
      </w:r>
    </w:p>
    <w:p w14:paraId="04FEA7DB" w14:textId="77777777" w:rsidR="00DE64F0" w:rsidRDefault="00000000">
      <w:pPr>
        <w:spacing w:after="100" w:line="276" w:lineRule="auto"/>
        <w:ind w:firstLine="360"/>
        <w:jc w:val="both"/>
      </w:pPr>
      <w:r>
        <w:lastRenderedPageBreak/>
        <w:t xml:space="preserve">Removing a term from a model shows where its explanatory power goes, and the destination indicates what kind of effect it is. Without growth method, the research-group level of </w:t>
      </w:r>
      <w:r>
        <w:rPr>
          <w:i/>
          <w:iCs/>
        </w:rPr>
        <w:t>k</w:t>
      </w:r>
      <w:r>
        <w:t xml:space="preserve"> absorbed 12.6 percentage points of the variance and the residual 7.2, which indicates that part of the method effect is shared with the research group, because groups tend to adopt the same methods. Without sex, the variance went to the residual (6.4 percentage points for φ′ in carapace length and 14.4 for </w:t>
      </w:r>
      <w:r>
        <w:rPr>
          <w:i/>
          <w:iCs/>
        </w:rPr>
        <w:t>L</w:t>
      </w:r>
      <w:r>
        <w:t xml:space="preserve">50 in total length) and not to the group or study levels, which means that the difference between the sexes occurs within populations, studies and groups, and can therefore be seen within a single study, unlike the contrast among methods. Without species, the research-group level of </w:t>
      </w:r>
      <w:r>
        <w:rPr>
          <w:i/>
          <w:iCs/>
        </w:rPr>
        <w:t>L</w:t>
      </w:r>
      <w:r>
        <w:t>50 in carapace length fell by 19.1 percentage points and the study and population levels rose, so differences among species in maturity are entangled with differences among groups, which tend to specialize in particular species.</w:t>
      </w:r>
    </w:p>
    <w:p w14:paraId="387A1E6D" w14:textId="77777777" w:rsidR="00DE64F0" w:rsidRDefault="00000000">
      <w:pPr>
        <w:keepNext/>
        <w:spacing w:before="160" w:after="80"/>
      </w:pPr>
      <w:r>
        <w:rPr>
          <w:b/>
          <w:bCs/>
          <w:i/>
          <w:iCs/>
        </w:rPr>
        <w:t>4.5 Growth method and the growth coefficient</w:t>
      </w:r>
    </w:p>
    <w:p w14:paraId="3FEE1955" w14:textId="77777777" w:rsidR="00DE64F0" w:rsidRDefault="00000000">
      <w:pPr>
        <w:spacing w:after="100" w:line="276" w:lineRule="auto"/>
        <w:ind w:firstLine="360"/>
        <w:jc w:val="both"/>
      </w:pPr>
      <w:r>
        <w:t xml:space="preserve">Growth method was the clearest identified source of variation in </w:t>
      </w:r>
      <w:r>
        <w:rPr>
          <w:i/>
          <w:iCs/>
        </w:rPr>
        <w:t>k</w:t>
      </w:r>
      <w:r>
        <w:t xml:space="preserve">, and the one with the most direct consequences for users. Taking modal progression as the reference, ELEFAN, linearization and direct age data gave values of </w:t>
      </w:r>
      <w:r>
        <w:rPr>
          <w:i/>
          <w:iCs/>
        </w:rPr>
        <w:t>k</w:t>
      </w:r>
      <w:r>
        <w:t xml:space="preserve"> 55% to 58% lower, that is, modal progression gave values 2.2 to 2.4 times higher, and the other three classes did not differ from one another. Method carried about half of the variance of </w:t>
      </w:r>
      <w:r>
        <w:rPr>
          <w:i/>
          <w:iCs/>
        </w:rPr>
        <w:t>k</w:t>
      </w:r>
      <w:r>
        <w:t xml:space="preserve"> and its removal caused the largest loss of predictive performance of the study, whereas species, sex and latitude contributed little. Two assessments that take a published </w:t>
      </w:r>
      <w:r>
        <w:rPr>
          <w:i/>
          <w:iCs/>
        </w:rPr>
        <w:t>k</w:t>
      </w:r>
      <w:r>
        <w:t xml:space="preserve"> for the same stock can therefore differ by a factor of two only because they chose studies that used different methods, and an apparent difference in </w:t>
      </w:r>
      <w:r>
        <w:rPr>
          <w:i/>
          <w:iCs/>
        </w:rPr>
        <w:t>k</w:t>
      </w:r>
      <w:r>
        <w:t xml:space="preserve"> between species or regions may be a difference in the methods of the studies that described them. This agrees with our expectation that differences in growth attributed to species are largely differences in method (H1 and H3), since species did not differ clearly in </w:t>
      </w:r>
      <w:r>
        <w:rPr>
          <w:i/>
          <w:iCs/>
        </w:rPr>
        <w:t>k</w:t>
      </w:r>
      <w:r>
        <w:t xml:space="preserve"> once method was considered.</w:t>
      </w:r>
    </w:p>
    <w:p w14:paraId="2C4EB4A3" w14:textId="77777777" w:rsidR="00DE64F0" w:rsidRDefault="00000000">
      <w:pPr>
        <w:spacing w:after="100" w:line="276" w:lineRule="auto"/>
        <w:ind w:firstLine="360"/>
        <w:jc w:val="both"/>
      </w:pPr>
      <w:r>
        <w:t xml:space="preserve">Method also affected φ′, and the effect depended on the length measure. In total length the three other classes gave φ′ values 0.35 to 0.41 log₁₀ units lower than modal progression (56% to 61% lower </w:t>
      </w:r>
      <w:r>
        <w:rPr>
          <w:i/>
          <w:iCs/>
        </w:rPr>
        <w:t>k</w:t>
      </w:r>
      <w:r>
        <w:t>·</w:t>
      </w:r>
      <w:r>
        <w:rPr>
          <w:i/>
          <w:iCs/>
        </w:rPr>
        <w:t>L∞</w:t>
      </w:r>
      <w:r>
        <w:t xml:space="preserve">²), whereas in carapace length only linearization was clearly lower (by 0.21, or 38%) and ELEFAN and direct age data were not clearly different. Because φ′ combines </w:t>
      </w:r>
      <w:r>
        <w:rPr>
          <w:i/>
          <w:iCs/>
        </w:rPr>
        <w:t>k</w:t>
      </w:r>
      <w:r>
        <w:t xml:space="preserve"> and </w:t>
      </w:r>
      <w:r>
        <w:rPr>
          <w:i/>
          <w:iCs/>
        </w:rPr>
        <w:t>L∞</w:t>
      </w:r>
      <w:r>
        <w:t xml:space="preserve">, a lower φ′ means that the lower </w:t>
      </w:r>
      <w:r>
        <w:rPr>
          <w:i/>
          <w:iCs/>
        </w:rPr>
        <w:t>k</w:t>
      </w:r>
      <w:r>
        <w:t xml:space="preserve"> of these methods was not offset by a longer </w:t>
      </w:r>
      <w:r>
        <w:rPr>
          <w:i/>
          <w:iCs/>
        </w:rPr>
        <w:t>L∞</w:t>
      </w:r>
      <w:r>
        <w:t xml:space="preserve">, so the differences are not only a trade-off between </w:t>
      </w:r>
      <w:r>
        <w:rPr>
          <w:i/>
          <w:iCs/>
        </w:rPr>
        <w:t>k</w:t>
      </w:r>
      <w:r>
        <w:t xml:space="preserve"> and </w:t>
      </w:r>
      <w:r>
        <w:rPr>
          <w:i/>
          <w:iCs/>
        </w:rPr>
        <w:t>L∞</w:t>
      </w:r>
      <w:r>
        <w:t xml:space="preserve"> within one curve.</w:t>
      </w:r>
    </w:p>
    <w:p w14:paraId="62749420" w14:textId="77777777" w:rsidR="00DE64F0" w:rsidRDefault="00000000">
      <w:pPr>
        <w:spacing w:after="100" w:line="276" w:lineRule="auto"/>
        <w:ind w:firstLine="360"/>
        <w:jc w:val="both"/>
      </w:pPr>
      <w:r>
        <w:t xml:space="preserve">Our data do not say which method is closer to the truth. Modal progression, the class with the highest </w:t>
      </w:r>
      <w:r>
        <w:rPr>
          <w:i/>
          <w:iCs/>
        </w:rPr>
        <w:t>k</w:t>
      </w:r>
      <w:r>
        <w:t xml:space="preserve">, was used by several research groups and mostly after 2000, so its effect cannot be separated completely from the groups and studies that adopted it, and in the only two studies that applied modal progression and another class to the same data, one gave a higher </w:t>
      </w:r>
      <w:r>
        <w:rPr>
          <w:i/>
          <w:iCs/>
        </w:rPr>
        <w:t>k</w:t>
      </w:r>
      <w:r>
        <w:t xml:space="preserve"> under modal progression (by about 20%) and the other a lower one. Direct age data, the class that does not depend on the interpretation of length-frequency modes, gave values similar to ELEFAN and linearization, which tentatively points to modal progression as the one that departs, but they come from few studies. Whether modal progression overestimates </w:t>
      </w:r>
      <w:r>
        <w:rPr>
          <w:i/>
          <w:iCs/>
        </w:rPr>
        <w:t>k</w:t>
      </w:r>
      <w:r>
        <w:t xml:space="preserve"> or the other classes underestimate it can be settled with benchmarks, such as tagging or age data, or with simulated populations of known parameters. Natural mortality calculated from </w:t>
      </w:r>
      <w:r>
        <w:rPr>
          <w:i/>
          <w:iCs/>
        </w:rPr>
        <w:t>k</w:t>
      </w:r>
      <w:r>
        <w:t xml:space="preserve"> (Pauly, 1980; Then et al., 2015) inherits the same difference.</w:t>
      </w:r>
    </w:p>
    <w:p w14:paraId="2D637155" w14:textId="77777777" w:rsidR="00DE64F0" w:rsidRDefault="00000000">
      <w:pPr>
        <w:keepNext/>
        <w:spacing w:before="160" w:after="80"/>
      </w:pPr>
      <w:r>
        <w:rPr>
          <w:b/>
          <w:bCs/>
          <w:i/>
          <w:iCs/>
        </w:rPr>
        <w:t>4.6 Sex, species and natural mortality</w:t>
      </w:r>
    </w:p>
    <w:p w14:paraId="5AFF9E52" w14:textId="77777777" w:rsidR="00DE64F0" w:rsidRDefault="00000000">
      <w:pPr>
        <w:spacing w:after="100" w:line="276" w:lineRule="auto"/>
        <w:ind w:firstLine="360"/>
        <w:jc w:val="both"/>
      </w:pPr>
      <w:r>
        <w:t xml:space="preserve">Sex had a consistent signature. Relative to males, females had a </w:t>
      </w:r>
      <w:r>
        <w:rPr>
          <w:i/>
          <w:iCs/>
        </w:rPr>
        <w:t>k</w:t>
      </w:r>
      <w:r>
        <w:t xml:space="preserve"> about 10% lower but a higher φ′ in both length measures (about 0.11 log₁₀ units, or 30% higher </w:t>
      </w:r>
      <w:r>
        <w:rPr>
          <w:i/>
          <w:iCs/>
        </w:rPr>
        <w:t>k</w:t>
      </w:r>
      <w:r>
        <w:t>·</w:t>
      </w:r>
      <w:r>
        <w:rPr>
          <w:i/>
          <w:iCs/>
        </w:rPr>
        <w:t>L∞</w:t>
      </w:r>
      <w:r>
        <w:t>²), which means that they approach their asymptotic size more slowly but reach a longer one, in agreement with the smaller sizes and higher growth coefficients of males found within single studies (</w:t>
      </w:r>
      <w:proofErr w:type="spellStart"/>
      <w:r>
        <w:t>Miazaki</w:t>
      </w:r>
      <w:proofErr w:type="spellEnd"/>
      <w:r>
        <w:t xml:space="preserve"> et al., 2021). </w:t>
      </w:r>
      <w:r>
        <w:lastRenderedPageBreak/>
        <w:t xml:space="preserve">Females also matured at larger sizes, by about 10% in carapace length and 30% in total length. Sex clearly improved the prediction of φ′ but not that of </w:t>
      </w:r>
      <w:r>
        <w:rPr>
          <w:i/>
          <w:iCs/>
        </w:rPr>
        <w:t>k</w:t>
      </w:r>
      <w:r>
        <w:t xml:space="preserve">, whose difference between the sexes is small beside the effect of method and the variation among studies. For </w:t>
      </w:r>
      <w:r>
        <w:rPr>
          <w:i/>
          <w:iCs/>
        </w:rPr>
        <w:t>L</w:t>
      </w:r>
      <w:r>
        <w:t xml:space="preserve">50 the contrast also reflects how maturity is assessed: in females it relies on the development of the ovary, and in males it often relies on the </w:t>
      </w:r>
      <w:proofErr w:type="spellStart"/>
      <w:r>
        <w:t>petasma</w:t>
      </w:r>
      <w:proofErr w:type="spellEnd"/>
      <w:r>
        <w:t xml:space="preserve">, an indicator that has been tested against histology in </w:t>
      </w:r>
      <w:r>
        <w:rPr>
          <w:i/>
          <w:iCs/>
        </w:rPr>
        <w:t xml:space="preserve">P. </w:t>
      </w:r>
      <w:proofErr w:type="spellStart"/>
      <w:r>
        <w:rPr>
          <w:i/>
          <w:iCs/>
        </w:rPr>
        <w:t>schmitti</w:t>
      </w:r>
      <w:proofErr w:type="spellEnd"/>
      <w:r>
        <w:t xml:space="preserve"> (Castro-Neto et al., 2026), and male maturity is much less studied than female maturity. In practice, estimates that did not separate the sexes had a </w:t>
      </w:r>
      <w:r>
        <w:rPr>
          <w:i/>
          <w:iCs/>
        </w:rPr>
        <w:t>k</w:t>
      </w:r>
      <w:r>
        <w:t xml:space="preserve"> about 14% higher than those of females and a similar φ′, so they should not be treated as a mean of the two sexes or used in place of a sex-specific value.</w:t>
      </w:r>
    </w:p>
    <w:p w14:paraId="1B69A4D4" w14:textId="77777777" w:rsidR="00DE64F0" w:rsidRDefault="00000000">
      <w:pPr>
        <w:spacing w:after="100" w:line="276" w:lineRule="auto"/>
        <w:ind w:firstLine="360"/>
        <w:jc w:val="both"/>
      </w:pPr>
      <w:r>
        <w:t xml:space="preserve">Species differed in size and not in the growth coefficient. </w:t>
      </w:r>
      <w:r>
        <w:rPr>
          <w:i/>
          <w:iCs/>
        </w:rPr>
        <w:t xml:space="preserve">X. </w:t>
      </w:r>
      <w:proofErr w:type="spellStart"/>
      <w:r>
        <w:rPr>
          <w:i/>
          <w:iCs/>
        </w:rPr>
        <w:t>kroyeri</w:t>
      </w:r>
      <w:proofErr w:type="spellEnd"/>
      <w:r>
        <w:t xml:space="preserve">, the smallest species, had a lower φ′ than </w:t>
      </w:r>
      <w:r>
        <w:rPr>
          <w:i/>
          <w:iCs/>
        </w:rPr>
        <w:t xml:space="preserve">F. </w:t>
      </w:r>
      <w:proofErr w:type="spellStart"/>
      <w:r>
        <w:rPr>
          <w:i/>
          <w:iCs/>
        </w:rPr>
        <w:t>brasiliensis</w:t>
      </w:r>
      <w:proofErr w:type="spellEnd"/>
      <w:r>
        <w:t xml:space="preserve"> and </w:t>
      </w:r>
      <w:r>
        <w:rPr>
          <w:i/>
          <w:iCs/>
        </w:rPr>
        <w:t xml:space="preserve">F. </w:t>
      </w:r>
      <w:proofErr w:type="spellStart"/>
      <w:r>
        <w:rPr>
          <w:i/>
          <w:iCs/>
        </w:rPr>
        <w:t>paulensis</w:t>
      </w:r>
      <w:proofErr w:type="spellEnd"/>
      <w:r>
        <w:t xml:space="preserve"> in carapace length (about 40% lower </w:t>
      </w:r>
      <w:r>
        <w:rPr>
          <w:i/>
          <w:iCs/>
        </w:rPr>
        <w:t>k</w:t>
      </w:r>
      <w:r>
        <w:t>·</w:t>
      </w:r>
      <w:r>
        <w:rPr>
          <w:i/>
          <w:iCs/>
        </w:rPr>
        <w:t>L∞</w:t>
      </w:r>
      <w:r>
        <w:t xml:space="preserve">²) and matured at lengths 14% and 29% smaller than </w:t>
      </w:r>
      <w:r>
        <w:rPr>
          <w:i/>
          <w:iCs/>
        </w:rPr>
        <w:t>F. subtilis</w:t>
      </w:r>
      <w:r>
        <w:t xml:space="preserve"> and </w:t>
      </w:r>
      <w:r>
        <w:rPr>
          <w:i/>
          <w:iCs/>
        </w:rPr>
        <w:t xml:space="preserve">L. </w:t>
      </w:r>
      <w:proofErr w:type="spellStart"/>
      <w:r>
        <w:rPr>
          <w:i/>
          <w:iCs/>
        </w:rPr>
        <w:t>schmitti</w:t>
      </w:r>
      <w:proofErr w:type="spellEnd"/>
      <w:r>
        <w:t xml:space="preserve"> (25% and 35% smaller in total length), whereas </w:t>
      </w:r>
      <w:r>
        <w:rPr>
          <w:i/>
          <w:iCs/>
        </w:rPr>
        <w:t>k</w:t>
      </w:r>
      <w:r>
        <w:t xml:space="preserve"> did not separate the species once method, sex and latitude were included: </w:t>
      </w:r>
      <w:r>
        <w:rPr>
          <w:i/>
          <w:iCs/>
        </w:rPr>
        <w:t xml:space="preserve">X. </w:t>
      </w:r>
      <w:proofErr w:type="spellStart"/>
      <w:r>
        <w:rPr>
          <w:i/>
          <w:iCs/>
        </w:rPr>
        <w:t>kroyeri</w:t>
      </w:r>
      <w:proofErr w:type="spellEnd"/>
      <w:r>
        <w:t xml:space="preserve"> had the highest central estimate, but the intervals were compatible both with no difference and with large ones. This does not mean that the species grow alike. Species added nothing to the prediction of left-out estimates in four of five responses because, once the method and the group, study and population of an estimate are known, the species adds no information: most studies cover few species at one place, and the random levels already carry its signature. With the present data, the effect of the species cannot be separated from the effect of who studied it, and published contrasts of </w:t>
      </w:r>
      <w:r>
        <w:rPr>
          <w:i/>
          <w:iCs/>
        </w:rPr>
        <w:t>k</w:t>
      </w:r>
      <w:r>
        <w:t xml:space="preserve"> among species should be read with this in mind.</w:t>
      </w:r>
    </w:p>
    <w:p w14:paraId="3EE52837" w14:textId="77777777" w:rsidR="00DE64F0" w:rsidRDefault="00000000">
      <w:pPr>
        <w:spacing w:after="100" w:line="276" w:lineRule="auto"/>
        <w:ind w:firstLine="360"/>
        <w:jc w:val="both"/>
      </w:pPr>
      <w:r>
        <w:t xml:space="preserve">The low natural mortality of </w:t>
      </w:r>
      <w:r>
        <w:rPr>
          <w:i/>
          <w:iCs/>
        </w:rPr>
        <w:t xml:space="preserve">X. </w:t>
      </w:r>
      <w:proofErr w:type="spellStart"/>
      <w:r>
        <w:rPr>
          <w:i/>
          <w:iCs/>
        </w:rPr>
        <w:t>kroyeri</w:t>
      </w:r>
      <w:proofErr w:type="spellEnd"/>
      <w:r>
        <w:t xml:space="preserve"> relative to the pink and white shrimps is surprising for the smallest species. Because </w:t>
      </w:r>
      <w:r>
        <w:rPr>
          <w:i/>
          <w:iCs/>
        </w:rPr>
        <w:t>M</w:t>
      </w:r>
      <w:r>
        <w:t xml:space="preserve"> is mostly obtained from empirical equations that use </w:t>
      </w:r>
      <w:r>
        <w:rPr>
          <w:i/>
          <w:iCs/>
        </w:rPr>
        <w:t>k</w:t>
      </w:r>
      <w:r>
        <w:t xml:space="preserve">, </w:t>
      </w:r>
      <w:r>
        <w:rPr>
          <w:i/>
          <w:iCs/>
        </w:rPr>
        <w:t>L∞</w:t>
      </w:r>
      <w:r>
        <w:t xml:space="preserve">, longevity or temperature (Pauly, 1980; Then et al., 2015), differences in </w:t>
      </w:r>
      <w:r>
        <w:rPr>
          <w:i/>
          <w:iCs/>
        </w:rPr>
        <w:t>M</w:t>
      </w:r>
      <w:r>
        <w:t xml:space="preserve"> among species and studies mostly reflect the equation and its inputs and not independent measurements of mortality. The same applies to the fraction of total mortality attributed to natural causes, which comes from different sets of studies and should be read as indicative.</w:t>
      </w:r>
    </w:p>
    <w:p w14:paraId="78449F97" w14:textId="77777777" w:rsidR="00DE64F0" w:rsidRDefault="00000000">
      <w:pPr>
        <w:keepNext/>
        <w:spacing w:before="160" w:after="80"/>
      </w:pPr>
      <w:r>
        <w:rPr>
          <w:b/>
          <w:bCs/>
          <w:i/>
          <w:iCs/>
        </w:rPr>
        <w:t>4.7 Latitude</w:t>
      </w:r>
    </w:p>
    <w:p w14:paraId="7BAB6D58" w14:textId="77777777" w:rsidR="00DE64F0" w:rsidRDefault="00000000">
      <w:pPr>
        <w:spacing w:after="100" w:line="276" w:lineRule="auto"/>
        <w:ind w:firstLine="360"/>
        <w:jc w:val="both"/>
      </w:pPr>
      <w:r>
        <w:t xml:space="preserve">We expected that latitude would have no practically relevant effect on growth once research group and method were controlled (H2), and the data did not settle this. The central estimate for </w:t>
      </w:r>
      <w:r>
        <w:rPr>
          <w:i/>
          <w:iCs/>
        </w:rPr>
        <w:t>k</w:t>
      </w:r>
      <w:r>
        <w:t xml:space="preserve"> was a decrease of about 8% per 10° southward, inside the equivalence band of ±10%, but the interval extends beyond the band and only half of the posterior fell inside it; for φ′ the central estimates were practically zero, with wide intervals. The data therefore neither show an effect of latitude nor allow the claim that the effect is negligible, and absence of evidence is not evidence of absence (Altman and Bland, 1995). They do bound it: a decrease of more than about 24% or an increase of more than about 9% in </w:t>
      </w:r>
      <w:r>
        <w:rPr>
          <w:i/>
          <w:iCs/>
        </w:rPr>
        <w:t>k</w:t>
      </w:r>
      <w:r>
        <w:t xml:space="preserve"> per 10° each has a posterior probability below 2.5%.</w:t>
      </w:r>
    </w:p>
    <w:p w14:paraId="7A8ED528" w14:textId="77777777" w:rsidR="00DE64F0" w:rsidRDefault="00000000">
      <w:pPr>
        <w:spacing w:after="100" w:line="276" w:lineRule="auto"/>
        <w:ind w:firstLine="360"/>
        <w:jc w:val="both"/>
      </w:pPr>
      <w:r>
        <w:t>Three features of the data help to explain why the result is inconclusive. Latitude is a property of the population, so its effective sample is the number of populations and not the number of estimates, and because each study usually covers one place, latitude varies mostly among studies and groups and is partly indistinguishable from them. Latitude may also be a poor proxy for the local conditions that matter for shrimp growth, such as temperature, estuarine input and upwelling (</w:t>
      </w:r>
      <w:proofErr w:type="spellStart"/>
      <w:r>
        <w:t>Davanso</w:t>
      </w:r>
      <w:proofErr w:type="spellEnd"/>
      <w:r>
        <w:t xml:space="preserve"> et al., 2017). Finally, a latitudinal gradient in realized growth may be weakened by compensation, as in fish populations at higher latitudes that grow faster during a shorter growing season (Conover and Present, 1990), and a study of four </w:t>
      </w:r>
      <w:proofErr w:type="spellStart"/>
      <w:r>
        <w:t>seabob</w:t>
      </w:r>
      <w:proofErr w:type="spellEnd"/>
      <w:r>
        <w:t xml:space="preserve"> populations on the south-eastern coast found no gradient either (</w:t>
      </w:r>
      <w:proofErr w:type="spellStart"/>
      <w:r>
        <w:t>Miazaki</w:t>
      </w:r>
      <w:proofErr w:type="spellEnd"/>
      <w:r>
        <w:t xml:space="preserve"> et al., 2021). The published values support neither the transfer of a parameter along the coast by a latitudinal rule nor the claim that populations of different regions share the same dynamics. For </w:t>
      </w:r>
      <w:r>
        <w:lastRenderedPageBreak/>
        <w:t>stock identification, the result means that latitude, taken through growth and maturity, did not help to separate management units with the published values. This is one line of evidence among several, because stocks are usually delimited by combining life-history traits with genetic, morphometric and other approaches (Begg and Waldman, 1999), and it neither argues for nor against stock structure along the coast; life history would contribute more if populations were studied with a common design.</w:t>
      </w:r>
    </w:p>
    <w:p w14:paraId="54945A0A" w14:textId="77777777" w:rsidR="00DE64F0" w:rsidRDefault="00000000">
      <w:pPr>
        <w:keepNext/>
        <w:spacing w:before="160" w:after="80"/>
      </w:pPr>
      <w:r>
        <w:rPr>
          <w:b/>
          <w:bCs/>
          <w:i/>
          <w:iCs/>
        </w:rPr>
        <w:t>4.8 Model performance and residuals</w:t>
      </w:r>
    </w:p>
    <w:p w14:paraId="5A4F0ADF" w14:textId="77777777" w:rsidR="00DE64F0" w:rsidRDefault="00000000">
      <w:pPr>
        <w:spacing w:after="100" w:line="276" w:lineRule="auto"/>
        <w:ind w:firstLine="360"/>
        <w:jc w:val="both"/>
      </w:pPr>
      <w:r>
        <w:t>All 28 models converged without divergent transitions, their simulated data reproduced the mean and the standard deviation of every response, and no observation was influential enough to compromise the leave-one-out comparisons (</w:t>
      </w:r>
      <w:proofErr w:type="spellStart"/>
      <w:r>
        <w:t>Vehtari</w:t>
      </w:r>
      <w:proofErr w:type="spellEnd"/>
      <w:r>
        <w:t xml:space="preserve"> et al., 2017; </w:t>
      </w:r>
      <w:proofErr w:type="spellStart"/>
      <w:r>
        <w:t>Gabry</w:t>
      </w:r>
      <w:proofErr w:type="spellEnd"/>
      <w:r>
        <w:t xml:space="preserve"> et al., 2019). The biological terms clearly improved the prediction of left-out estimates for four of the five responses, and the typical error of a prediction for </w:t>
      </w:r>
      <w:r>
        <w:rPr>
          <w:i/>
          <w:iCs/>
        </w:rPr>
        <w:t>k</w:t>
      </w:r>
      <w:r>
        <w:t xml:space="preserve"> was about 24% when the group, study and population of an estimate were known and 46% when only the biological terms were used, which is the situation of an assessment that borrows a value from another study, region or species.</w:t>
      </w:r>
    </w:p>
    <w:p w14:paraId="2560F3AA" w14:textId="77777777" w:rsidR="00DE64F0" w:rsidRDefault="00000000">
      <w:pPr>
        <w:spacing w:after="100" w:line="276" w:lineRule="auto"/>
        <w:ind w:firstLine="360"/>
        <w:jc w:val="both"/>
      </w:pPr>
      <w:r>
        <w:t xml:space="preserve">The residuals depart from normality in four of the five models, with heavier tails, a few extremes that the simulated data did not reproduce, and, for </w:t>
      </w:r>
      <w:r>
        <w:rPr>
          <w:i/>
          <w:iCs/>
        </w:rPr>
        <w:t>L</w:t>
      </w:r>
      <w:r>
        <w:t>50 in carapace length, a trend with the fitted values. These departures come from few estimates: only three of 745 standardized residuals (0.4%) were beyond ±3, close to the 0.3% expected under normality, and some of them probably correspond to the values with problems described in Section 4.2. The Gaussian model also does not represent biological bounds, such as a minimum size at maturity. The models remain adequate for the patterns we report, because estimates of fixed effects in Gaussian multilevel models are robust to non-normal residuals, which affect mainly precision (</w:t>
      </w:r>
      <w:proofErr w:type="spellStart"/>
      <w:r>
        <w:t>Schielzeth</w:t>
      </w:r>
      <w:proofErr w:type="spellEnd"/>
      <w:r>
        <w:t xml:space="preserve"> et al., 2020; Knief and </w:t>
      </w:r>
      <w:proofErr w:type="spellStart"/>
      <w:r>
        <w:t>Forstmeier</w:t>
      </w:r>
      <w:proofErr w:type="spellEnd"/>
      <w:r>
        <w:t>, 2021), and because the risk to which they are most vulnerable, non-independence among estimates, is the one the random levels were built to handle. The exception reported in simulations, a slight upward bias of the random-effect variance with bimodal data (</w:t>
      </w:r>
      <w:proofErr w:type="spellStart"/>
      <w:r>
        <w:t>Schielzeth</w:t>
      </w:r>
      <w:proofErr w:type="spellEnd"/>
      <w:r>
        <w:t xml:space="preserve"> et al., 2020), could apply to φ′ in total length, whose distribution was multimodal. The main results, the effect of method on </w:t>
      </w:r>
      <w:r>
        <w:rPr>
          <w:i/>
          <w:iCs/>
        </w:rPr>
        <w:t>k</w:t>
      </w:r>
      <w:r>
        <w:t xml:space="preserve">, of sex on φ′ and of species on </w:t>
      </w:r>
      <w:r>
        <w:rPr>
          <w:i/>
          <w:iCs/>
        </w:rPr>
        <w:t>L</w:t>
      </w:r>
      <w:r>
        <w:t xml:space="preserve">50, are far from zero and unlikely to depend on the tails; results close to the decision limit and the intervals at the extremes should be read as approximate, and the response </w:t>
      </w:r>
      <w:r>
        <w:rPr>
          <w:i/>
          <w:iCs/>
        </w:rPr>
        <w:t>L</w:t>
      </w:r>
      <w:r>
        <w:t>50 in carapace length, in which the biological terms did not clearly improve prediction, with more caution than the others.</w:t>
      </w:r>
    </w:p>
    <w:p w14:paraId="137094C1" w14:textId="77777777" w:rsidR="00DE64F0" w:rsidRDefault="00000000">
      <w:pPr>
        <w:keepNext/>
        <w:spacing w:before="160" w:after="80"/>
      </w:pPr>
      <w:r>
        <w:rPr>
          <w:b/>
          <w:bCs/>
          <w:i/>
          <w:iCs/>
        </w:rPr>
        <w:t>4.9 Implications for stock assessment and management</w:t>
      </w:r>
    </w:p>
    <w:p w14:paraId="61077B57" w14:textId="77777777" w:rsidR="00DE64F0" w:rsidRDefault="00000000">
      <w:pPr>
        <w:spacing w:after="100" w:line="276" w:lineRule="auto"/>
        <w:ind w:firstLine="360"/>
        <w:jc w:val="both"/>
      </w:pPr>
      <w:r>
        <w:t xml:space="preserve">The main findings and their meaning can be stated in sequence. The published life-history parameters of the Brazilian penaeids carry a large signature of their source: studies and research groups hold most of the variance of </w:t>
      </w:r>
      <w:r>
        <w:rPr>
          <w:i/>
          <w:iCs/>
        </w:rPr>
        <w:t>k</w:t>
      </w:r>
      <w:r>
        <w:t xml:space="preserve">, which means that a published value </w:t>
      </w:r>
      <w:proofErr w:type="gramStart"/>
      <w:r>
        <w:t>tells</w:t>
      </w:r>
      <w:proofErr w:type="gramEnd"/>
      <w:r>
        <w:t xml:space="preserve"> as much about who estimated it, and how, as about the shrimp. The growth coefficient depends strongly on the estimation method, with modal progression giving values 2.2 to 2.4 times higher, so differences in </w:t>
      </w:r>
      <w:r>
        <w:rPr>
          <w:i/>
          <w:iCs/>
        </w:rPr>
        <w:t>k</w:t>
      </w:r>
      <w:r>
        <w:t xml:space="preserve"> among species, regions or periods cannot be interpreted as biological before the method is accounted for. Females have a lower </w:t>
      </w:r>
      <w:r>
        <w:rPr>
          <w:i/>
          <w:iCs/>
        </w:rPr>
        <w:t>k</w:t>
      </w:r>
      <w:r>
        <w:t>, a higher φ′ (a longer asymptotic length) and a larger size at maturity than males, and species differ in size (</w:t>
      </w:r>
      <w:r>
        <w:rPr>
          <w:i/>
          <w:iCs/>
        </w:rPr>
        <w:t xml:space="preserve">X. </w:t>
      </w:r>
      <w:proofErr w:type="spellStart"/>
      <w:r>
        <w:rPr>
          <w:i/>
          <w:iCs/>
        </w:rPr>
        <w:t>kroyeri</w:t>
      </w:r>
      <w:proofErr w:type="spellEnd"/>
      <w:r>
        <w:t xml:space="preserve"> is smaller and matures smaller) but not in </w:t>
      </w:r>
      <w:r>
        <w:rPr>
          <w:i/>
          <w:iCs/>
        </w:rPr>
        <w:t>k</w:t>
      </w:r>
      <w:r>
        <w:t>. Length at maturity is the parameter most tied to biology, with sex and species explaining half of its variance in total length. Latitude has no effect that the data can confirm or exclude, so it cannot be used as a rule to move parameters along the coast.</w:t>
      </w:r>
    </w:p>
    <w:p w14:paraId="7713A087" w14:textId="77777777" w:rsidR="00DE64F0" w:rsidRDefault="00000000">
      <w:pPr>
        <w:spacing w:after="100" w:line="276" w:lineRule="auto"/>
        <w:ind w:firstLine="360"/>
        <w:jc w:val="both"/>
      </w:pPr>
      <w:r>
        <w:t xml:space="preserve">The finding with the most direct consequence for assessments concerns borrowed values. When a species or region lacks a local estimate, assessments have to borrow one from another species, region or study, or to assume it, as in the data-limited assessments of these stocks (Silva et al., 2026). </w:t>
      </w:r>
      <w:r>
        <w:lastRenderedPageBreak/>
        <w:t xml:space="preserve">Our models show what </w:t>
      </w:r>
      <w:proofErr w:type="gramStart"/>
      <w:r>
        <w:t>this costs</w:t>
      </w:r>
      <w:proofErr w:type="gramEnd"/>
      <w:r>
        <w:t xml:space="preserve">: a value predicted for a new group, study and population from species, sex, method and latitude alone is expected to be off by about 46% for </w:t>
      </w:r>
      <w:r>
        <w:rPr>
          <w:i/>
          <w:iCs/>
        </w:rPr>
        <w:t>k</w:t>
      </w:r>
      <w:r>
        <w:t xml:space="preserve">, 40% for φ′ in carapace length and 25% for </w:t>
      </w:r>
      <w:r>
        <w:rPr>
          <w:i/>
          <w:iCs/>
        </w:rPr>
        <w:t>L</w:t>
      </w:r>
      <w:r>
        <w:t xml:space="preserve">50 in carapace length, against 24%, 15% and 11% when the source of the estimate is known. A borrowed value is therefore not a point but a distribution, and it should enter the assessment with this uncertainty, so that errors of the order of 46% for </w:t>
      </w:r>
      <w:r>
        <w:rPr>
          <w:i/>
          <w:iCs/>
        </w:rPr>
        <w:t>k</w:t>
      </w:r>
      <w:r>
        <w:t xml:space="preserve"> and 25% for </w:t>
      </w:r>
      <w:r>
        <w:rPr>
          <w:i/>
          <w:iCs/>
        </w:rPr>
        <w:t>L</w:t>
      </w:r>
      <w:r>
        <w:t xml:space="preserve">50 are propagated into the reference points. This matters because length-based and data-limited methods use ratios such as </w:t>
      </w:r>
      <w:r>
        <w:rPr>
          <w:i/>
          <w:iCs/>
        </w:rPr>
        <w:t>M</w:t>
      </w:r>
      <w:r>
        <w:t>/</w:t>
      </w:r>
      <w:r>
        <w:rPr>
          <w:i/>
          <w:iCs/>
        </w:rPr>
        <w:t>k</w:t>
      </w:r>
      <w:r>
        <w:t xml:space="preserve"> and </w:t>
      </w:r>
      <w:r>
        <w:rPr>
          <w:i/>
          <w:iCs/>
        </w:rPr>
        <w:t>L</w:t>
      </w:r>
      <w:r>
        <w:t>50/</w:t>
      </w:r>
      <w:r>
        <w:rPr>
          <w:i/>
          <w:iCs/>
        </w:rPr>
        <w:t>L∞</w:t>
      </w:r>
      <w:r>
        <w:t xml:space="preserve"> (Hordyk et al., 2015), and a twofold difference in </w:t>
      </w:r>
      <w:r>
        <w:rPr>
          <w:i/>
          <w:iCs/>
        </w:rPr>
        <w:t>k</w:t>
      </w:r>
      <w:r>
        <w:t xml:space="preserve"> changes </w:t>
      </w:r>
      <w:r>
        <w:rPr>
          <w:i/>
          <w:iCs/>
        </w:rPr>
        <w:t>M</w:t>
      </w:r>
      <w:r>
        <w:t>/</w:t>
      </w:r>
      <w:r>
        <w:rPr>
          <w:i/>
          <w:iCs/>
        </w:rPr>
        <w:t>k</w:t>
      </w:r>
      <w:r>
        <w:t xml:space="preserve"> twofold unless </w:t>
      </w:r>
      <w:r>
        <w:rPr>
          <w:i/>
          <w:iCs/>
        </w:rPr>
        <w:t>M</w:t>
      </w:r>
      <w:r>
        <w:t xml:space="preserve"> is itself derived from </w:t>
      </w:r>
      <w:r>
        <w:rPr>
          <w:i/>
          <w:iCs/>
        </w:rPr>
        <w:t>k</w:t>
      </w:r>
      <w:r>
        <w:t>.</w:t>
      </w:r>
    </w:p>
    <w:p w14:paraId="470258C6" w14:textId="77777777" w:rsidR="00DE64F0" w:rsidRDefault="00000000">
      <w:pPr>
        <w:spacing w:after="100" w:line="276" w:lineRule="auto"/>
        <w:ind w:firstLine="360"/>
        <w:jc w:val="both"/>
      </w:pPr>
      <w:r>
        <w:t xml:space="preserve">Several practical rules follow for those who use these parameters. A value of </w:t>
      </w:r>
      <w:r>
        <w:rPr>
          <w:i/>
          <w:iCs/>
        </w:rPr>
        <w:t>k</w:t>
      </w:r>
      <w:r>
        <w:t xml:space="preserve"> should be accompanied by the method that produced it, and values from different methods should not be averaged or exchanged without allowing for a difference of the order of two. </w:t>
      </w:r>
      <w:r>
        <w:rPr>
          <w:i/>
          <w:iCs/>
        </w:rPr>
        <w:t>k</w:t>
      </w:r>
      <w:r>
        <w:t xml:space="preserve"> should be taken together with </w:t>
      </w:r>
      <w:r>
        <w:rPr>
          <w:i/>
          <w:iCs/>
        </w:rPr>
        <w:t>L∞</w:t>
      </w:r>
      <w:r>
        <w:t xml:space="preserve">, or replaced by φ′, which is more stable among studies, and the pair should be checked against the lengths observed in the fishery. The unit (year or month) and the length measure (carapace or total length, and how it was measured) should be confirmed, and φ′ is a convenient screening tool, because the values we found were around 3.4 to 3.7 in carapace length and 4.5 to 4.9 in total length, and a value far outside these ranges is more likely to be an error of unit or measure than a real difference (Pauly and Munro, 1984). </w:t>
      </w:r>
      <w:r>
        <w:rPr>
          <w:i/>
          <w:iCs/>
        </w:rPr>
        <w:t>M</w:t>
      </w:r>
      <w:r>
        <w:t xml:space="preserve"> should be treated as derived from </w:t>
      </w:r>
      <w:r>
        <w:rPr>
          <w:i/>
          <w:iCs/>
        </w:rPr>
        <w:t>k</w:t>
      </w:r>
      <w:r>
        <w:t xml:space="preserve"> and </w:t>
      </w:r>
      <w:r>
        <w:rPr>
          <w:i/>
          <w:iCs/>
        </w:rPr>
        <w:t>L∞</w:t>
      </w:r>
      <w:r>
        <w:t xml:space="preserve"> and not as an independent observation, and the consistency of </w:t>
      </w:r>
      <w:r>
        <w:rPr>
          <w:i/>
          <w:iCs/>
        </w:rPr>
        <w:t>Z</w:t>
      </w:r>
      <w:r>
        <w:t xml:space="preserve">, </w:t>
      </w:r>
      <w:r>
        <w:rPr>
          <w:i/>
          <w:iCs/>
        </w:rPr>
        <w:t>F</w:t>
      </w:r>
      <w:r>
        <w:t xml:space="preserve"> and </w:t>
      </w:r>
      <w:r>
        <w:rPr>
          <w:i/>
          <w:iCs/>
        </w:rPr>
        <w:t>M</w:t>
      </w:r>
      <w:r>
        <w:t xml:space="preserve"> should be checked when the three are reported. Estimates that repeat the same sample, such as those of a thesis and of the articles derived from it, should be counted once, and sex-specific values should be used for φ′ and </w:t>
      </w:r>
      <w:r>
        <w:rPr>
          <w:i/>
          <w:iCs/>
        </w:rPr>
        <w:t>L</w:t>
      </w:r>
      <w:r>
        <w:t>50.</w:t>
      </w:r>
    </w:p>
    <w:p w14:paraId="401475FA" w14:textId="77777777" w:rsidR="00DE64F0" w:rsidRDefault="00000000">
      <w:pPr>
        <w:spacing w:after="100" w:line="276" w:lineRule="auto"/>
        <w:ind w:firstLine="360"/>
        <w:jc w:val="both"/>
      </w:pPr>
      <w:r>
        <w:t>Local values remain the best option: an estimate from the same population, obtained with the method that the assessment adopts, is better than one borrowed from another region. For the closed seasons and minimum sizes that manage these fisheries, the lack of a clear latitudinal pattern gives no basis for adopting a measure from one region in another only because their latitudes are similar, nor for denying that a measure may be shared.</w:t>
      </w:r>
    </w:p>
    <w:p w14:paraId="6BFECDB0" w14:textId="77777777" w:rsidR="00DE64F0" w:rsidRDefault="00000000">
      <w:pPr>
        <w:spacing w:after="100" w:line="276" w:lineRule="auto"/>
        <w:ind w:firstLine="360"/>
        <w:jc w:val="both"/>
      </w:pPr>
      <w:r>
        <w:t xml:space="preserve">This study contributes a map of where, by whom and with which methods the life-history parameters of the five main penaeid species of Brazil were obtained, a quantification of how much of their variability is attributable to the animals, to the way they were estimated and to the source, and a set of criteria to judge a value before using it. It also points to what would most reduce the uncertainty. Populations studied more than once, by different groups or with different methods, are what is needed to separate method from place, and re-analysis of the raw length-frequency data of existing studies with a common pipeline and bootstrap intervals (Mildenberger et al., 2017; </w:t>
      </w:r>
      <w:proofErr w:type="spellStart"/>
      <w:r>
        <w:t>Schwamborn</w:t>
      </w:r>
      <w:proofErr w:type="spellEnd"/>
      <w:r>
        <w:t xml:space="preserve"> et al., 2019), studies that apply several methods to the same data, and the publication of the data themselves, with units, length definitions, size ranges and sampling designs, would do more for the use of these parameters than another single-site estimate. The priorities for new data are the North, </w:t>
      </w:r>
      <w:r>
        <w:rPr>
          <w:i/>
          <w:iCs/>
        </w:rPr>
        <w:t xml:space="preserve">F. </w:t>
      </w:r>
      <w:proofErr w:type="spellStart"/>
      <w:r>
        <w:rPr>
          <w:i/>
          <w:iCs/>
        </w:rPr>
        <w:t>paulensis</w:t>
      </w:r>
      <w:proofErr w:type="spellEnd"/>
      <w:r>
        <w:t xml:space="preserve"> and </w:t>
      </w:r>
      <w:r>
        <w:rPr>
          <w:i/>
          <w:iCs/>
        </w:rPr>
        <w:t xml:space="preserve">F. </w:t>
      </w:r>
      <w:proofErr w:type="spellStart"/>
      <w:r>
        <w:rPr>
          <w:i/>
          <w:iCs/>
        </w:rPr>
        <w:t>brasiliensis</w:t>
      </w:r>
      <w:proofErr w:type="spellEnd"/>
      <w:r>
        <w:t>, the maturity of males, and mortality estimated by methods that are independent of growth. With these steps, and with each value used together with its provenance and its uncertainty, the life history of the Brazilian penaeids can support the assessment and sustainable management of these fisheries.</w:t>
      </w:r>
    </w:p>
    <w:p w14:paraId="2925B8EC" w14:textId="77777777" w:rsidR="00DE64F0" w:rsidRDefault="00000000">
      <w:pPr>
        <w:pageBreakBefore/>
        <w:spacing w:after="120"/>
      </w:pPr>
      <w:r>
        <w:rPr>
          <w:b/>
          <w:bCs/>
        </w:rPr>
        <w:lastRenderedPageBreak/>
        <w:t>References</w:t>
      </w:r>
    </w:p>
    <w:p w14:paraId="27340370" w14:textId="77777777" w:rsidR="00DE64F0" w:rsidRPr="001652F4" w:rsidRDefault="00000000">
      <w:pPr>
        <w:spacing w:after="60" w:line="252" w:lineRule="auto"/>
        <w:ind w:left="360" w:hanging="360"/>
        <w:jc w:val="both"/>
        <w:rPr>
          <w:lang w:val="pt-BR"/>
        </w:rPr>
      </w:pPr>
      <w:r>
        <w:rPr>
          <w:sz w:val="20"/>
          <w:szCs w:val="20"/>
        </w:rPr>
        <w:t xml:space="preserve">Altman DG, Bland JM (1995) Statistics notes: absence of evidence is not evidence of absence. </w:t>
      </w:r>
      <w:r w:rsidRPr="001652F4">
        <w:rPr>
          <w:sz w:val="20"/>
          <w:szCs w:val="20"/>
          <w:lang w:val="pt-BR"/>
        </w:rPr>
        <w:t>BMJ 311:485</w:t>
      </w:r>
    </w:p>
    <w:p w14:paraId="1174A107" w14:textId="77777777" w:rsidR="00DE64F0" w:rsidRPr="001652F4" w:rsidRDefault="00000000">
      <w:pPr>
        <w:spacing w:after="60" w:line="252" w:lineRule="auto"/>
        <w:ind w:left="360" w:hanging="360"/>
        <w:jc w:val="both"/>
        <w:rPr>
          <w:lang w:val="pt-BR"/>
        </w:rPr>
      </w:pPr>
      <w:r w:rsidRPr="001652F4">
        <w:rPr>
          <w:sz w:val="20"/>
          <w:szCs w:val="20"/>
          <w:lang w:val="pt-BR"/>
        </w:rPr>
        <w:t xml:space="preserve">Aragão JAN (2012) Dinâmica populacional e avaliação do estoque do camarão-rosa </w:t>
      </w:r>
      <w:proofErr w:type="spellStart"/>
      <w:r w:rsidRPr="001652F4">
        <w:rPr>
          <w:i/>
          <w:iCs/>
          <w:sz w:val="20"/>
          <w:szCs w:val="20"/>
          <w:lang w:val="pt-BR"/>
        </w:rPr>
        <w:t>Farfantepenaeus</w:t>
      </w:r>
      <w:proofErr w:type="spellEnd"/>
      <w:r w:rsidRPr="001652F4">
        <w:rPr>
          <w:i/>
          <w:iCs/>
          <w:sz w:val="20"/>
          <w:szCs w:val="20"/>
          <w:lang w:val="pt-BR"/>
        </w:rPr>
        <w:t xml:space="preserve"> </w:t>
      </w:r>
      <w:proofErr w:type="spellStart"/>
      <w:r w:rsidRPr="001652F4">
        <w:rPr>
          <w:i/>
          <w:iCs/>
          <w:sz w:val="20"/>
          <w:szCs w:val="20"/>
          <w:lang w:val="pt-BR"/>
        </w:rPr>
        <w:t>subtilis</w:t>
      </w:r>
      <w:proofErr w:type="spellEnd"/>
      <w:r w:rsidRPr="001652F4">
        <w:rPr>
          <w:sz w:val="20"/>
          <w:szCs w:val="20"/>
          <w:lang w:val="pt-BR"/>
        </w:rPr>
        <w:t xml:space="preserve"> na plataforma continental amazônica brasileira. PhD </w:t>
      </w:r>
      <w:proofErr w:type="spellStart"/>
      <w:r w:rsidRPr="001652F4">
        <w:rPr>
          <w:sz w:val="20"/>
          <w:szCs w:val="20"/>
          <w:lang w:val="pt-BR"/>
        </w:rPr>
        <w:t>thesis</w:t>
      </w:r>
      <w:proofErr w:type="spellEnd"/>
      <w:r w:rsidRPr="001652F4">
        <w:rPr>
          <w:sz w:val="20"/>
          <w:szCs w:val="20"/>
          <w:lang w:val="pt-BR"/>
        </w:rPr>
        <w:t>, Universidade de São Paulo. https://doi.org/10.11606/t.18.2012.tde-22012013-110850</w:t>
      </w:r>
    </w:p>
    <w:p w14:paraId="42524C01" w14:textId="77777777" w:rsidR="00DE64F0" w:rsidRPr="001652F4" w:rsidRDefault="00000000">
      <w:pPr>
        <w:spacing w:after="60" w:line="252" w:lineRule="auto"/>
        <w:ind w:left="360" w:hanging="360"/>
        <w:jc w:val="both"/>
        <w:rPr>
          <w:lang w:val="pt-BR"/>
        </w:rPr>
      </w:pPr>
      <w:r>
        <w:rPr>
          <w:sz w:val="20"/>
          <w:szCs w:val="20"/>
        </w:rPr>
        <w:t xml:space="preserve">Aragão JAN, Cintra IHA, Silva KCA, </w:t>
      </w:r>
      <w:proofErr w:type="spellStart"/>
      <w:r>
        <w:rPr>
          <w:sz w:val="20"/>
          <w:szCs w:val="20"/>
        </w:rPr>
        <w:t>Petrere</w:t>
      </w:r>
      <w:proofErr w:type="spellEnd"/>
      <w:r>
        <w:rPr>
          <w:sz w:val="20"/>
          <w:szCs w:val="20"/>
        </w:rPr>
        <w:t xml:space="preserve"> Jr M (2021) Reproduction and recruitment of the brown shrimp </w:t>
      </w:r>
      <w:r>
        <w:rPr>
          <w:i/>
          <w:iCs/>
          <w:sz w:val="20"/>
          <w:szCs w:val="20"/>
        </w:rPr>
        <w:t>Penaeus subtilis</w:t>
      </w:r>
      <w:r>
        <w:rPr>
          <w:sz w:val="20"/>
          <w:szCs w:val="20"/>
        </w:rPr>
        <w:t xml:space="preserve"> in the Amazon River continental shelf. </w:t>
      </w:r>
      <w:proofErr w:type="spellStart"/>
      <w:r w:rsidRPr="001652F4">
        <w:rPr>
          <w:sz w:val="20"/>
          <w:szCs w:val="20"/>
          <w:lang w:val="pt-BR"/>
        </w:rPr>
        <w:t>Arq</w:t>
      </w:r>
      <w:proofErr w:type="spellEnd"/>
      <w:r w:rsidRPr="001652F4">
        <w:rPr>
          <w:sz w:val="20"/>
          <w:szCs w:val="20"/>
          <w:lang w:val="pt-BR"/>
        </w:rPr>
        <w:t xml:space="preserve"> </w:t>
      </w:r>
      <w:proofErr w:type="spellStart"/>
      <w:r w:rsidRPr="001652F4">
        <w:rPr>
          <w:sz w:val="20"/>
          <w:szCs w:val="20"/>
          <w:lang w:val="pt-BR"/>
        </w:rPr>
        <w:t>Ciênc</w:t>
      </w:r>
      <w:proofErr w:type="spellEnd"/>
      <w:r w:rsidRPr="001652F4">
        <w:rPr>
          <w:sz w:val="20"/>
          <w:szCs w:val="20"/>
          <w:lang w:val="pt-BR"/>
        </w:rPr>
        <w:t xml:space="preserve"> Mar 54(1):163–183. https://doi.org/10.32360/acmar.v54i1.41690</w:t>
      </w:r>
    </w:p>
    <w:p w14:paraId="6A3AA09F" w14:textId="77777777" w:rsidR="00DE64F0" w:rsidRDefault="00000000">
      <w:pPr>
        <w:spacing w:after="60" w:line="252" w:lineRule="auto"/>
        <w:ind w:left="360" w:hanging="360"/>
        <w:jc w:val="both"/>
      </w:pPr>
      <w:r w:rsidRPr="001652F4">
        <w:rPr>
          <w:sz w:val="20"/>
          <w:szCs w:val="20"/>
          <w:lang w:val="pt-BR"/>
        </w:rPr>
        <w:t xml:space="preserve">Aragão JAN, Silva KCA, Cintra IHA (2015) Pesca industrial do camarão-rosa na plataforma continental Amazônica: aspectos da dinâmica da população, avaliação do estoque e influência dos parâmetros ambientais. </w:t>
      </w:r>
      <w:r>
        <w:rPr>
          <w:sz w:val="20"/>
          <w:szCs w:val="20"/>
        </w:rPr>
        <w:t xml:space="preserve">Acta Fish </w:t>
      </w:r>
      <w:proofErr w:type="spellStart"/>
      <w:r>
        <w:rPr>
          <w:sz w:val="20"/>
          <w:szCs w:val="20"/>
        </w:rPr>
        <w:t>Aquat</w:t>
      </w:r>
      <w:proofErr w:type="spellEnd"/>
      <w:r>
        <w:rPr>
          <w:sz w:val="20"/>
          <w:szCs w:val="20"/>
        </w:rPr>
        <w:t xml:space="preserve"> Res 3(1):77–90. https://doi.org/10.2312/ActaFish.2015.3.1.77-90</w:t>
      </w:r>
    </w:p>
    <w:p w14:paraId="6630E0EE" w14:textId="77777777" w:rsidR="00DE64F0" w:rsidRDefault="00000000">
      <w:pPr>
        <w:spacing w:after="60" w:line="252" w:lineRule="auto"/>
        <w:ind w:left="360" w:hanging="360"/>
        <w:jc w:val="both"/>
      </w:pPr>
      <w:r>
        <w:rPr>
          <w:sz w:val="20"/>
          <w:szCs w:val="20"/>
        </w:rPr>
        <w:t xml:space="preserve">Barros M, Oliveira-Filho R, Aschenbrenner A, </w:t>
      </w:r>
      <w:proofErr w:type="spellStart"/>
      <w:r>
        <w:rPr>
          <w:sz w:val="20"/>
          <w:szCs w:val="20"/>
        </w:rPr>
        <w:t>Hostim</w:t>
      </w:r>
      <w:proofErr w:type="spellEnd"/>
      <w:r>
        <w:rPr>
          <w:sz w:val="20"/>
          <w:szCs w:val="20"/>
        </w:rPr>
        <w:t xml:space="preserve">-Silva M, </w:t>
      </w:r>
      <w:proofErr w:type="spellStart"/>
      <w:r>
        <w:rPr>
          <w:sz w:val="20"/>
          <w:szCs w:val="20"/>
        </w:rPr>
        <w:t>Chiquieri</w:t>
      </w:r>
      <w:proofErr w:type="spellEnd"/>
      <w:r>
        <w:rPr>
          <w:sz w:val="20"/>
          <w:szCs w:val="20"/>
        </w:rPr>
        <w:t xml:space="preserve"> J, </w:t>
      </w:r>
      <w:proofErr w:type="spellStart"/>
      <w:r>
        <w:rPr>
          <w:sz w:val="20"/>
          <w:szCs w:val="20"/>
        </w:rPr>
        <w:t>Schwamborn</w:t>
      </w:r>
      <w:proofErr w:type="spellEnd"/>
      <w:r>
        <w:rPr>
          <w:sz w:val="20"/>
          <w:szCs w:val="20"/>
        </w:rPr>
        <w:t xml:space="preserve"> R (2024) Evaluation of traditional and bootstrapped methods for assessing data-poor fisheries: a case study on tropical </w:t>
      </w:r>
      <w:proofErr w:type="spellStart"/>
      <w:r>
        <w:rPr>
          <w:sz w:val="20"/>
          <w:szCs w:val="20"/>
        </w:rPr>
        <w:t>seabob</w:t>
      </w:r>
      <w:proofErr w:type="spellEnd"/>
      <w:r>
        <w:rPr>
          <w:sz w:val="20"/>
          <w:szCs w:val="20"/>
        </w:rPr>
        <w:t xml:space="preserve"> shrimp (</w:t>
      </w:r>
      <w:proofErr w:type="spellStart"/>
      <w:r>
        <w:rPr>
          <w:i/>
          <w:iCs/>
          <w:sz w:val="20"/>
          <w:szCs w:val="20"/>
        </w:rPr>
        <w:t>Xiphopenaeus</w:t>
      </w:r>
      <w:proofErr w:type="spellEnd"/>
      <w:r>
        <w:rPr>
          <w:i/>
          <w:iCs/>
          <w:sz w:val="20"/>
          <w:szCs w:val="20"/>
        </w:rPr>
        <w:t xml:space="preserve"> </w:t>
      </w:r>
      <w:proofErr w:type="spellStart"/>
      <w:r>
        <w:rPr>
          <w:i/>
          <w:iCs/>
          <w:sz w:val="20"/>
          <w:szCs w:val="20"/>
        </w:rPr>
        <w:t>kroyeri</w:t>
      </w:r>
      <w:proofErr w:type="spellEnd"/>
      <w:r>
        <w:rPr>
          <w:sz w:val="20"/>
          <w:szCs w:val="20"/>
        </w:rPr>
        <w:t xml:space="preserve">) with an improved length-based mortality estimation method. </w:t>
      </w:r>
      <w:proofErr w:type="spellStart"/>
      <w:r>
        <w:rPr>
          <w:sz w:val="20"/>
          <w:szCs w:val="20"/>
        </w:rPr>
        <w:t>PeerJ</w:t>
      </w:r>
      <w:proofErr w:type="spellEnd"/>
      <w:r>
        <w:rPr>
          <w:sz w:val="20"/>
          <w:szCs w:val="20"/>
        </w:rPr>
        <w:t xml:space="preserve"> </w:t>
      </w:r>
      <w:proofErr w:type="gramStart"/>
      <w:r>
        <w:rPr>
          <w:sz w:val="20"/>
          <w:szCs w:val="20"/>
        </w:rPr>
        <w:t>12:e</w:t>
      </w:r>
      <w:proofErr w:type="gramEnd"/>
      <w:r>
        <w:rPr>
          <w:sz w:val="20"/>
          <w:szCs w:val="20"/>
        </w:rPr>
        <w:t>18397. https://doi.org/10.7717/peerj.18397</w:t>
      </w:r>
    </w:p>
    <w:p w14:paraId="7C31FD3F" w14:textId="77777777" w:rsidR="00DE64F0" w:rsidRDefault="00000000">
      <w:pPr>
        <w:spacing w:after="60" w:line="252" w:lineRule="auto"/>
        <w:ind w:left="360" w:hanging="360"/>
        <w:jc w:val="both"/>
      </w:pPr>
      <w:r>
        <w:rPr>
          <w:sz w:val="20"/>
          <w:szCs w:val="20"/>
        </w:rPr>
        <w:t xml:space="preserve">Begg GA, Waldman JR (1999) </w:t>
      </w:r>
      <w:proofErr w:type="gramStart"/>
      <w:r>
        <w:rPr>
          <w:sz w:val="20"/>
          <w:szCs w:val="20"/>
        </w:rPr>
        <w:t>An</w:t>
      </w:r>
      <w:proofErr w:type="gramEnd"/>
      <w:r>
        <w:rPr>
          <w:sz w:val="20"/>
          <w:szCs w:val="20"/>
        </w:rPr>
        <w:t xml:space="preserve"> holistic approach to fish stock identification. Fish Res 43:35–44</w:t>
      </w:r>
    </w:p>
    <w:p w14:paraId="24CD6495" w14:textId="77777777" w:rsidR="00DE64F0" w:rsidRDefault="00000000">
      <w:pPr>
        <w:spacing w:after="60" w:line="252" w:lineRule="auto"/>
        <w:ind w:left="360" w:hanging="360"/>
        <w:jc w:val="both"/>
      </w:pPr>
      <w:proofErr w:type="spellStart"/>
      <w:r>
        <w:rPr>
          <w:sz w:val="20"/>
          <w:szCs w:val="20"/>
        </w:rPr>
        <w:t>Bürkner</w:t>
      </w:r>
      <w:proofErr w:type="spellEnd"/>
      <w:r>
        <w:rPr>
          <w:sz w:val="20"/>
          <w:szCs w:val="20"/>
        </w:rPr>
        <w:t xml:space="preserve"> P-C (2017) brms: an R package for Bayesian multilevel models using Stan. J Stat </w:t>
      </w:r>
      <w:proofErr w:type="spellStart"/>
      <w:r>
        <w:rPr>
          <w:sz w:val="20"/>
          <w:szCs w:val="20"/>
        </w:rPr>
        <w:t>Softw</w:t>
      </w:r>
      <w:proofErr w:type="spellEnd"/>
      <w:r>
        <w:rPr>
          <w:sz w:val="20"/>
          <w:szCs w:val="20"/>
        </w:rPr>
        <w:t xml:space="preserve"> 80(1):1–28. https://doi.org/10.18637/jss.v080.i01</w:t>
      </w:r>
    </w:p>
    <w:p w14:paraId="769863FE" w14:textId="77777777" w:rsidR="00DE64F0" w:rsidRDefault="00000000">
      <w:pPr>
        <w:spacing w:after="60" w:line="252" w:lineRule="auto"/>
        <w:ind w:left="360" w:hanging="360"/>
        <w:jc w:val="both"/>
      </w:pPr>
      <w:r>
        <w:rPr>
          <w:sz w:val="20"/>
          <w:szCs w:val="20"/>
        </w:rPr>
        <w:t xml:space="preserve">Carpenter B, Gelman A, Hoffman MD et al (2017) Stan: a probabilistic programming language. J Stat </w:t>
      </w:r>
      <w:proofErr w:type="spellStart"/>
      <w:r>
        <w:rPr>
          <w:sz w:val="20"/>
          <w:szCs w:val="20"/>
        </w:rPr>
        <w:t>Softw</w:t>
      </w:r>
      <w:proofErr w:type="spellEnd"/>
      <w:r>
        <w:rPr>
          <w:sz w:val="20"/>
          <w:szCs w:val="20"/>
        </w:rPr>
        <w:t xml:space="preserve"> 76(1):1–32. https://doi.org/10.18637/jss.v076.i01</w:t>
      </w:r>
    </w:p>
    <w:p w14:paraId="4F410C7F" w14:textId="77777777" w:rsidR="00DE64F0" w:rsidRDefault="00000000">
      <w:pPr>
        <w:spacing w:after="60" w:line="252" w:lineRule="auto"/>
        <w:ind w:left="360" w:hanging="360"/>
        <w:jc w:val="both"/>
      </w:pPr>
      <w:r>
        <w:rPr>
          <w:sz w:val="20"/>
          <w:szCs w:val="20"/>
        </w:rPr>
        <w:t xml:space="preserve">Carvalho-Batista A, </w:t>
      </w:r>
      <w:proofErr w:type="spellStart"/>
      <w:r>
        <w:rPr>
          <w:sz w:val="20"/>
          <w:szCs w:val="20"/>
        </w:rPr>
        <w:t>Terossi</w:t>
      </w:r>
      <w:proofErr w:type="spellEnd"/>
      <w:r>
        <w:rPr>
          <w:sz w:val="20"/>
          <w:szCs w:val="20"/>
        </w:rPr>
        <w:t xml:space="preserve"> M, Zara FJ, </w:t>
      </w:r>
      <w:proofErr w:type="spellStart"/>
      <w:r>
        <w:rPr>
          <w:sz w:val="20"/>
          <w:szCs w:val="20"/>
        </w:rPr>
        <w:t>Mantelatto</w:t>
      </w:r>
      <w:proofErr w:type="spellEnd"/>
      <w:r>
        <w:rPr>
          <w:sz w:val="20"/>
          <w:szCs w:val="20"/>
        </w:rPr>
        <w:t xml:space="preserve"> FL, Costa RC (2019) A multigene and morphological analysis expands the diversity of the </w:t>
      </w:r>
      <w:proofErr w:type="spellStart"/>
      <w:r>
        <w:rPr>
          <w:sz w:val="20"/>
          <w:szCs w:val="20"/>
        </w:rPr>
        <w:t>seabob</w:t>
      </w:r>
      <w:proofErr w:type="spellEnd"/>
      <w:r>
        <w:rPr>
          <w:sz w:val="20"/>
          <w:szCs w:val="20"/>
        </w:rPr>
        <w:t xml:space="preserve"> shrimp </w:t>
      </w:r>
      <w:proofErr w:type="spellStart"/>
      <w:r>
        <w:rPr>
          <w:i/>
          <w:iCs/>
          <w:sz w:val="20"/>
          <w:szCs w:val="20"/>
        </w:rPr>
        <w:t>Xiphopenaeus</w:t>
      </w:r>
      <w:proofErr w:type="spellEnd"/>
      <w:r>
        <w:rPr>
          <w:sz w:val="20"/>
          <w:szCs w:val="20"/>
        </w:rPr>
        <w:t xml:space="preserve"> Smith, 1869 (Decapoda: </w:t>
      </w:r>
      <w:proofErr w:type="spellStart"/>
      <w:r>
        <w:rPr>
          <w:sz w:val="20"/>
          <w:szCs w:val="20"/>
        </w:rPr>
        <w:t>Penaeidae</w:t>
      </w:r>
      <w:proofErr w:type="spellEnd"/>
      <w:r>
        <w:rPr>
          <w:sz w:val="20"/>
          <w:szCs w:val="20"/>
        </w:rPr>
        <w:t>), with descriptions of two new species. Sci Rep 9:15281. https://doi.org/10.1038/s41598-019-51484-3</w:t>
      </w:r>
    </w:p>
    <w:p w14:paraId="0D893C7B" w14:textId="77777777" w:rsidR="00DE64F0" w:rsidRDefault="00000000">
      <w:pPr>
        <w:spacing w:after="60" w:line="252" w:lineRule="auto"/>
        <w:ind w:left="360" w:hanging="360"/>
        <w:jc w:val="both"/>
      </w:pPr>
      <w:r>
        <w:rPr>
          <w:sz w:val="20"/>
          <w:szCs w:val="20"/>
        </w:rPr>
        <w:t xml:space="preserve">Castilho AL, Bauer RT, Freire FAM, </w:t>
      </w:r>
      <w:proofErr w:type="spellStart"/>
      <w:r>
        <w:rPr>
          <w:sz w:val="20"/>
          <w:szCs w:val="20"/>
        </w:rPr>
        <w:t>Fransozo</w:t>
      </w:r>
      <w:proofErr w:type="spellEnd"/>
      <w:r>
        <w:rPr>
          <w:sz w:val="20"/>
          <w:szCs w:val="20"/>
        </w:rPr>
        <w:t xml:space="preserve"> V, Costa RC, Grabowski RC, </w:t>
      </w:r>
      <w:proofErr w:type="spellStart"/>
      <w:r>
        <w:rPr>
          <w:sz w:val="20"/>
          <w:szCs w:val="20"/>
        </w:rPr>
        <w:t>Fransozo</w:t>
      </w:r>
      <w:proofErr w:type="spellEnd"/>
      <w:r>
        <w:rPr>
          <w:sz w:val="20"/>
          <w:szCs w:val="20"/>
        </w:rPr>
        <w:t xml:space="preserve"> A (2015) Lifespan and reproductive dynamics of the commercially important sea bob shrimp </w:t>
      </w:r>
      <w:proofErr w:type="spellStart"/>
      <w:r>
        <w:rPr>
          <w:i/>
          <w:iCs/>
          <w:sz w:val="20"/>
          <w:szCs w:val="20"/>
        </w:rPr>
        <w:t>Xiphopenaeus</w:t>
      </w:r>
      <w:proofErr w:type="spellEnd"/>
      <w:r>
        <w:rPr>
          <w:i/>
          <w:iCs/>
          <w:sz w:val="20"/>
          <w:szCs w:val="20"/>
        </w:rPr>
        <w:t xml:space="preserve"> </w:t>
      </w:r>
      <w:proofErr w:type="spellStart"/>
      <w:r>
        <w:rPr>
          <w:i/>
          <w:iCs/>
          <w:sz w:val="20"/>
          <w:szCs w:val="20"/>
        </w:rPr>
        <w:t>kroyeri</w:t>
      </w:r>
      <w:proofErr w:type="spellEnd"/>
      <w:r>
        <w:rPr>
          <w:sz w:val="20"/>
          <w:szCs w:val="20"/>
        </w:rPr>
        <w:t xml:space="preserve"> (</w:t>
      </w:r>
      <w:proofErr w:type="spellStart"/>
      <w:r>
        <w:rPr>
          <w:sz w:val="20"/>
          <w:szCs w:val="20"/>
        </w:rPr>
        <w:t>Penaeoidea</w:t>
      </w:r>
      <w:proofErr w:type="spellEnd"/>
      <w:r>
        <w:rPr>
          <w:sz w:val="20"/>
          <w:szCs w:val="20"/>
        </w:rPr>
        <w:t xml:space="preserve">): synthesis of a 5-year study. J </w:t>
      </w:r>
      <w:proofErr w:type="spellStart"/>
      <w:r>
        <w:rPr>
          <w:sz w:val="20"/>
          <w:szCs w:val="20"/>
        </w:rPr>
        <w:t>Crustac</w:t>
      </w:r>
      <w:proofErr w:type="spellEnd"/>
      <w:r>
        <w:rPr>
          <w:sz w:val="20"/>
          <w:szCs w:val="20"/>
        </w:rPr>
        <w:t xml:space="preserve"> Biol 35(1):30–40. https://doi.org/10.1163/1937240X-00002300</w:t>
      </w:r>
    </w:p>
    <w:p w14:paraId="64E1F414" w14:textId="77777777" w:rsidR="00DE64F0" w:rsidRDefault="00000000">
      <w:pPr>
        <w:spacing w:after="60" w:line="252" w:lineRule="auto"/>
        <w:ind w:left="360" w:hanging="360"/>
        <w:jc w:val="both"/>
      </w:pPr>
      <w:r>
        <w:rPr>
          <w:sz w:val="20"/>
          <w:szCs w:val="20"/>
        </w:rPr>
        <w:t xml:space="preserve">Castro-Neto H, Craveiro C, Rêgo MG, Oliveira PGV, Soares R, Peixoto S (2026) </w:t>
      </w:r>
      <w:proofErr w:type="spellStart"/>
      <w:r>
        <w:rPr>
          <w:sz w:val="20"/>
          <w:szCs w:val="20"/>
        </w:rPr>
        <w:t>Petasma</w:t>
      </w:r>
      <w:proofErr w:type="spellEnd"/>
      <w:r>
        <w:rPr>
          <w:sz w:val="20"/>
          <w:szCs w:val="20"/>
        </w:rPr>
        <w:t xml:space="preserve"> as a reliable external indicator of male sexual maturity in </w:t>
      </w:r>
      <w:r>
        <w:rPr>
          <w:i/>
          <w:iCs/>
          <w:sz w:val="20"/>
          <w:szCs w:val="20"/>
        </w:rPr>
        <w:t xml:space="preserve">Penaeus </w:t>
      </w:r>
      <w:proofErr w:type="spellStart"/>
      <w:r>
        <w:rPr>
          <w:i/>
          <w:iCs/>
          <w:sz w:val="20"/>
          <w:szCs w:val="20"/>
        </w:rPr>
        <w:t>schmitti</w:t>
      </w:r>
      <w:proofErr w:type="spellEnd"/>
      <w:r>
        <w:rPr>
          <w:sz w:val="20"/>
          <w:szCs w:val="20"/>
        </w:rPr>
        <w:t xml:space="preserve">: integrating morphological, biometric and histological analyses. Fish Manag </w:t>
      </w:r>
      <w:proofErr w:type="spellStart"/>
      <w:r>
        <w:rPr>
          <w:sz w:val="20"/>
          <w:szCs w:val="20"/>
        </w:rPr>
        <w:t>Ecol</w:t>
      </w:r>
      <w:proofErr w:type="spellEnd"/>
      <w:r>
        <w:rPr>
          <w:sz w:val="20"/>
          <w:szCs w:val="20"/>
        </w:rPr>
        <w:t xml:space="preserve"> 1–15. https://doi.org/10.1111/fme.70092</w:t>
      </w:r>
    </w:p>
    <w:p w14:paraId="4B5D8259" w14:textId="77777777" w:rsidR="00DE64F0" w:rsidRDefault="00000000">
      <w:pPr>
        <w:spacing w:after="60" w:line="252" w:lineRule="auto"/>
        <w:ind w:left="360" w:hanging="360"/>
        <w:jc w:val="both"/>
      </w:pPr>
      <w:r>
        <w:rPr>
          <w:sz w:val="20"/>
          <w:szCs w:val="20"/>
        </w:rPr>
        <w:t xml:space="preserve">Castro-Neto H, Craveiro C, Santos L, Silva EFB, Soares R, Peixoto S (2024) Enhancing sustainability and conservation of white shrimp </w:t>
      </w:r>
      <w:r>
        <w:rPr>
          <w:i/>
          <w:iCs/>
          <w:sz w:val="20"/>
          <w:szCs w:val="20"/>
        </w:rPr>
        <w:t xml:space="preserve">Penaeus </w:t>
      </w:r>
      <w:proofErr w:type="spellStart"/>
      <w:r>
        <w:rPr>
          <w:i/>
          <w:iCs/>
          <w:sz w:val="20"/>
          <w:szCs w:val="20"/>
        </w:rPr>
        <w:t>schmitti</w:t>
      </w:r>
      <w:proofErr w:type="spellEnd"/>
      <w:r>
        <w:rPr>
          <w:sz w:val="20"/>
          <w:szCs w:val="20"/>
        </w:rPr>
        <w:t xml:space="preserve"> in northeast Brazil: insights into life history, reference points, and management strategies for beach seining. Fish Manag </w:t>
      </w:r>
      <w:proofErr w:type="spellStart"/>
      <w:r>
        <w:rPr>
          <w:sz w:val="20"/>
          <w:szCs w:val="20"/>
        </w:rPr>
        <w:t>Ecol</w:t>
      </w:r>
      <w:proofErr w:type="spellEnd"/>
      <w:r>
        <w:rPr>
          <w:sz w:val="20"/>
          <w:szCs w:val="20"/>
        </w:rPr>
        <w:t xml:space="preserve"> e12744. https://doi.org/10.1111/fme.12744</w:t>
      </w:r>
    </w:p>
    <w:p w14:paraId="5D5E7D6D" w14:textId="77777777" w:rsidR="00DE64F0" w:rsidRDefault="00000000">
      <w:pPr>
        <w:spacing w:after="60" w:line="252" w:lineRule="auto"/>
        <w:ind w:left="360" w:hanging="360"/>
        <w:jc w:val="both"/>
      </w:pPr>
      <w:r>
        <w:rPr>
          <w:sz w:val="20"/>
          <w:szCs w:val="20"/>
        </w:rPr>
        <w:t xml:space="preserve">CEE (2022) Guidelines and standards for evidence synthesis in environmental management, version 5.0. Pullin AS, Frampton GK, </w:t>
      </w:r>
      <w:proofErr w:type="spellStart"/>
      <w:r>
        <w:rPr>
          <w:sz w:val="20"/>
          <w:szCs w:val="20"/>
        </w:rPr>
        <w:t>Livoreil</w:t>
      </w:r>
      <w:proofErr w:type="spellEnd"/>
      <w:r>
        <w:rPr>
          <w:sz w:val="20"/>
          <w:szCs w:val="20"/>
        </w:rPr>
        <w:t xml:space="preserve"> B, </w:t>
      </w:r>
      <w:proofErr w:type="spellStart"/>
      <w:r>
        <w:rPr>
          <w:sz w:val="20"/>
          <w:szCs w:val="20"/>
        </w:rPr>
        <w:t>Petrokofsky</w:t>
      </w:r>
      <w:proofErr w:type="spellEnd"/>
      <w:r>
        <w:rPr>
          <w:sz w:val="20"/>
          <w:szCs w:val="20"/>
        </w:rPr>
        <w:t xml:space="preserve"> G (eds). Collaboration for Environmental Evidence</w:t>
      </w:r>
    </w:p>
    <w:p w14:paraId="0CFEAA6C" w14:textId="77777777" w:rsidR="00DE64F0" w:rsidRDefault="00000000">
      <w:pPr>
        <w:spacing w:after="60" w:line="252" w:lineRule="auto"/>
        <w:ind w:left="360" w:hanging="360"/>
        <w:jc w:val="both"/>
      </w:pPr>
      <w:r>
        <w:rPr>
          <w:sz w:val="20"/>
          <w:szCs w:val="20"/>
        </w:rPr>
        <w:t xml:space="preserve">Conover DO, Present TMC (1990) </w:t>
      </w:r>
      <w:proofErr w:type="spellStart"/>
      <w:r>
        <w:rPr>
          <w:sz w:val="20"/>
          <w:szCs w:val="20"/>
        </w:rPr>
        <w:t>Countergradient</w:t>
      </w:r>
      <w:proofErr w:type="spellEnd"/>
      <w:r>
        <w:rPr>
          <w:sz w:val="20"/>
          <w:szCs w:val="20"/>
        </w:rPr>
        <w:t xml:space="preserve"> variation in growth rate: compensation for length of the growing season among Atlantic silversides from different latitudes. </w:t>
      </w:r>
      <w:proofErr w:type="spellStart"/>
      <w:r>
        <w:rPr>
          <w:sz w:val="20"/>
          <w:szCs w:val="20"/>
        </w:rPr>
        <w:t>Oecologia</w:t>
      </w:r>
      <w:proofErr w:type="spellEnd"/>
      <w:r>
        <w:rPr>
          <w:sz w:val="20"/>
          <w:szCs w:val="20"/>
        </w:rPr>
        <w:t xml:space="preserve"> 83:316–324. https://doi.org/10.1007/BF00317554</w:t>
      </w:r>
    </w:p>
    <w:p w14:paraId="20DCB353" w14:textId="77777777" w:rsidR="00DE64F0" w:rsidRDefault="00000000">
      <w:pPr>
        <w:spacing w:after="60" w:line="252" w:lineRule="auto"/>
        <w:ind w:left="360" w:hanging="360"/>
        <w:jc w:val="both"/>
      </w:pPr>
      <w:r>
        <w:rPr>
          <w:sz w:val="20"/>
          <w:szCs w:val="20"/>
        </w:rPr>
        <w:t xml:space="preserve">Costa RC, </w:t>
      </w:r>
      <w:proofErr w:type="spellStart"/>
      <w:r>
        <w:rPr>
          <w:sz w:val="20"/>
          <w:szCs w:val="20"/>
        </w:rPr>
        <w:t>Bochini</w:t>
      </w:r>
      <w:proofErr w:type="spellEnd"/>
      <w:r>
        <w:rPr>
          <w:sz w:val="20"/>
          <w:szCs w:val="20"/>
        </w:rPr>
        <w:t xml:space="preserve"> GL, Simões SM, Lopes M, </w:t>
      </w:r>
      <w:proofErr w:type="spellStart"/>
      <w:r>
        <w:rPr>
          <w:sz w:val="20"/>
          <w:szCs w:val="20"/>
        </w:rPr>
        <w:t>Sancinetti</w:t>
      </w:r>
      <w:proofErr w:type="spellEnd"/>
      <w:r>
        <w:rPr>
          <w:sz w:val="20"/>
          <w:szCs w:val="20"/>
        </w:rPr>
        <w:t xml:space="preserve"> GS, Castilho AL, </w:t>
      </w:r>
      <w:proofErr w:type="spellStart"/>
      <w:r>
        <w:rPr>
          <w:sz w:val="20"/>
          <w:szCs w:val="20"/>
        </w:rPr>
        <w:t>Fransozo</w:t>
      </w:r>
      <w:proofErr w:type="spellEnd"/>
      <w:r>
        <w:rPr>
          <w:sz w:val="20"/>
          <w:szCs w:val="20"/>
        </w:rPr>
        <w:t xml:space="preserve"> A (2016) Distribution pattern of juveniles of the pink shrimps </w:t>
      </w:r>
      <w:proofErr w:type="spellStart"/>
      <w:r>
        <w:rPr>
          <w:i/>
          <w:iCs/>
          <w:sz w:val="20"/>
          <w:szCs w:val="20"/>
        </w:rPr>
        <w:t>Farfantepenaeus</w:t>
      </w:r>
      <w:proofErr w:type="spellEnd"/>
      <w:r>
        <w:rPr>
          <w:i/>
          <w:iCs/>
          <w:sz w:val="20"/>
          <w:szCs w:val="20"/>
        </w:rPr>
        <w:t xml:space="preserve"> </w:t>
      </w:r>
      <w:proofErr w:type="spellStart"/>
      <w:r>
        <w:rPr>
          <w:i/>
          <w:iCs/>
          <w:sz w:val="20"/>
          <w:szCs w:val="20"/>
        </w:rPr>
        <w:t>brasiliensis</w:t>
      </w:r>
      <w:proofErr w:type="spellEnd"/>
      <w:r>
        <w:rPr>
          <w:sz w:val="20"/>
          <w:szCs w:val="20"/>
        </w:rPr>
        <w:t xml:space="preserve"> (Latreille, 1817) and </w:t>
      </w:r>
      <w:r>
        <w:rPr>
          <w:i/>
          <w:iCs/>
          <w:sz w:val="20"/>
          <w:szCs w:val="20"/>
        </w:rPr>
        <w:t xml:space="preserve">F. </w:t>
      </w:r>
      <w:proofErr w:type="spellStart"/>
      <w:r>
        <w:rPr>
          <w:i/>
          <w:iCs/>
          <w:sz w:val="20"/>
          <w:szCs w:val="20"/>
        </w:rPr>
        <w:t>paulensis</w:t>
      </w:r>
      <w:proofErr w:type="spellEnd"/>
      <w:r>
        <w:rPr>
          <w:sz w:val="20"/>
          <w:szCs w:val="20"/>
        </w:rPr>
        <w:t xml:space="preserve"> (Pérez-Farfante, 1967) on the southeastern Brazilian coast. Nauplius </w:t>
      </w:r>
      <w:proofErr w:type="gramStart"/>
      <w:r>
        <w:rPr>
          <w:sz w:val="20"/>
          <w:szCs w:val="20"/>
        </w:rPr>
        <w:t>24:e</w:t>
      </w:r>
      <w:proofErr w:type="gramEnd"/>
      <w:r>
        <w:rPr>
          <w:sz w:val="20"/>
          <w:szCs w:val="20"/>
        </w:rPr>
        <w:t>2016024. https://doi.org/10.1590/2358-2936e2016024</w:t>
      </w:r>
    </w:p>
    <w:p w14:paraId="4DD83292" w14:textId="77777777" w:rsidR="00DE64F0" w:rsidRDefault="00000000">
      <w:pPr>
        <w:spacing w:after="60" w:line="252" w:lineRule="auto"/>
        <w:ind w:left="360" w:hanging="360"/>
        <w:jc w:val="both"/>
      </w:pPr>
      <w:r>
        <w:rPr>
          <w:sz w:val="20"/>
          <w:szCs w:val="20"/>
        </w:rPr>
        <w:t xml:space="preserve">Craveiro C, Peixoto S, Silva EF, Eduardo LN, Lira AS, Castro-Neto H, </w:t>
      </w:r>
      <w:proofErr w:type="spellStart"/>
      <w:r>
        <w:rPr>
          <w:sz w:val="20"/>
          <w:szCs w:val="20"/>
        </w:rPr>
        <w:t>Frédou</w:t>
      </w:r>
      <w:proofErr w:type="spellEnd"/>
      <w:r>
        <w:rPr>
          <w:sz w:val="20"/>
          <w:szCs w:val="20"/>
        </w:rPr>
        <w:t xml:space="preserve"> FL, Soares R (2019) Reproductive dynamics of the white shrimp </w:t>
      </w:r>
      <w:proofErr w:type="spellStart"/>
      <w:r>
        <w:rPr>
          <w:i/>
          <w:iCs/>
          <w:sz w:val="20"/>
          <w:szCs w:val="20"/>
        </w:rPr>
        <w:t>Litopenaeus</w:t>
      </w:r>
      <w:proofErr w:type="spellEnd"/>
      <w:r>
        <w:rPr>
          <w:i/>
          <w:iCs/>
          <w:sz w:val="20"/>
          <w:szCs w:val="20"/>
        </w:rPr>
        <w:t xml:space="preserve"> </w:t>
      </w:r>
      <w:proofErr w:type="spellStart"/>
      <w:r>
        <w:rPr>
          <w:i/>
          <w:iCs/>
          <w:sz w:val="20"/>
          <w:szCs w:val="20"/>
        </w:rPr>
        <w:t>schmitti</w:t>
      </w:r>
      <w:proofErr w:type="spellEnd"/>
      <w:r>
        <w:rPr>
          <w:sz w:val="20"/>
          <w:szCs w:val="20"/>
        </w:rPr>
        <w:t xml:space="preserve"> (Burkenroad 1936) in a beach seine fishery in northeastern Brazil. </w:t>
      </w:r>
      <w:proofErr w:type="spellStart"/>
      <w:r>
        <w:rPr>
          <w:sz w:val="20"/>
          <w:szCs w:val="20"/>
        </w:rPr>
        <w:t>Invertebr</w:t>
      </w:r>
      <w:proofErr w:type="spellEnd"/>
      <w:r>
        <w:rPr>
          <w:sz w:val="20"/>
          <w:szCs w:val="20"/>
        </w:rPr>
        <w:t xml:space="preserve"> </w:t>
      </w:r>
      <w:proofErr w:type="spellStart"/>
      <w:r>
        <w:rPr>
          <w:sz w:val="20"/>
          <w:szCs w:val="20"/>
        </w:rPr>
        <w:t>Reprod</w:t>
      </w:r>
      <w:proofErr w:type="spellEnd"/>
      <w:r>
        <w:rPr>
          <w:sz w:val="20"/>
          <w:szCs w:val="20"/>
        </w:rPr>
        <w:t xml:space="preserve"> Dev. https://doi.org/10.1080/07924259.2019.1575923</w:t>
      </w:r>
    </w:p>
    <w:p w14:paraId="7A18E673" w14:textId="77777777" w:rsidR="00DE64F0" w:rsidRDefault="00000000">
      <w:pPr>
        <w:spacing w:after="60" w:line="252" w:lineRule="auto"/>
        <w:ind w:left="360" w:hanging="360"/>
        <w:jc w:val="both"/>
      </w:pPr>
      <w:proofErr w:type="spellStart"/>
      <w:r>
        <w:rPr>
          <w:sz w:val="20"/>
          <w:szCs w:val="20"/>
        </w:rPr>
        <w:t>Davanso</w:t>
      </w:r>
      <w:proofErr w:type="spellEnd"/>
      <w:r>
        <w:rPr>
          <w:sz w:val="20"/>
          <w:szCs w:val="20"/>
        </w:rPr>
        <w:t xml:space="preserve"> TM, Hirose GL, Herrera DR, </w:t>
      </w:r>
      <w:proofErr w:type="spellStart"/>
      <w:r>
        <w:rPr>
          <w:sz w:val="20"/>
          <w:szCs w:val="20"/>
        </w:rPr>
        <w:t>Fransozo</w:t>
      </w:r>
      <w:proofErr w:type="spellEnd"/>
      <w:r>
        <w:rPr>
          <w:sz w:val="20"/>
          <w:szCs w:val="20"/>
        </w:rPr>
        <w:t xml:space="preserve"> A, Costa RC (2017) Does the upwelling phenomenon influence the population dynamics and management of the </w:t>
      </w:r>
      <w:proofErr w:type="spellStart"/>
      <w:r>
        <w:rPr>
          <w:sz w:val="20"/>
          <w:szCs w:val="20"/>
        </w:rPr>
        <w:t>seabob</w:t>
      </w:r>
      <w:proofErr w:type="spellEnd"/>
      <w:r>
        <w:rPr>
          <w:sz w:val="20"/>
          <w:szCs w:val="20"/>
        </w:rPr>
        <w:t xml:space="preserve"> shrimp </w:t>
      </w:r>
      <w:proofErr w:type="spellStart"/>
      <w:r>
        <w:rPr>
          <w:i/>
          <w:iCs/>
          <w:sz w:val="20"/>
          <w:szCs w:val="20"/>
        </w:rPr>
        <w:t>Xiphopenaeus</w:t>
      </w:r>
      <w:proofErr w:type="spellEnd"/>
      <w:r>
        <w:rPr>
          <w:i/>
          <w:iCs/>
          <w:sz w:val="20"/>
          <w:szCs w:val="20"/>
        </w:rPr>
        <w:t xml:space="preserve"> </w:t>
      </w:r>
      <w:proofErr w:type="spellStart"/>
      <w:r>
        <w:rPr>
          <w:i/>
          <w:iCs/>
          <w:sz w:val="20"/>
          <w:szCs w:val="20"/>
        </w:rPr>
        <w:t>kroyeri</w:t>
      </w:r>
      <w:proofErr w:type="spellEnd"/>
      <w:r>
        <w:rPr>
          <w:sz w:val="20"/>
          <w:szCs w:val="20"/>
        </w:rPr>
        <w:t xml:space="preserve"> (Heller, 1862) (Crustacea, </w:t>
      </w:r>
      <w:proofErr w:type="spellStart"/>
      <w:r>
        <w:rPr>
          <w:sz w:val="20"/>
          <w:szCs w:val="20"/>
        </w:rPr>
        <w:t>Penaeidae</w:t>
      </w:r>
      <w:proofErr w:type="spellEnd"/>
      <w:r>
        <w:rPr>
          <w:sz w:val="20"/>
          <w:szCs w:val="20"/>
        </w:rPr>
        <w:t xml:space="preserve">)? </w:t>
      </w:r>
      <w:proofErr w:type="spellStart"/>
      <w:r>
        <w:rPr>
          <w:sz w:val="20"/>
          <w:szCs w:val="20"/>
        </w:rPr>
        <w:t>Hydrobiologia</w:t>
      </w:r>
      <w:proofErr w:type="spellEnd"/>
      <w:r>
        <w:rPr>
          <w:sz w:val="20"/>
          <w:szCs w:val="20"/>
        </w:rPr>
        <w:t xml:space="preserve"> 795:295–311. https://doi.org/10.1007/s10750-017-3152-0</w:t>
      </w:r>
    </w:p>
    <w:p w14:paraId="284DBAB2" w14:textId="77777777" w:rsidR="00DE64F0" w:rsidRDefault="00000000">
      <w:pPr>
        <w:spacing w:after="60" w:line="252" w:lineRule="auto"/>
        <w:ind w:left="360" w:hanging="360"/>
        <w:jc w:val="both"/>
      </w:pPr>
      <w:r>
        <w:rPr>
          <w:sz w:val="20"/>
          <w:szCs w:val="20"/>
        </w:rPr>
        <w:t>FAO (2024) The State of World Fisheries and Aquaculture 2024: blue transformation in action. Food and Agriculture Organization of the United Nations, Rome</w:t>
      </w:r>
    </w:p>
    <w:p w14:paraId="49000E50" w14:textId="77777777" w:rsidR="00DE64F0" w:rsidRDefault="00000000">
      <w:pPr>
        <w:spacing w:after="60" w:line="252" w:lineRule="auto"/>
        <w:ind w:left="360" w:hanging="360"/>
        <w:jc w:val="both"/>
      </w:pPr>
      <w:r>
        <w:rPr>
          <w:sz w:val="20"/>
          <w:szCs w:val="20"/>
        </w:rPr>
        <w:t>Ford E (1933) An account of the herring investigations conducted at Plymouth during the years from 1924 to 1933. J Mar Biol Assoc UK 19:305–384</w:t>
      </w:r>
    </w:p>
    <w:p w14:paraId="2231F020" w14:textId="77777777" w:rsidR="00DE64F0" w:rsidRDefault="00000000">
      <w:pPr>
        <w:spacing w:after="60" w:line="252" w:lineRule="auto"/>
        <w:ind w:left="360" w:hanging="360"/>
        <w:jc w:val="both"/>
      </w:pPr>
      <w:r>
        <w:rPr>
          <w:sz w:val="20"/>
          <w:szCs w:val="20"/>
        </w:rPr>
        <w:t xml:space="preserve">França NFC, Moraes AB, Carvalho-Batista A, Melo MCRB, López-Greco L, </w:t>
      </w:r>
      <w:proofErr w:type="spellStart"/>
      <w:r>
        <w:rPr>
          <w:sz w:val="20"/>
          <w:szCs w:val="20"/>
        </w:rPr>
        <w:t>Mantelatto</w:t>
      </w:r>
      <w:proofErr w:type="spellEnd"/>
      <w:r>
        <w:rPr>
          <w:sz w:val="20"/>
          <w:szCs w:val="20"/>
        </w:rPr>
        <w:t xml:space="preserve"> FL, Freire FAM (2019) </w:t>
      </w:r>
      <w:proofErr w:type="spellStart"/>
      <w:r>
        <w:rPr>
          <w:i/>
          <w:iCs/>
          <w:sz w:val="20"/>
          <w:szCs w:val="20"/>
        </w:rPr>
        <w:t>Farfantepenaeus</w:t>
      </w:r>
      <w:proofErr w:type="spellEnd"/>
      <w:r>
        <w:rPr>
          <w:i/>
          <w:iCs/>
          <w:sz w:val="20"/>
          <w:szCs w:val="20"/>
        </w:rPr>
        <w:t xml:space="preserve"> subtilis</w:t>
      </w:r>
      <w:r>
        <w:rPr>
          <w:sz w:val="20"/>
          <w:szCs w:val="20"/>
        </w:rPr>
        <w:t xml:space="preserve"> (Pérez-</w:t>
      </w:r>
      <w:proofErr w:type="spellStart"/>
      <w:r>
        <w:rPr>
          <w:sz w:val="20"/>
          <w:szCs w:val="20"/>
        </w:rPr>
        <w:t>Farfante</w:t>
      </w:r>
      <w:proofErr w:type="spellEnd"/>
      <w:r>
        <w:rPr>
          <w:sz w:val="20"/>
          <w:szCs w:val="20"/>
        </w:rPr>
        <w:t xml:space="preserve">, 1967) and </w:t>
      </w:r>
      <w:r>
        <w:rPr>
          <w:i/>
          <w:iCs/>
          <w:sz w:val="20"/>
          <w:szCs w:val="20"/>
        </w:rPr>
        <w:t xml:space="preserve">F. </w:t>
      </w:r>
      <w:proofErr w:type="spellStart"/>
      <w:r>
        <w:rPr>
          <w:i/>
          <w:iCs/>
          <w:sz w:val="20"/>
          <w:szCs w:val="20"/>
        </w:rPr>
        <w:t>brasiliensis</w:t>
      </w:r>
      <w:proofErr w:type="spellEnd"/>
      <w:r>
        <w:rPr>
          <w:sz w:val="20"/>
          <w:szCs w:val="20"/>
        </w:rPr>
        <w:t xml:space="preserve"> (Latreille, 1817) (Decapoda, </w:t>
      </w:r>
      <w:proofErr w:type="spellStart"/>
      <w:r>
        <w:rPr>
          <w:sz w:val="20"/>
          <w:szCs w:val="20"/>
        </w:rPr>
        <w:t>Penaeidae</w:t>
      </w:r>
      <w:proofErr w:type="spellEnd"/>
      <w:r>
        <w:rPr>
          <w:sz w:val="20"/>
          <w:szCs w:val="20"/>
        </w:rPr>
        <w:t>): ontogenetic comparison using the combined analysis of secondary sexual characters and molecular markers. Fish Res 216:89–95</w:t>
      </w:r>
    </w:p>
    <w:p w14:paraId="70D5C607" w14:textId="77777777" w:rsidR="00DE64F0" w:rsidRDefault="00000000">
      <w:pPr>
        <w:spacing w:after="60" w:line="252" w:lineRule="auto"/>
        <w:ind w:left="360" w:hanging="360"/>
        <w:jc w:val="both"/>
      </w:pPr>
      <w:proofErr w:type="spellStart"/>
      <w:r>
        <w:rPr>
          <w:sz w:val="20"/>
          <w:szCs w:val="20"/>
        </w:rPr>
        <w:lastRenderedPageBreak/>
        <w:t>Gabry</w:t>
      </w:r>
      <w:proofErr w:type="spellEnd"/>
      <w:r>
        <w:rPr>
          <w:sz w:val="20"/>
          <w:szCs w:val="20"/>
        </w:rPr>
        <w:t xml:space="preserve"> J, Simpson D, </w:t>
      </w:r>
      <w:proofErr w:type="spellStart"/>
      <w:r>
        <w:rPr>
          <w:sz w:val="20"/>
          <w:szCs w:val="20"/>
        </w:rPr>
        <w:t>Vehtari</w:t>
      </w:r>
      <w:proofErr w:type="spellEnd"/>
      <w:r>
        <w:rPr>
          <w:sz w:val="20"/>
          <w:szCs w:val="20"/>
        </w:rPr>
        <w:t xml:space="preserve"> A, Betancourt M, Gelman A (2019) Visualization in Bayesian workflow. J R Stat Soc A 182:389–402. https://doi.org/10.1111/rssa.12378</w:t>
      </w:r>
    </w:p>
    <w:p w14:paraId="541AE28B" w14:textId="77777777" w:rsidR="00DE64F0" w:rsidRDefault="00000000">
      <w:pPr>
        <w:spacing w:after="60" w:line="252" w:lineRule="auto"/>
        <w:ind w:left="360" w:hanging="360"/>
        <w:jc w:val="both"/>
      </w:pPr>
      <w:r>
        <w:rPr>
          <w:sz w:val="20"/>
          <w:szCs w:val="20"/>
        </w:rPr>
        <w:t>Gelman A (2006) Prior distributions for variance parameters in hierarchical models (comment on article by Browne and Draper). Bayesian Anal 1:515–534. https://doi.org/10.1214/06-BA117A</w:t>
      </w:r>
    </w:p>
    <w:p w14:paraId="2671CCD5" w14:textId="77777777" w:rsidR="00DE64F0" w:rsidRDefault="00000000">
      <w:pPr>
        <w:spacing w:after="60" w:line="252" w:lineRule="auto"/>
        <w:ind w:left="360" w:hanging="360"/>
        <w:jc w:val="both"/>
      </w:pPr>
      <w:r>
        <w:rPr>
          <w:sz w:val="20"/>
          <w:szCs w:val="20"/>
        </w:rPr>
        <w:t>Gelman A, Hill J, Yajima M (2012) Why we (usually) don't have to worry about multiple comparisons. J Res Educ Eff 5:189–211. https://doi.org/10.1080/19345747.2011.618213</w:t>
      </w:r>
    </w:p>
    <w:p w14:paraId="76CBD527" w14:textId="77777777" w:rsidR="00DE64F0" w:rsidRDefault="00000000">
      <w:pPr>
        <w:spacing w:after="60" w:line="252" w:lineRule="auto"/>
        <w:ind w:left="360" w:hanging="360"/>
        <w:jc w:val="both"/>
      </w:pPr>
      <w:r>
        <w:rPr>
          <w:sz w:val="20"/>
          <w:szCs w:val="20"/>
        </w:rPr>
        <w:t xml:space="preserve">Grabowski RC, Simões SM, Castilho AL (2014) Population structure, sex ratio and growth of the </w:t>
      </w:r>
      <w:proofErr w:type="spellStart"/>
      <w:r>
        <w:rPr>
          <w:sz w:val="20"/>
          <w:szCs w:val="20"/>
        </w:rPr>
        <w:t>seabob</w:t>
      </w:r>
      <w:proofErr w:type="spellEnd"/>
      <w:r>
        <w:rPr>
          <w:sz w:val="20"/>
          <w:szCs w:val="20"/>
        </w:rPr>
        <w:t xml:space="preserve"> shrimp </w:t>
      </w:r>
      <w:proofErr w:type="spellStart"/>
      <w:r>
        <w:rPr>
          <w:i/>
          <w:iCs/>
          <w:sz w:val="20"/>
          <w:szCs w:val="20"/>
        </w:rPr>
        <w:t>Xiphopenaeus</w:t>
      </w:r>
      <w:proofErr w:type="spellEnd"/>
      <w:r>
        <w:rPr>
          <w:i/>
          <w:iCs/>
          <w:sz w:val="20"/>
          <w:szCs w:val="20"/>
        </w:rPr>
        <w:t xml:space="preserve"> </w:t>
      </w:r>
      <w:proofErr w:type="spellStart"/>
      <w:r>
        <w:rPr>
          <w:i/>
          <w:iCs/>
          <w:sz w:val="20"/>
          <w:szCs w:val="20"/>
        </w:rPr>
        <w:t>kroyeri</w:t>
      </w:r>
      <w:proofErr w:type="spellEnd"/>
      <w:r>
        <w:rPr>
          <w:sz w:val="20"/>
          <w:szCs w:val="20"/>
        </w:rPr>
        <w:t xml:space="preserve"> (Decapoda, </w:t>
      </w:r>
      <w:proofErr w:type="spellStart"/>
      <w:r>
        <w:rPr>
          <w:sz w:val="20"/>
          <w:szCs w:val="20"/>
        </w:rPr>
        <w:t>Penaeidae</w:t>
      </w:r>
      <w:proofErr w:type="spellEnd"/>
      <w:r>
        <w:rPr>
          <w:sz w:val="20"/>
          <w:szCs w:val="20"/>
        </w:rPr>
        <w:t xml:space="preserve">) from coastal waters of southern Brazil. </w:t>
      </w:r>
      <w:proofErr w:type="spellStart"/>
      <w:r>
        <w:rPr>
          <w:sz w:val="20"/>
          <w:szCs w:val="20"/>
        </w:rPr>
        <w:t>ZooKeys</w:t>
      </w:r>
      <w:proofErr w:type="spellEnd"/>
      <w:r>
        <w:rPr>
          <w:sz w:val="20"/>
          <w:szCs w:val="20"/>
        </w:rPr>
        <w:t xml:space="preserve"> 457:253–269. https://doi.org/10.3897/zookeys.457.6682</w:t>
      </w:r>
    </w:p>
    <w:p w14:paraId="04BD27D7" w14:textId="77777777" w:rsidR="00DE64F0" w:rsidRDefault="00000000">
      <w:pPr>
        <w:spacing w:after="60" w:line="252" w:lineRule="auto"/>
        <w:ind w:left="360" w:hanging="360"/>
        <w:jc w:val="both"/>
      </w:pPr>
      <w:r>
        <w:rPr>
          <w:sz w:val="20"/>
          <w:szCs w:val="20"/>
        </w:rPr>
        <w:t xml:space="preserve">Gusmão J, </w:t>
      </w:r>
      <w:proofErr w:type="spellStart"/>
      <w:r>
        <w:rPr>
          <w:sz w:val="20"/>
          <w:szCs w:val="20"/>
        </w:rPr>
        <w:t>Lazoski</w:t>
      </w:r>
      <w:proofErr w:type="spellEnd"/>
      <w:r>
        <w:rPr>
          <w:sz w:val="20"/>
          <w:szCs w:val="20"/>
        </w:rPr>
        <w:t xml:space="preserve"> C, Monteiro FA, Solé-Cava AM (2006) Cryptic species and population structuring of the Atlantic and Pacific </w:t>
      </w:r>
      <w:proofErr w:type="spellStart"/>
      <w:r>
        <w:rPr>
          <w:sz w:val="20"/>
          <w:szCs w:val="20"/>
        </w:rPr>
        <w:t>seabob</w:t>
      </w:r>
      <w:proofErr w:type="spellEnd"/>
      <w:r>
        <w:rPr>
          <w:sz w:val="20"/>
          <w:szCs w:val="20"/>
        </w:rPr>
        <w:t xml:space="preserve"> shrimp species, </w:t>
      </w:r>
      <w:proofErr w:type="spellStart"/>
      <w:r>
        <w:rPr>
          <w:i/>
          <w:iCs/>
          <w:sz w:val="20"/>
          <w:szCs w:val="20"/>
        </w:rPr>
        <w:t>Xiphopenaeus</w:t>
      </w:r>
      <w:proofErr w:type="spellEnd"/>
      <w:r>
        <w:rPr>
          <w:i/>
          <w:iCs/>
          <w:sz w:val="20"/>
          <w:szCs w:val="20"/>
        </w:rPr>
        <w:t xml:space="preserve"> </w:t>
      </w:r>
      <w:proofErr w:type="spellStart"/>
      <w:r>
        <w:rPr>
          <w:i/>
          <w:iCs/>
          <w:sz w:val="20"/>
          <w:szCs w:val="20"/>
        </w:rPr>
        <w:t>kroyeri</w:t>
      </w:r>
      <w:proofErr w:type="spellEnd"/>
      <w:r>
        <w:rPr>
          <w:sz w:val="20"/>
          <w:szCs w:val="20"/>
        </w:rPr>
        <w:t xml:space="preserve"> and </w:t>
      </w:r>
      <w:proofErr w:type="spellStart"/>
      <w:r>
        <w:rPr>
          <w:i/>
          <w:iCs/>
          <w:sz w:val="20"/>
          <w:szCs w:val="20"/>
        </w:rPr>
        <w:t>Xiphopenaeus</w:t>
      </w:r>
      <w:proofErr w:type="spellEnd"/>
      <w:r>
        <w:rPr>
          <w:i/>
          <w:iCs/>
          <w:sz w:val="20"/>
          <w:szCs w:val="20"/>
        </w:rPr>
        <w:t xml:space="preserve"> </w:t>
      </w:r>
      <w:proofErr w:type="spellStart"/>
      <w:r>
        <w:rPr>
          <w:i/>
          <w:iCs/>
          <w:sz w:val="20"/>
          <w:szCs w:val="20"/>
        </w:rPr>
        <w:t>riveti</w:t>
      </w:r>
      <w:proofErr w:type="spellEnd"/>
      <w:r>
        <w:rPr>
          <w:sz w:val="20"/>
          <w:szCs w:val="20"/>
        </w:rPr>
        <w:t>. Mar Biol 149:491–502. https://doi.org/10.1007/s00227-005-0232-x</w:t>
      </w:r>
    </w:p>
    <w:p w14:paraId="67AE2185" w14:textId="77777777" w:rsidR="00DE64F0" w:rsidRDefault="00000000">
      <w:pPr>
        <w:spacing w:after="60" w:line="252" w:lineRule="auto"/>
        <w:ind w:left="360" w:hanging="360"/>
        <w:jc w:val="both"/>
      </w:pPr>
      <w:r>
        <w:rPr>
          <w:sz w:val="20"/>
          <w:szCs w:val="20"/>
        </w:rPr>
        <w:t xml:space="preserve">Gusmão J, </w:t>
      </w:r>
      <w:proofErr w:type="spellStart"/>
      <w:r>
        <w:rPr>
          <w:sz w:val="20"/>
          <w:szCs w:val="20"/>
        </w:rPr>
        <w:t>Lazoski</w:t>
      </w:r>
      <w:proofErr w:type="spellEnd"/>
      <w:r>
        <w:rPr>
          <w:sz w:val="20"/>
          <w:szCs w:val="20"/>
        </w:rPr>
        <w:t xml:space="preserve"> C, Solé-Cava AM (2005) Population genetic structure of Brazilian shrimp species (</w:t>
      </w:r>
      <w:proofErr w:type="spellStart"/>
      <w:r>
        <w:rPr>
          <w:i/>
          <w:iCs/>
          <w:sz w:val="20"/>
          <w:szCs w:val="20"/>
        </w:rPr>
        <w:t>Farfantepenaeus</w:t>
      </w:r>
      <w:proofErr w:type="spellEnd"/>
      <w:r>
        <w:rPr>
          <w:sz w:val="20"/>
          <w:szCs w:val="20"/>
        </w:rPr>
        <w:t xml:space="preserve"> sp., </w:t>
      </w:r>
      <w:r>
        <w:rPr>
          <w:i/>
          <w:iCs/>
          <w:sz w:val="20"/>
          <w:szCs w:val="20"/>
        </w:rPr>
        <w:t xml:space="preserve">F. </w:t>
      </w:r>
      <w:proofErr w:type="spellStart"/>
      <w:r>
        <w:rPr>
          <w:i/>
          <w:iCs/>
          <w:sz w:val="20"/>
          <w:szCs w:val="20"/>
        </w:rPr>
        <w:t>brasiliensis</w:t>
      </w:r>
      <w:proofErr w:type="spellEnd"/>
      <w:r>
        <w:rPr>
          <w:sz w:val="20"/>
          <w:szCs w:val="20"/>
        </w:rPr>
        <w:t xml:space="preserve">, </w:t>
      </w:r>
      <w:r>
        <w:rPr>
          <w:i/>
          <w:iCs/>
          <w:sz w:val="20"/>
          <w:szCs w:val="20"/>
        </w:rPr>
        <w:t xml:space="preserve">F. </w:t>
      </w:r>
      <w:proofErr w:type="spellStart"/>
      <w:r>
        <w:rPr>
          <w:i/>
          <w:iCs/>
          <w:sz w:val="20"/>
          <w:szCs w:val="20"/>
        </w:rPr>
        <w:t>paulensis</w:t>
      </w:r>
      <w:proofErr w:type="spellEnd"/>
      <w:r>
        <w:rPr>
          <w:sz w:val="20"/>
          <w:szCs w:val="20"/>
        </w:rPr>
        <w:t xml:space="preserve"> and </w:t>
      </w:r>
      <w:proofErr w:type="spellStart"/>
      <w:r>
        <w:rPr>
          <w:i/>
          <w:iCs/>
          <w:sz w:val="20"/>
          <w:szCs w:val="20"/>
        </w:rPr>
        <w:t>Litopenaeus</w:t>
      </w:r>
      <w:proofErr w:type="spellEnd"/>
      <w:r>
        <w:rPr>
          <w:i/>
          <w:iCs/>
          <w:sz w:val="20"/>
          <w:szCs w:val="20"/>
        </w:rPr>
        <w:t xml:space="preserve"> </w:t>
      </w:r>
      <w:proofErr w:type="spellStart"/>
      <w:r>
        <w:rPr>
          <w:i/>
          <w:iCs/>
          <w:sz w:val="20"/>
          <w:szCs w:val="20"/>
        </w:rPr>
        <w:t>schmitti</w:t>
      </w:r>
      <w:proofErr w:type="spellEnd"/>
      <w:r>
        <w:rPr>
          <w:sz w:val="20"/>
          <w:szCs w:val="20"/>
        </w:rPr>
        <w:t xml:space="preserve">: Decapoda: </w:t>
      </w:r>
      <w:proofErr w:type="spellStart"/>
      <w:r>
        <w:rPr>
          <w:sz w:val="20"/>
          <w:szCs w:val="20"/>
        </w:rPr>
        <w:t>Penaeidae</w:t>
      </w:r>
      <w:proofErr w:type="spellEnd"/>
      <w:r>
        <w:rPr>
          <w:sz w:val="20"/>
          <w:szCs w:val="20"/>
        </w:rPr>
        <w:t>). Genet Mol Biol 28:165–171. https://doi.org/10.1590/S1415-47572005000100029</w:t>
      </w:r>
    </w:p>
    <w:p w14:paraId="1E48D0EC" w14:textId="77777777" w:rsidR="00DE64F0" w:rsidRDefault="00000000">
      <w:pPr>
        <w:spacing w:after="60" w:line="252" w:lineRule="auto"/>
        <w:ind w:left="360" w:hanging="360"/>
        <w:jc w:val="both"/>
      </w:pPr>
      <w:r>
        <w:rPr>
          <w:sz w:val="20"/>
          <w:szCs w:val="20"/>
        </w:rPr>
        <w:t xml:space="preserve">Haddaway NR, Bayliss HR (2015) Shades of grey: two forms of grey literature important for reviews in conservation. Biol </w:t>
      </w:r>
      <w:proofErr w:type="spellStart"/>
      <w:r>
        <w:rPr>
          <w:sz w:val="20"/>
          <w:szCs w:val="20"/>
        </w:rPr>
        <w:t>Conserv</w:t>
      </w:r>
      <w:proofErr w:type="spellEnd"/>
      <w:r>
        <w:rPr>
          <w:sz w:val="20"/>
          <w:szCs w:val="20"/>
        </w:rPr>
        <w:t xml:space="preserve"> 191:827–829. https://doi.org/10.1016/j.biocon.2015.08.018</w:t>
      </w:r>
    </w:p>
    <w:p w14:paraId="6A83ACE6" w14:textId="77777777" w:rsidR="00DE64F0" w:rsidRDefault="00000000">
      <w:pPr>
        <w:spacing w:after="60" w:line="252" w:lineRule="auto"/>
        <w:ind w:left="360" w:hanging="360"/>
        <w:jc w:val="both"/>
      </w:pPr>
      <w:proofErr w:type="spellStart"/>
      <w:r>
        <w:rPr>
          <w:sz w:val="20"/>
          <w:szCs w:val="20"/>
        </w:rPr>
        <w:t>Hartnoll</w:t>
      </w:r>
      <w:proofErr w:type="spellEnd"/>
      <w:r>
        <w:rPr>
          <w:sz w:val="20"/>
          <w:szCs w:val="20"/>
        </w:rPr>
        <w:t xml:space="preserve"> RG (2001) Growth in Crustacea: twenty years on. </w:t>
      </w:r>
      <w:proofErr w:type="spellStart"/>
      <w:r>
        <w:rPr>
          <w:sz w:val="20"/>
          <w:szCs w:val="20"/>
        </w:rPr>
        <w:t>Hydrobiologia</w:t>
      </w:r>
      <w:proofErr w:type="spellEnd"/>
      <w:r>
        <w:rPr>
          <w:sz w:val="20"/>
          <w:szCs w:val="20"/>
        </w:rPr>
        <w:t xml:space="preserve"> 449:111–122. https://doi.org/10.1023/A:1017597104367</w:t>
      </w:r>
    </w:p>
    <w:p w14:paraId="588CD21D" w14:textId="77777777" w:rsidR="00DE64F0" w:rsidRDefault="00000000">
      <w:pPr>
        <w:spacing w:after="60" w:line="252" w:lineRule="auto"/>
        <w:ind w:left="360" w:hanging="360"/>
        <w:jc w:val="both"/>
      </w:pPr>
      <w:r>
        <w:rPr>
          <w:sz w:val="20"/>
          <w:szCs w:val="20"/>
        </w:rPr>
        <w:t xml:space="preserve">Heckler GS, Lopes M, Simões SM, Shimizu RM, Costa RC (2014) Annual, seasonal and spatial abundance of the </w:t>
      </w:r>
      <w:proofErr w:type="spellStart"/>
      <w:r>
        <w:rPr>
          <w:sz w:val="20"/>
          <w:szCs w:val="20"/>
        </w:rPr>
        <w:t>seabob</w:t>
      </w:r>
      <w:proofErr w:type="spellEnd"/>
      <w:r>
        <w:rPr>
          <w:sz w:val="20"/>
          <w:szCs w:val="20"/>
        </w:rPr>
        <w:t xml:space="preserve"> shrimp </w:t>
      </w:r>
      <w:proofErr w:type="spellStart"/>
      <w:r>
        <w:rPr>
          <w:i/>
          <w:iCs/>
          <w:sz w:val="20"/>
          <w:szCs w:val="20"/>
        </w:rPr>
        <w:t>Xiphopenaeus</w:t>
      </w:r>
      <w:proofErr w:type="spellEnd"/>
      <w:r>
        <w:rPr>
          <w:i/>
          <w:iCs/>
          <w:sz w:val="20"/>
          <w:szCs w:val="20"/>
        </w:rPr>
        <w:t xml:space="preserve"> </w:t>
      </w:r>
      <w:proofErr w:type="spellStart"/>
      <w:r>
        <w:rPr>
          <w:i/>
          <w:iCs/>
          <w:sz w:val="20"/>
          <w:szCs w:val="20"/>
        </w:rPr>
        <w:t>kroyeri</w:t>
      </w:r>
      <w:proofErr w:type="spellEnd"/>
      <w:r>
        <w:rPr>
          <w:sz w:val="20"/>
          <w:szCs w:val="20"/>
        </w:rPr>
        <w:t xml:space="preserve"> (Decapoda, </w:t>
      </w:r>
      <w:proofErr w:type="spellStart"/>
      <w:r>
        <w:rPr>
          <w:sz w:val="20"/>
          <w:szCs w:val="20"/>
        </w:rPr>
        <w:t>Penaeidae</w:t>
      </w:r>
      <w:proofErr w:type="spellEnd"/>
      <w:r>
        <w:rPr>
          <w:sz w:val="20"/>
          <w:szCs w:val="20"/>
        </w:rPr>
        <w:t xml:space="preserve">) off the Southeastern coast of Brazil. An Acad Bras </w:t>
      </w:r>
      <w:proofErr w:type="spellStart"/>
      <w:r>
        <w:rPr>
          <w:sz w:val="20"/>
          <w:szCs w:val="20"/>
        </w:rPr>
        <w:t>Ciênc</w:t>
      </w:r>
      <w:proofErr w:type="spellEnd"/>
      <w:r>
        <w:rPr>
          <w:sz w:val="20"/>
          <w:szCs w:val="20"/>
        </w:rPr>
        <w:t xml:space="preserve"> 86(3):1337–1346. https://doi.org/10.1590/0001-3765201420130230</w:t>
      </w:r>
    </w:p>
    <w:p w14:paraId="2D658538" w14:textId="77777777" w:rsidR="00DE64F0" w:rsidRDefault="00000000">
      <w:pPr>
        <w:spacing w:after="60" w:line="252" w:lineRule="auto"/>
        <w:ind w:left="360" w:hanging="360"/>
        <w:jc w:val="both"/>
      </w:pPr>
      <w:r>
        <w:rPr>
          <w:sz w:val="20"/>
          <w:szCs w:val="20"/>
        </w:rPr>
        <w:t xml:space="preserve">Hong X, Zhang K, Li J, Xu Y, Sun M, Jiang J, Xu S, Cai Y, Qiu Y, Chen Z (2023) Impacts of climate events on life history parameters of major commercial fishes in the </w:t>
      </w:r>
      <w:proofErr w:type="spellStart"/>
      <w:r>
        <w:rPr>
          <w:sz w:val="20"/>
          <w:szCs w:val="20"/>
        </w:rPr>
        <w:t>Beibu</w:t>
      </w:r>
      <w:proofErr w:type="spellEnd"/>
      <w:r>
        <w:rPr>
          <w:sz w:val="20"/>
          <w:szCs w:val="20"/>
        </w:rPr>
        <w:t xml:space="preserve"> Gulf, South China Sea in the last 15 years. Front Mar Sci 10:1234772. https://doi.org/10.3389/fmars.2023.1234772</w:t>
      </w:r>
    </w:p>
    <w:p w14:paraId="2AB4714A" w14:textId="77777777" w:rsidR="00DE64F0" w:rsidRDefault="00000000">
      <w:pPr>
        <w:spacing w:after="60" w:line="252" w:lineRule="auto"/>
        <w:ind w:left="360" w:hanging="360"/>
        <w:jc w:val="both"/>
      </w:pPr>
      <w:r>
        <w:rPr>
          <w:sz w:val="20"/>
          <w:szCs w:val="20"/>
        </w:rPr>
        <w:t xml:space="preserve">Hordyk A, Ono K, Valencia S, </w:t>
      </w:r>
      <w:proofErr w:type="spellStart"/>
      <w:r>
        <w:rPr>
          <w:sz w:val="20"/>
          <w:szCs w:val="20"/>
        </w:rPr>
        <w:t>Loneragan</w:t>
      </w:r>
      <w:proofErr w:type="spellEnd"/>
      <w:r>
        <w:rPr>
          <w:sz w:val="20"/>
          <w:szCs w:val="20"/>
        </w:rPr>
        <w:t xml:space="preserve"> N, Prince J (2015) A novel length-based empirical estimation method of spawning potential ratio (SPR), and tests of its performance, for small-scale, data-poor fisheries. ICES J Mar Sci 72:217–231. https://doi.org/10.1093/icesjms/fsu004</w:t>
      </w:r>
    </w:p>
    <w:p w14:paraId="676AE358" w14:textId="77777777" w:rsidR="00DE64F0" w:rsidRDefault="00000000">
      <w:pPr>
        <w:spacing w:after="60" w:line="252" w:lineRule="auto"/>
        <w:ind w:left="360" w:hanging="360"/>
        <w:jc w:val="both"/>
      </w:pPr>
      <w:proofErr w:type="spellStart"/>
      <w:r>
        <w:rPr>
          <w:sz w:val="20"/>
          <w:szCs w:val="20"/>
        </w:rPr>
        <w:t>Hortal</w:t>
      </w:r>
      <w:proofErr w:type="spellEnd"/>
      <w:r>
        <w:rPr>
          <w:sz w:val="20"/>
          <w:szCs w:val="20"/>
        </w:rPr>
        <w:t xml:space="preserve"> J, de Bello F, Diniz-Filho JAF, </w:t>
      </w:r>
      <w:proofErr w:type="spellStart"/>
      <w:r>
        <w:rPr>
          <w:sz w:val="20"/>
          <w:szCs w:val="20"/>
        </w:rPr>
        <w:t>Lewinsohn</w:t>
      </w:r>
      <w:proofErr w:type="spellEnd"/>
      <w:r>
        <w:rPr>
          <w:sz w:val="20"/>
          <w:szCs w:val="20"/>
        </w:rPr>
        <w:t xml:space="preserve"> TM, Lobo JM, Ladle RJ (2015) Seven shortfalls that beset large-scale knowledge of biodiversity. Annu Rev </w:t>
      </w:r>
      <w:proofErr w:type="spellStart"/>
      <w:r>
        <w:rPr>
          <w:sz w:val="20"/>
          <w:szCs w:val="20"/>
        </w:rPr>
        <w:t>Ecol</w:t>
      </w:r>
      <w:proofErr w:type="spellEnd"/>
      <w:r>
        <w:rPr>
          <w:sz w:val="20"/>
          <w:szCs w:val="20"/>
        </w:rPr>
        <w:t xml:space="preserve"> Evol Syst 46:523–549. https://doi.org/10.1146/annurev-ecolsys-112414-054400</w:t>
      </w:r>
    </w:p>
    <w:p w14:paraId="0AA0A168" w14:textId="77777777" w:rsidR="00DE64F0" w:rsidRDefault="00000000">
      <w:pPr>
        <w:spacing w:after="60" w:line="252" w:lineRule="auto"/>
        <w:ind w:left="360" w:hanging="360"/>
        <w:jc w:val="both"/>
      </w:pPr>
      <w:r>
        <w:rPr>
          <w:sz w:val="20"/>
          <w:szCs w:val="20"/>
        </w:rPr>
        <w:t xml:space="preserve">Hurlbert SH (1984) </w:t>
      </w:r>
      <w:proofErr w:type="spellStart"/>
      <w:r>
        <w:rPr>
          <w:sz w:val="20"/>
          <w:szCs w:val="20"/>
        </w:rPr>
        <w:t>Pseudoreplication</w:t>
      </w:r>
      <w:proofErr w:type="spellEnd"/>
      <w:r>
        <w:rPr>
          <w:sz w:val="20"/>
          <w:szCs w:val="20"/>
        </w:rPr>
        <w:t xml:space="preserve"> and the design of ecological field experiments. </w:t>
      </w:r>
      <w:proofErr w:type="spellStart"/>
      <w:r>
        <w:rPr>
          <w:sz w:val="20"/>
          <w:szCs w:val="20"/>
        </w:rPr>
        <w:t>Ecol</w:t>
      </w:r>
      <w:proofErr w:type="spellEnd"/>
      <w:r>
        <w:rPr>
          <w:sz w:val="20"/>
          <w:szCs w:val="20"/>
        </w:rPr>
        <w:t xml:space="preserve"> </w:t>
      </w:r>
      <w:proofErr w:type="spellStart"/>
      <w:r>
        <w:rPr>
          <w:sz w:val="20"/>
          <w:szCs w:val="20"/>
        </w:rPr>
        <w:t>Monogr</w:t>
      </w:r>
      <w:proofErr w:type="spellEnd"/>
      <w:r>
        <w:rPr>
          <w:sz w:val="20"/>
          <w:szCs w:val="20"/>
        </w:rPr>
        <w:t xml:space="preserve"> 54(2):187–211</w:t>
      </w:r>
    </w:p>
    <w:p w14:paraId="4F5CBE9D" w14:textId="77777777" w:rsidR="00DE64F0" w:rsidRDefault="00000000">
      <w:pPr>
        <w:spacing w:after="60" w:line="252" w:lineRule="auto"/>
        <w:ind w:left="360" w:hanging="360"/>
        <w:jc w:val="both"/>
      </w:pPr>
      <w:r>
        <w:rPr>
          <w:sz w:val="20"/>
          <w:szCs w:val="20"/>
        </w:rPr>
        <w:t>Isaac VJ (1990) The accuracy of some length-based methods for fish population studies. ICLARM Technical Reports 27. International Center for Living Aquatic Resources Management, Manila</w:t>
      </w:r>
    </w:p>
    <w:p w14:paraId="340970D7" w14:textId="77777777" w:rsidR="00DE64F0" w:rsidRDefault="00000000">
      <w:pPr>
        <w:spacing w:after="60" w:line="252" w:lineRule="auto"/>
        <w:ind w:left="360" w:hanging="360"/>
        <w:jc w:val="both"/>
      </w:pPr>
      <w:proofErr w:type="spellStart"/>
      <w:r>
        <w:rPr>
          <w:sz w:val="20"/>
          <w:szCs w:val="20"/>
        </w:rPr>
        <w:t>Jaconis</w:t>
      </w:r>
      <w:proofErr w:type="spellEnd"/>
      <w:r>
        <w:rPr>
          <w:sz w:val="20"/>
          <w:szCs w:val="20"/>
        </w:rPr>
        <w:t xml:space="preserve"> MS, Carvalho-Batista A, </w:t>
      </w:r>
      <w:proofErr w:type="spellStart"/>
      <w:r>
        <w:rPr>
          <w:sz w:val="20"/>
          <w:szCs w:val="20"/>
        </w:rPr>
        <w:t>Perroca</w:t>
      </w:r>
      <w:proofErr w:type="spellEnd"/>
      <w:r>
        <w:rPr>
          <w:sz w:val="20"/>
          <w:szCs w:val="20"/>
        </w:rPr>
        <w:t xml:space="preserve"> JF, Costa RC (2024) Elucidating the ecological patterns of sympatric sea-bob shrimp species </w:t>
      </w:r>
      <w:proofErr w:type="spellStart"/>
      <w:r>
        <w:rPr>
          <w:i/>
          <w:iCs/>
          <w:sz w:val="20"/>
          <w:szCs w:val="20"/>
        </w:rPr>
        <w:t>Xiphopenaeus</w:t>
      </w:r>
      <w:proofErr w:type="spellEnd"/>
      <w:r>
        <w:rPr>
          <w:i/>
          <w:iCs/>
          <w:sz w:val="20"/>
          <w:szCs w:val="20"/>
        </w:rPr>
        <w:t xml:space="preserve"> </w:t>
      </w:r>
      <w:proofErr w:type="spellStart"/>
      <w:r>
        <w:rPr>
          <w:i/>
          <w:iCs/>
          <w:sz w:val="20"/>
          <w:szCs w:val="20"/>
        </w:rPr>
        <w:t>dincao</w:t>
      </w:r>
      <w:proofErr w:type="spellEnd"/>
      <w:r>
        <w:rPr>
          <w:sz w:val="20"/>
          <w:szCs w:val="20"/>
        </w:rPr>
        <w:t xml:space="preserve"> and </w:t>
      </w:r>
      <w:r>
        <w:rPr>
          <w:i/>
          <w:iCs/>
          <w:sz w:val="20"/>
          <w:szCs w:val="20"/>
        </w:rPr>
        <w:t xml:space="preserve">X. </w:t>
      </w:r>
      <w:proofErr w:type="spellStart"/>
      <w:r>
        <w:rPr>
          <w:i/>
          <w:iCs/>
          <w:sz w:val="20"/>
          <w:szCs w:val="20"/>
        </w:rPr>
        <w:t>kroyeri</w:t>
      </w:r>
      <w:proofErr w:type="spellEnd"/>
      <w:r>
        <w:rPr>
          <w:sz w:val="20"/>
          <w:szCs w:val="20"/>
        </w:rPr>
        <w:t>: a temporal and spatial approach. Reg Stud Mar Sci 69:103349. https://doi.org/10.1016/j.rsma.2023.103349</w:t>
      </w:r>
    </w:p>
    <w:p w14:paraId="693ABFD8" w14:textId="77777777" w:rsidR="00DE64F0" w:rsidRDefault="00000000">
      <w:pPr>
        <w:spacing w:after="60" w:line="252" w:lineRule="auto"/>
        <w:ind w:left="360" w:hanging="360"/>
        <w:jc w:val="both"/>
      </w:pPr>
      <w:r>
        <w:rPr>
          <w:sz w:val="20"/>
          <w:szCs w:val="20"/>
        </w:rPr>
        <w:t>James KL, Randall NP, Haddaway NR (2016) A methodology for systematic mapping in environmental sciences. Environ Evid 5:7</w:t>
      </w:r>
    </w:p>
    <w:p w14:paraId="0DDEB636" w14:textId="77777777" w:rsidR="00DE64F0" w:rsidRDefault="00000000">
      <w:pPr>
        <w:spacing w:after="60" w:line="252" w:lineRule="auto"/>
        <w:ind w:left="360" w:hanging="360"/>
        <w:jc w:val="both"/>
      </w:pPr>
      <w:r>
        <w:rPr>
          <w:sz w:val="20"/>
          <w:szCs w:val="20"/>
        </w:rPr>
        <w:t xml:space="preserve">Knief U, </w:t>
      </w:r>
      <w:proofErr w:type="spellStart"/>
      <w:r>
        <w:rPr>
          <w:sz w:val="20"/>
          <w:szCs w:val="20"/>
        </w:rPr>
        <w:t>Forstmeier</w:t>
      </w:r>
      <w:proofErr w:type="spellEnd"/>
      <w:r>
        <w:rPr>
          <w:sz w:val="20"/>
          <w:szCs w:val="20"/>
        </w:rPr>
        <w:t xml:space="preserve"> W (2021) Violating the normality assumption may be the lesser of two evils. </w:t>
      </w:r>
      <w:proofErr w:type="spellStart"/>
      <w:r>
        <w:rPr>
          <w:sz w:val="20"/>
          <w:szCs w:val="20"/>
        </w:rPr>
        <w:t>Behav</w:t>
      </w:r>
      <w:proofErr w:type="spellEnd"/>
      <w:r>
        <w:rPr>
          <w:sz w:val="20"/>
          <w:szCs w:val="20"/>
        </w:rPr>
        <w:t xml:space="preserve"> Res Methods 53:2576–2590. https://doi.org/10.3758/s13428-021-01587-5</w:t>
      </w:r>
    </w:p>
    <w:p w14:paraId="3400E8F2" w14:textId="77777777" w:rsidR="00DE64F0" w:rsidRDefault="00000000">
      <w:pPr>
        <w:spacing w:after="60" w:line="252" w:lineRule="auto"/>
        <w:ind w:left="360" w:hanging="360"/>
        <w:jc w:val="both"/>
      </w:pPr>
      <w:r>
        <w:rPr>
          <w:sz w:val="20"/>
          <w:szCs w:val="20"/>
        </w:rPr>
        <w:t xml:space="preserve">Kruschke JK (2018) Rejecting or accepting parameter values in Bayesian estimation. Adv Methods </w:t>
      </w:r>
      <w:proofErr w:type="spellStart"/>
      <w:r>
        <w:rPr>
          <w:sz w:val="20"/>
          <w:szCs w:val="20"/>
        </w:rPr>
        <w:t>Pract</w:t>
      </w:r>
      <w:proofErr w:type="spellEnd"/>
      <w:r>
        <w:rPr>
          <w:sz w:val="20"/>
          <w:szCs w:val="20"/>
        </w:rPr>
        <w:t xml:space="preserve"> Psychol Sci 1(2):270–280</w:t>
      </w:r>
    </w:p>
    <w:p w14:paraId="21F54FA7" w14:textId="77777777" w:rsidR="00DE64F0" w:rsidRDefault="00000000">
      <w:pPr>
        <w:spacing w:after="60" w:line="252" w:lineRule="auto"/>
        <w:ind w:left="360" w:hanging="360"/>
        <w:jc w:val="both"/>
      </w:pPr>
      <w:r>
        <w:rPr>
          <w:sz w:val="20"/>
          <w:szCs w:val="20"/>
        </w:rPr>
        <w:t>Kurniawan W, Richards SA, Bessell-Browne P, Audzijonyte A (2026) Robust estimation of fish life history parameters from unfished populations. Fish Res 300:107811. https://doi.org/10.1016/j.fishres.2026.107811</w:t>
      </w:r>
    </w:p>
    <w:p w14:paraId="5AFD74EF" w14:textId="77777777" w:rsidR="00DE64F0" w:rsidRDefault="00000000">
      <w:pPr>
        <w:spacing w:after="60" w:line="252" w:lineRule="auto"/>
        <w:ind w:left="360" w:hanging="360"/>
        <w:jc w:val="both"/>
      </w:pPr>
      <w:r>
        <w:rPr>
          <w:sz w:val="20"/>
          <w:szCs w:val="20"/>
        </w:rPr>
        <w:t>Lemoine NP (2019) Moving beyond noninformative priors: why and how to choose weakly informative priors in Bayesian analyses. Oikos 128:912–928. https://doi.org/10.1111/oik.05985</w:t>
      </w:r>
    </w:p>
    <w:p w14:paraId="487BE8AA" w14:textId="77777777" w:rsidR="00DE64F0" w:rsidRDefault="00000000">
      <w:pPr>
        <w:spacing w:after="60" w:line="252" w:lineRule="auto"/>
        <w:ind w:left="360" w:hanging="360"/>
        <w:jc w:val="both"/>
      </w:pPr>
      <w:r>
        <w:rPr>
          <w:sz w:val="20"/>
          <w:szCs w:val="20"/>
        </w:rPr>
        <w:t xml:space="preserve">Maggioni R, Rogers AD, Maclean N (2003) Population structure of </w:t>
      </w:r>
      <w:proofErr w:type="spellStart"/>
      <w:r>
        <w:rPr>
          <w:i/>
          <w:iCs/>
          <w:sz w:val="20"/>
          <w:szCs w:val="20"/>
        </w:rPr>
        <w:t>Litopenaeus</w:t>
      </w:r>
      <w:proofErr w:type="spellEnd"/>
      <w:r>
        <w:rPr>
          <w:i/>
          <w:iCs/>
          <w:sz w:val="20"/>
          <w:szCs w:val="20"/>
        </w:rPr>
        <w:t xml:space="preserve"> </w:t>
      </w:r>
      <w:proofErr w:type="spellStart"/>
      <w:r>
        <w:rPr>
          <w:i/>
          <w:iCs/>
          <w:sz w:val="20"/>
          <w:szCs w:val="20"/>
        </w:rPr>
        <w:t>schmitti</w:t>
      </w:r>
      <w:proofErr w:type="spellEnd"/>
      <w:r>
        <w:rPr>
          <w:sz w:val="20"/>
          <w:szCs w:val="20"/>
        </w:rPr>
        <w:t xml:space="preserve"> (Decapoda: </w:t>
      </w:r>
      <w:proofErr w:type="spellStart"/>
      <w:r>
        <w:rPr>
          <w:sz w:val="20"/>
          <w:szCs w:val="20"/>
        </w:rPr>
        <w:t>Penaeidae</w:t>
      </w:r>
      <w:proofErr w:type="spellEnd"/>
      <w:r>
        <w:rPr>
          <w:sz w:val="20"/>
          <w:szCs w:val="20"/>
        </w:rPr>
        <w:t xml:space="preserve">) from the Brazilian coast identified using six polymorphic microsatellite loci. Mol </w:t>
      </w:r>
      <w:proofErr w:type="spellStart"/>
      <w:r>
        <w:rPr>
          <w:sz w:val="20"/>
          <w:szCs w:val="20"/>
        </w:rPr>
        <w:t>Ecol</w:t>
      </w:r>
      <w:proofErr w:type="spellEnd"/>
      <w:r>
        <w:rPr>
          <w:sz w:val="20"/>
          <w:szCs w:val="20"/>
        </w:rPr>
        <w:t xml:space="preserve"> 12:3213–3217</w:t>
      </w:r>
    </w:p>
    <w:p w14:paraId="5499948D" w14:textId="77777777" w:rsidR="00DE64F0" w:rsidRDefault="00000000">
      <w:pPr>
        <w:spacing w:after="60" w:line="252" w:lineRule="auto"/>
        <w:ind w:left="360" w:hanging="360"/>
        <w:jc w:val="both"/>
      </w:pPr>
      <w:r>
        <w:rPr>
          <w:sz w:val="20"/>
          <w:szCs w:val="20"/>
        </w:rPr>
        <w:t xml:space="preserve">Melo-Lima VM, Mata-Oliveira I, </w:t>
      </w:r>
      <w:proofErr w:type="spellStart"/>
      <w:r>
        <w:rPr>
          <w:sz w:val="20"/>
          <w:szCs w:val="20"/>
        </w:rPr>
        <w:t>Frédou</w:t>
      </w:r>
      <w:proofErr w:type="spellEnd"/>
      <w:r>
        <w:rPr>
          <w:sz w:val="20"/>
          <w:szCs w:val="20"/>
        </w:rPr>
        <w:t xml:space="preserve"> FL, Coelho PA, Coelho-Filho PA (2024) Sex ratio and seasonal abundance of </w:t>
      </w:r>
      <w:proofErr w:type="spellStart"/>
      <w:r>
        <w:rPr>
          <w:sz w:val="20"/>
          <w:szCs w:val="20"/>
        </w:rPr>
        <w:t>seabob</w:t>
      </w:r>
      <w:proofErr w:type="spellEnd"/>
      <w:r>
        <w:rPr>
          <w:sz w:val="20"/>
          <w:szCs w:val="20"/>
        </w:rPr>
        <w:t xml:space="preserve"> shrimp </w:t>
      </w:r>
      <w:proofErr w:type="spellStart"/>
      <w:r>
        <w:rPr>
          <w:i/>
          <w:iCs/>
          <w:sz w:val="20"/>
          <w:szCs w:val="20"/>
        </w:rPr>
        <w:t>Xiphopenaeus</w:t>
      </w:r>
      <w:proofErr w:type="spellEnd"/>
      <w:r>
        <w:rPr>
          <w:i/>
          <w:iCs/>
          <w:sz w:val="20"/>
          <w:szCs w:val="20"/>
        </w:rPr>
        <w:t xml:space="preserve"> </w:t>
      </w:r>
      <w:proofErr w:type="spellStart"/>
      <w:r>
        <w:rPr>
          <w:i/>
          <w:iCs/>
          <w:sz w:val="20"/>
          <w:szCs w:val="20"/>
        </w:rPr>
        <w:t>kroyeri</w:t>
      </w:r>
      <w:proofErr w:type="spellEnd"/>
      <w:r>
        <w:rPr>
          <w:sz w:val="20"/>
          <w:szCs w:val="20"/>
        </w:rPr>
        <w:t xml:space="preserve"> lato sensu (Decapoda: </w:t>
      </w:r>
      <w:proofErr w:type="spellStart"/>
      <w:r>
        <w:rPr>
          <w:sz w:val="20"/>
          <w:szCs w:val="20"/>
        </w:rPr>
        <w:t>Penaeidae</w:t>
      </w:r>
      <w:proofErr w:type="spellEnd"/>
      <w:r>
        <w:rPr>
          <w:sz w:val="20"/>
          <w:szCs w:val="20"/>
        </w:rPr>
        <w:t xml:space="preserve">) in the northeastern Brazilian coastal ecoregion. </w:t>
      </w:r>
      <w:proofErr w:type="spellStart"/>
      <w:r>
        <w:rPr>
          <w:sz w:val="20"/>
          <w:szCs w:val="20"/>
        </w:rPr>
        <w:t>Arq</w:t>
      </w:r>
      <w:proofErr w:type="spellEnd"/>
      <w:r>
        <w:rPr>
          <w:sz w:val="20"/>
          <w:szCs w:val="20"/>
        </w:rPr>
        <w:t xml:space="preserve"> </w:t>
      </w:r>
      <w:proofErr w:type="spellStart"/>
      <w:r>
        <w:rPr>
          <w:sz w:val="20"/>
          <w:szCs w:val="20"/>
        </w:rPr>
        <w:t>Ciênc</w:t>
      </w:r>
      <w:proofErr w:type="spellEnd"/>
      <w:r>
        <w:rPr>
          <w:sz w:val="20"/>
          <w:szCs w:val="20"/>
        </w:rPr>
        <w:t xml:space="preserve"> Mar 57(2). https://doi.org/10.32360/acmar.v57i2.91677</w:t>
      </w:r>
    </w:p>
    <w:p w14:paraId="22E4DA6A" w14:textId="77777777" w:rsidR="00DE64F0" w:rsidRDefault="00000000">
      <w:pPr>
        <w:spacing w:after="60" w:line="252" w:lineRule="auto"/>
        <w:ind w:left="360" w:hanging="360"/>
        <w:jc w:val="both"/>
      </w:pPr>
      <w:proofErr w:type="spellStart"/>
      <w:r>
        <w:rPr>
          <w:sz w:val="20"/>
          <w:szCs w:val="20"/>
        </w:rPr>
        <w:lastRenderedPageBreak/>
        <w:t>Miazaki</w:t>
      </w:r>
      <w:proofErr w:type="spellEnd"/>
      <w:r>
        <w:rPr>
          <w:sz w:val="20"/>
          <w:szCs w:val="20"/>
        </w:rPr>
        <w:t xml:space="preserve"> LF, Heckler GS, Santos APF, Castilho AL, </w:t>
      </w:r>
      <w:proofErr w:type="spellStart"/>
      <w:r>
        <w:rPr>
          <w:sz w:val="20"/>
          <w:szCs w:val="20"/>
        </w:rPr>
        <w:t>Pescinelli</w:t>
      </w:r>
      <w:proofErr w:type="spellEnd"/>
      <w:r>
        <w:rPr>
          <w:sz w:val="20"/>
          <w:szCs w:val="20"/>
        </w:rPr>
        <w:t xml:space="preserve"> RA, Costa RC (2021) Growth parameters, longevity, and mortality of the </w:t>
      </w:r>
      <w:proofErr w:type="spellStart"/>
      <w:r>
        <w:rPr>
          <w:sz w:val="20"/>
          <w:szCs w:val="20"/>
        </w:rPr>
        <w:t>seabob</w:t>
      </w:r>
      <w:proofErr w:type="spellEnd"/>
      <w:r>
        <w:rPr>
          <w:sz w:val="20"/>
          <w:szCs w:val="20"/>
        </w:rPr>
        <w:t xml:space="preserve"> shrimp </w:t>
      </w:r>
      <w:proofErr w:type="spellStart"/>
      <w:r>
        <w:rPr>
          <w:i/>
          <w:iCs/>
          <w:sz w:val="20"/>
          <w:szCs w:val="20"/>
        </w:rPr>
        <w:t>Xiphopenaeus</w:t>
      </w:r>
      <w:proofErr w:type="spellEnd"/>
      <w:r>
        <w:rPr>
          <w:sz w:val="20"/>
          <w:szCs w:val="20"/>
        </w:rPr>
        <w:t xml:space="preserve"> spp. (Decapoda: </w:t>
      </w:r>
      <w:proofErr w:type="spellStart"/>
      <w:r>
        <w:rPr>
          <w:sz w:val="20"/>
          <w:szCs w:val="20"/>
        </w:rPr>
        <w:t>Penaeidae</w:t>
      </w:r>
      <w:proofErr w:type="spellEnd"/>
      <w:r>
        <w:rPr>
          <w:sz w:val="20"/>
          <w:szCs w:val="20"/>
        </w:rPr>
        <w:t xml:space="preserve">) in four important fishing regions of southeastern Brazil. Fish </w:t>
      </w:r>
      <w:proofErr w:type="spellStart"/>
      <w:r>
        <w:rPr>
          <w:sz w:val="20"/>
          <w:szCs w:val="20"/>
        </w:rPr>
        <w:t>Oceanogr</w:t>
      </w:r>
      <w:proofErr w:type="spellEnd"/>
      <w:r>
        <w:rPr>
          <w:sz w:val="20"/>
          <w:szCs w:val="20"/>
        </w:rPr>
        <w:t>. https://doi.org/10.1111/fog.12533</w:t>
      </w:r>
    </w:p>
    <w:p w14:paraId="409BCB48" w14:textId="77777777" w:rsidR="00DE64F0" w:rsidRPr="001652F4" w:rsidRDefault="00000000">
      <w:pPr>
        <w:spacing w:after="60" w:line="252" w:lineRule="auto"/>
        <w:ind w:left="360" w:hanging="360"/>
        <w:jc w:val="both"/>
        <w:rPr>
          <w:lang w:val="pt-BR"/>
        </w:rPr>
      </w:pPr>
      <w:r>
        <w:rPr>
          <w:sz w:val="20"/>
          <w:szCs w:val="20"/>
        </w:rPr>
        <w:t xml:space="preserve">Mildenberger TK, Taylor MH, Wolff M (2017) </w:t>
      </w:r>
      <w:proofErr w:type="spellStart"/>
      <w:r>
        <w:rPr>
          <w:sz w:val="20"/>
          <w:szCs w:val="20"/>
        </w:rPr>
        <w:t>TropFishR</w:t>
      </w:r>
      <w:proofErr w:type="spellEnd"/>
      <w:r>
        <w:rPr>
          <w:sz w:val="20"/>
          <w:szCs w:val="20"/>
        </w:rPr>
        <w:t xml:space="preserve">: an R package for fisheries analysis with length-frequency data. </w:t>
      </w:r>
      <w:proofErr w:type="spellStart"/>
      <w:r w:rsidRPr="001652F4">
        <w:rPr>
          <w:sz w:val="20"/>
          <w:szCs w:val="20"/>
          <w:lang w:val="pt-BR"/>
        </w:rPr>
        <w:t>Methods</w:t>
      </w:r>
      <w:proofErr w:type="spellEnd"/>
      <w:r w:rsidRPr="001652F4">
        <w:rPr>
          <w:sz w:val="20"/>
          <w:szCs w:val="20"/>
          <w:lang w:val="pt-BR"/>
        </w:rPr>
        <w:t xml:space="preserve"> </w:t>
      </w:r>
      <w:proofErr w:type="spellStart"/>
      <w:r w:rsidRPr="001652F4">
        <w:rPr>
          <w:sz w:val="20"/>
          <w:szCs w:val="20"/>
          <w:lang w:val="pt-BR"/>
        </w:rPr>
        <w:t>Ecol</w:t>
      </w:r>
      <w:proofErr w:type="spellEnd"/>
      <w:r w:rsidRPr="001652F4">
        <w:rPr>
          <w:sz w:val="20"/>
          <w:szCs w:val="20"/>
          <w:lang w:val="pt-BR"/>
        </w:rPr>
        <w:t xml:space="preserve"> Evol 8:1520–1527</w:t>
      </w:r>
    </w:p>
    <w:p w14:paraId="33D25A88" w14:textId="77777777" w:rsidR="00DE64F0" w:rsidRDefault="00000000">
      <w:pPr>
        <w:spacing w:after="60" w:line="252" w:lineRule="auto"/>
        <w:ind w:left="360" w:hanging="360"/>
        <w:jc w:val="both"/>
      </w:pPr>
      <w:r w:rsidRPr="001652F4">
        <w:rPr>
          <w:sz w:val="20"/>
          <w:szCs w:val="20"/>
          <w:lang w:val="pt-BR"/>
        </w:rPr>
        <w:t xml:space="preserve">MPA (2026) Boletim da Reconstrução da Pesca Marinha 1950–2022, 2nd </w:t>
      </w:r>
      <w:proofErr w:type="spellStart"/>
      <w:r w:rsidRPr="001652F4">
        <w:rPr>
          <w:sz w:val="20"/>
          <w:szCs w:val="20"/>
          <w:lang w:val="pt-BR"/>
        </w:rPr>
        <w:t>edn</w:t>
      </w:r>
      <w:proofErr w:type="spellEnd"/>
      <w:r w:rsidRPr="001652F4">
        <w:rPr>
          <w:sz w:val="20"/>
          <w:szCs w:val="20"/>
          <w:lang w:val="pt-BR"/>
        </w:rPr>
        <w:t xml:space="preserve">. </w:t>
      </w:r>
      <w:proofErr w:type="spellStart"/>
      <w:r>
        <w:rPr>
          <w:sz w:val="20"/>
          <w:szCs w:val="20"/>
        </w:rPr>
        <w:t>Ministério</w:t>
      </w:r>
      <w:proofErr w:type="spellEnd"/>
      <w:r>
        <w:rPr>
          <w:sz w:val="20"/>
          <w:szCs w:val="20"/>
        </w:rPr>
        <w:t xml:space="preserve"> da Pesca e </w:t>
      </w:r>
      <w:proofErr w:type="spellStart"/>
      <w:r>
        <w:rPr>
          <w:sz w:val="20"/>
          <w:szCs w:val="20"/>
        </w:rPr>
        <w:t>Aquicultura</w:t>
      </w:r>
      <w:proofErr w:type="spellEnd"/>
      <w:r>
        <w:rPr>
          <w:sz w:val="20"/>
          <w:szCs w:val="20"/>
        </w:rPr>
        <w:t>, Brasília</w:t>
      </w:r>
    </w:p>
    <w:p w14:paraId="27E7D0ED" w14:textId="77777777" w:rsidR="00DE64F0" w:rsidRDefault="00000000">
      <w:pPr>
        <w:spacing w:after="60" w:line="252" w:lineRule="auto"/>
        <w:ind w:left="360" w:hanging="360"/>
        <w:jc w:val="both"/>
      </w:pPr>
      <w:r>
        <w:rPr>
          <w:sz w:val="20"/>
          <w:szCs w:val="20"/>
        </w:rPr>
        <w:t>Muehl MF, Ervin AC, Olin JA, Aller JY, Cerrato RM (2026) A synthesis of fish life-history parameters in the four largest African Great Lakes. Rev Fish Biol Fisheries 36:88. https://doi.org/10.1007/s11160-026-10084-x</w:t>
      </w:r>
    </w:p>
    <w:p w14:paraId="0346CC73" w14:textId="77777777" w:rsidR="00DE64F0" w:rsidRDefault="00000000">
      <w:pPr>
        <w:spacing w:after="60" w:line="252" w:lineRule="auto"/>
        <w:ind w:left="360" w:hanging="360"/>
        <w:jc w:val="both"/>
      </w:pPr>
      <w:r>
        <w:rPr>
          <w:sz w:val="20"/>
          <w:szCs w:val="20"/>
        </w:rPr>
        <w:t xml:space="preserve">Nakagawa S, </w:t>
      </w:r>
      <w:proofErr w:type="spellStart"/>
      <w:r>
        <w:rPr>
          <w:sz w:val="20"/>
          <w:szCs w:val="20"/>
        </w:rPr>
        <w:t>Schielzeth</w:t>
      </w:r>
      <w:proofErr w:type="spellEnd"/>
      <w:r>
        <w:rPr>
          <w:sz w:val="20"/>
          <w:szCs w:val="20"/>
        </w:rPr>
        <w:t xml:space="preserve"> H (2013) A general and simple method for obtaining R² from generalized linear mixed-effects models. Methods </w:t>
      </w:r>
      <w:proofErr w:type="spellStart"/>
      <w:r>
        <w:rPr>
          <w:sz w:val="20"/>
          <w:szCs w:val="20"/>
        </w:rPr>
        <w:t>Ecol</w:t>
      </w:r>
      <w:proofErr w:type="spellEnd"/>
      <w:r>
        <w:rPr>
          <w:sz w:val="20"/>
          <w:szCs w:val="20"/>
        </w:rPr>
        <w:t xml:space="preserve"> Evol 4(2):133–142</w:t>
      </w:r>
    </w:p>
    <w:p w14:paraId="4E1DFBAB" w14:textId="77777777" w:rsidR="00DE64F0" w:rsidRDefault="00000000">
      <w:pPr>
        <w:spacing w:after="60" w:line="252" w:lineRule="auto"/>
        <w:ind w:left="360" w:hanging="360"/>
        <w:jc w:val="both"/>
      </w:pPr>
      <w:r>
        <w:rPr>
          <w:sz w:val="20"/>
          <w:szCs w:val="20"/>
        </w:rPr>
        <w:t xml:space="preserve">Noble DWA, </w:t>
      </w:r>
      <w:proofErr w:type="spellStart"/>
      <w:r>
        <w:rPr>
          <w:sz w:val="20"/>
          <w:szCs w:val="20"/>
        </w:rPr>
        <w:t>Lagisz</w:t>
      </w:r>
      <w:proofErr w:type="spellEnd"/>
      <w:r>
        <w:rPr>
          <w:sz w:val="20"/>
          <w:szCs w:val="20"/>
        </w:rPr>
        <w:t xml:space="preserve"> M, O'Dea RE, Nakagawa S (2017) Nonindependence and sensitivity analyses in ecological and evolutionary meta-analyses. Mol </w:t>
      </w:r>
      <w:proofErr w:type="spellStart"/>
      <w:r>
        <w:rPr>
          <w:sz w:val="20"/>
          <w:szCs w:val="20"/>
        </w:rPr>
        <w:t>Ecol</w:t>
      </w:r>
      <w:proofErr w:type="spellEnd"/>
      <w:r>
        <w:rPr>
          <w:sz w:val="20"/>
          <w:szCs w:val="20"/>
        </w:rPr>
        <w:t xml:space="preserve"> 26(9):2410–2425. https://doi.org/10.1111/mec.14031</w:t>
      </w:r>
    </w:p>
    <w:p w14:paraId="6F4CA92F" w14:textId="77777777" w:rsidR="00DE64F0" w:rsidRDefault="00000000">
      <w:pPr>
        <w:spacing w:after="60" w:line="252" w:lineRule="auto"/>
        <w:ind w:left="360" w:hanging="360"/>
        <w:jc w:val="both"/>
      </w:pPr>
      <w:r>
        <w:rPr>
          <w:sz w:val="20"/>
          <w:szCs w:val="20"/>
        </w:rPr>
        <w:t xml:space="preserve">O'Dea RE, </w:t>
      </w:r>
      <w:proofErr w:type="spellStart"/>
      <w:r>
        <w:rPr>
          <w:sz w:val="20"/>
          <w:szCs w:val="20"/>
        </w:rPr>
        <w:t>Lagisz</w:t>
      </w:r>
      <w:proofErr w:type="spellEnd"/>
      <w:r>
        <w:rPr>
          <w:sz w:val="20"/>
          <w:szCs w:val="20"/>
        </w:rPr>
        <w:t xml:space="preserve"> M, </w:t>
      </w:r>
      <w:proofErr w:type="spellStart"/>
      <w:r>
        <w:rPr>
          <w:sz w:val="20"/>
          <w:szCs w:val="20"/>
        </w:rPr>
        <w:t>Jennions</w:t>
      </w:r>
      <w:proofErr w:type="spellEnd"/>
      <w:r>
        <w:rPr>
          <w:sz w:val="20"/>
          <w:szCs w:val="20"/>
        </w:rPr>
        <w:t xml:space="preserve"> MD et al (2021) Preferred reporting items for systematic reviews and meta-analyses in ecology and evolutionary biology: a PRISMA extension. Biol Rev 96:1695–1722</w:t>
      </w:r>
    </w:p>
    <w:p w14:paraId="6B036DA7" w14:textId="77777777" w:rsidR="00DE64F0" w:rsidRDefault="00000000">
      <w:pPr>
        <w:spacing w:after="60" w:line="252" w:lineRule="auto"/>
        <w:ind w:left="360" w:hanging="360"/>
        <w:jc w:val="both"/>
      </w:pPr>
      <w:r>
        <w:rPr>
          <w:sz w:val="20"/>
          <w:szCs w:val="20"/>
        </w:rPr>
        <w:t xml:space="preserve">Oberpriller J, de Souza Leite M, Pichler M (2022) Fixed or random? On the reliability of mixed-effects models for a small number of levels in grouping variables. </w:t>
      </w:r>
      <w:proofErr w:type="spellStart"/>
      <w:r>
        <w:rPr>
          <w:sz w:val="20"/>
          <w:szCs w:val="20"/>
        </w:rPr>
        <w:t>Ecol</w:t>
      </w:r>
      <w:proofErr w:type="spellEnd"/>
      <w:r>
        <w:rPr>
          <w:sz w:val="20"/>
          <w:szCs w:val="20"/>
        </w:rPr>
        <w:t xml:space="preserve"> Evol </w:t>
      </w:r>
      <w:proofErr w:type="gramStart"/>
      <w:r>
        <w:rPr>
          <w:sz w:val="20"/>
          <w:szCs w:val="20"/>
        </w:rPr>
        <w:t>12:e</w:t>
      </w:r>
      <w:proofErr w:type="gramEnd"/>
      <w:r>
        <w:rPr>
          <w:sz w:val="20"/>
          <w:szCs w:val="20"/>
        </w:rPr>
        <w:t>9062. https://doi.org/10.1002/ece3.9062</w:t>
      </w:r>
    </w:p>
    <w:p w14:paraId="7D9289FD" w14:textId="77777777" w:rsidR="00DE64F0" w:rsidRDefault="00000000">
      <w:pPr>
        <w:spacing w:after="60" w:line="252" w:lineRule="auto"/>
        <w:ind w:left="360" w:hanging="360"/>
        <w:jc w:val="both"/>
      </w:pPr>
      <w:r>
        <w:rPr>
          <w:sz w:val="20"/>
          <w:szCs w:val="20"/>
        </w:rPr>
        <w:t xml:space="preserve">Page MJ, McKenzie JE, Bossuyt PM et al (2021) The PRISMA 2020 statement: an updated guideline for reporting systematic reviews. BMJ </w:t>
      </w:r>
      <w:proofErr w:type="gramStart"/>
      <w:r>
        <w:rPr>
          <w:sz w:val="20"/>
          <w:szCs w:val="20"/>
        </w:rPr>
        <w:t>372:n</w:t>
      </w:r>
      <w:proofErr w:type="gramEnd"/>
      <w:r>
        <w:rPr>
          <w:sz w:val="20"/>
          <w:szCs w:val="20"/>
        </w:rPr>
        <w:t>71</w:t>
      </w:r>
    </w:p>
    <w:p w14:paraId="79C4A585" w14:textId="77777777" w:rsidR="00DE64F0" w:rsidRDefault="00000000">
      <w:pPr>
        <w:spacing w:after="60" w:line="252" w:lineRule="auto"/>
        <w:ind w:left="360" w:hanging="360"/>
        <w:jc w:val="both"/>
      </w:pPr>
      <w:r>
        <w:rPr>
          <w:sz w:val="20"/>
          <w:szCs w:val="20"/>
        </w:rPr>
        <w:t xml:space="preserve">Pauly D (1980) On the interrelationships between natural mortality, growth parameters, and mean environmental temperature in 175 fish stocks. J Cons Int </w:t>
      </w:r>
      <w:proofErr w:type="spellStart"/>
      <w:r>
        <w:rPr>
          <w:sz w:val="20"/>
          <w:szCs w:val="20"/>
        </w:rPr>
        <w:t>Explor</w:t>
      </w:r>
      <w:proofErr w:type="spellEnd"/>
      <w:r>
        <w:rPr>
          <w:sz w:val="20"/>
          <w:szCs w:val="20"/>
        </w:rPr>
        <w:t xml:space="preserve"> Mer 39:175–192</w:t>
      </w:r>
    </w:p>
    <w:p w14:paraId="080ECDD7" w14:textId="77777777" w:rsidR="00DE64F0" w:rsidRDefault="00000000">
      <w:pPr>
        <w:spacing w:after="60" w:line="252" w:lineRule="auto"/>
        <w:ind w:left="360" w:hanging="360"/>
        <w:jc w:val="both"/>
      </w:pPr>
      <w:r>
        <w:rPr>
          <w:sz w:val="20"/>
          <w:szCs w:val="20"/>
        </w:rPr>
        <w:t xml:space="preserve">Pauly D, David N (1981) ELEFAN I, a BASIC program for the objective extraction of growth parameters from length-frequency data. Ber </w:t>
      </w:r>
      <w:proofErr w:type="spellStart"/>
      <w:r>
        <w:rPr>
          <w:sz w:val="20"/>
          <w:szCs w:val="20"/>
        </w:rPr>
        <w:t>Dtsch</w:t>
      </w:r>
      <w:proofErr w:type="spellEnd"/>
      <w:r>
        <w:rPr>
          <w:sz w:val="20"/>
          <w:szCs w:val="20"/>
        </w:rPr>
        <w:t xml:space="preserve"> Wiss Komm </w:t>
      </w:r>
      <w:proofErr w:type="spellStart"/>
      <w:r>
        <w:rPr>
          <w:sz w:val="20"/>
          <w:szCs w:val="20"/>
        </w:rPr>
        <w:t>Meeresforsch</w:t>
      </w:r>
      <w:proofErr w:type="spellEnd"/>
      <w:r>
        <w:rPr>
          <w:sz w:val="20"/>
          <w:szCs w:val="20"/>
        </w:rPr>
        <w:t xml:space="preserve"> 28:205–211</w:t>
      </w:r>
    </w:p>
    <w:p w14:paraId="3AFB6196" w14:textId="77777777" w:rsidR="00DE64F0" w:rsidRDefault="00000000">
      <w:pPr>
        <w:spacing w:after="60" w:line="252" w:lineRule="auto"/>
        <w:ind w:left="360" w:hanging="360"/>
        <w:jc w:val="both"/>
      </w:pPr>
      <w:r>
        <w:rPr>
          <w:sz w:val="20"/>
          <w:szCs w:val="20"/>
        </w:rPr>
        <w:t xml:space="preserve">Pauly D, Munro JL (1984) Once more on the comparison of growth in fish and invertebrates. </w:t>
      </w:r>
      <w:proofErr w:type="spellStart"/>
      <w:r>
        <w:rPr>
          <w:sz w:val="20"/>
          <w:szCs w:val="20"/>
        </w:rPr>
        <w:t>Fishbyte</w:t>
      </w:r>
      <w:proofErr w:type="spellEnd"/>
      <w:r>
        <w:rPr>
          <w:sz w:val="20"/>
          <w:szCs w:val="20"/>
        </w:rPr>
        <w:t xml:space="preserve"> 2(1):1–21</w:t>
      </w:r>
    </w:p>
    <w:p w14:paraId="58DB7EF9" w14:textId="77777777" w:rsidR="00DE64F0" w:rsidRDefault="00000000">
      <w:pPr>
        <w:spacing w:after="60" w:line="252" w:lineRule="auto"/>
        <w:ind w:left="360" w:hanging="360"/>
        <w:jc w:val="both"/>
      </w:pPr>
      <w:proofErr w:type="spellStart"/>
      <w:r>
        <w:rPr>
          <w:sz w:val="20"/>
          <w:szCs w:val="20"/>
        </w:rPr>
        <w:t>Perroca</w:t>
      </w:r>
      <w:proofErr w:type="spellEnd"/>
      <w:r>
        <w:rPr>
          <w:sz w:val="20"/>
          <w:szCs w:val="20"/>
        </w:rPr>
        <w:t xml:space="preserve"> JF, Rodrigues Filho JL, </w:t>
      </w:r>
      <w:proofErr w:type="spellStart"/>
      <w:r>
        <w:rPr>
          <w:sz w:val="20"/>
          <w:szCs w:val="20"/>
        </w:rPr>
        <w:t>Fransozo</w:t>
      </w:r>
      <w:proofErr w:type="spellEnd"/>
      <w:r>
        <w:rPr>
          <w:sz w:val="20"/>
          <w:szCs w:val="20"/>
        </w:rPr>
        <w:t xml:space="preserve"> A, Costa RC (2022) Variations in pink-shrimps </w:t>
      </w:r>
      <w:proofErr w:type="spellStart"/>
      <w:r>
        <w:rPr>
          <w:i/>
          <w:iCs/>
          <w:sz w:val="20"/>
          <w:szCs w:val="20"/>
        </w:rPr>
        <w:t>Farfantepenaeus</w:t>
      </w:r>
      <w:proofErr w:type="spellEnd"/>
      <w:r>
        <w:rPr>
          <w:i/>
          <w:iCs/>
          <w:sz w:val="20"/>
          <w:szCs w:val="20"/>
        </w:rPr>
        <w:t xml:space="preserve"> </w:t>
      </w:r>
      <w:proofErr w:type="spellStart"/>
      <w:r>
        <w:rPr>
          <w:i/>
          <w:iCs/>
          <w:sz w:val="20"/>
          <w:szCs w:val="20"/>
        </w:rPr>
        <w:t>brasiliensis</w:t>
      </w:r>
      <w:proofErr w:type="spellEnd"/>
      <w:r>
        <w:rPr>
          <w:sz w:val="20"/>
          <w:szCs w:val="20"/>
        </w:rPr>
        <w:t xml:space="preserve"> and </w:t>
      </w:r>
      <w:r>
        <w:rPr>
          <w:i/>
          <w:iCs/>
          <w:sz w:val="20"/>
          <w:szCs w:val="20"/>
        </w:rPr>
        <w:t xml:space="preserve">F. </w:t>
      </w:r>
      <w:proofErr w:type="spellStart"/>
      <w:r>
        <w:rPr>
          <w:i/>
          <w:iCs/>
          <w:sz w:val="20"/>
          <w:szCs w:val="20"/>
        </w:rPr>
        <w:t>paulensis</w:t>
      </w:r>
      <w:proofErr w:type="spellEnd"/>
      <w:r>
        <w:rPr>
          <w:sz w:val="20"/>
          <w:szCs w:val="20"/>
        </w:rPr>
        <w:t xml:space="preserve"> juvenile abundance: clarifying ecological patterns and providing subsidies to management in shallow marine ecosystems. Fish Res 256:106482. https://doi.org/10.1016/j.fishres.2022.106482</w:t>
      </w:r>
    </w:p>
    <w:p w14:paraId="77A2FB3C" w14:textId="77777777" w:rsidR="00DE64F0" w:rsidRDefault="00000000">
      <w:pPr>
        <w:spacing w:after="60" w:line="252" w:lineRule="auto"/>
        <w:ind w:left="360" w:hanging="360"/>
        <w:jc w:val="both"/>
      </w:pPr>
      <w:r>
        <w:rPr>
          <w:sz w:val="20"/>
          <w:szCs w:val="20"/>
        </w:rPr>
        <w:t xml:space="preserve">Powell DG (1979) Estimation of mortality and growth parameters from the length frequency of a catch. Rapp P-V </w:t>
      </w:r>
      <w:proofErr w:type="spellStart"/>
      <w:r>
        <w:rPr>
          <w:sz w:val="20"/>
          <w:szCs w:val="20"/>
        </w:rPr>
        <w:t>Réun</w:t>
      </w:r>
      <w:proofErr w:type="spellEnd"/>
      <w:r>
        <w:rPr>
          <w:sz w:val="20"/>
          <w:szCs w:val="20"/>
        </w:rPr>
        <w:t xml:space="preserve"> Cons Int </w:t>
      </w:r>
      <w:proofErr w:type="spellStart"/>
      <w:r>
        <w:rPr>
          <w:sz w:val="20"/>
          <w:szCs w:val="20"/>
        </w:rPr>
        <w:t>Explor</w:t>
      </w:r>
      <w:proofErr w:type="spellEnd"/>
      <w:r>
        <w:rPr>
          <w:sz w:val="20"/>
          <w:szCs w:val="20"/>
        </w:rPr>
        <w:t xml:space="preserve"> Mer 175:167–169</w:t>
      </w:r>
    </w:p>
    <w:p w14:paraId="428D1266" w14:textId="77777777" w:rsidR="00DE64F0" w:rsidRDefault="00000000">
      <w:pPr>
        <w:spacing w:after="60" w:line="252" w:lineRule="auto"/>
        <w:ind w:left="360" w:hanging="360"/>
        <w:jc w:val="both"/>
      </w:pPr>
      <w:r>
        <w:rPr>
          <w:sz w:val="20"/>
          <w:szCs w:val="20"/>
        </w:rPr>
        <w:t xml:space="preserve">Purcell SW, </w:t>
      </w:r>
      <w:proofErr w:type="spellStart"/>
      <w:r>
        <w:rPr>
          <w:sz w:val="20"/>
          <w:szCs w:val="20"/>
        </w:rPr>
        <w:t>Djenidi</w:t>
      </w:r>
      <w:proofErr w:type="spellEnd"/>
      <w:r>
        <w:rPr>
          <w:sz w:val="20"/>
          <w:szCs w:val="20"/>
        </w:rPr>
        <w:t xml:space="preserve"> LAF, Denis H, </w:t>
      </w:r>
      <w:proofErr w:type="spellStart"/>
      <w:r>
        <w:rPr>
          <w:sz w:val="20"/>
          <w:szCs w:val="20"/>
        </w:rPr>
        <w:t>Baletaud</w:t>
      </w:r>
      <w:proofErr w:type="spellEnd"/>
      <w:r>
        <w:rPr>
          <w:sz w:val="20"/>
          <w:szCs w:val="20"/>
        </w:rPr>
        <w:t xml:space="preserve"> F, Gilbert A (2025) Growth and life-history parameters of the high-value sea cucumber, </w:t>
      </w:r>
      <w:r>
        <w:rPr>
          <w:i/>
          <w:iCs/>
          <w:sz w:val="20"/>
          <w:szCs w:val="20"/>
        </w:rPr>
        <w:t xml:space="preserve">Holothuria </w:t>
      </w:r>
      <w:proofErr w:type="spellStart"/>
      <w:r>
        <w:rPr>
          <w:i/>
          <w:iCs/>
          <w:sz w:val="20"/>
          <w:szCs w:val="20"/>
        </w:rPr>
        <w:t>fuscogilva</w:t>
      </w:r>
      <w:proofErr w:type="spellEnd"/>
      <w:r>
        <w:rPr>
          <w:sz w:val="20"/>
          <w:szCs w:val="20"/>
        </w:rPr>
        <w:t>. Fish Res 291:107539. https://doi.org/10.1016/j.fishres.2025.107539</w:t>
      </w:r>
    </w:p>
    <w:p w14:paraId="3907B895" w14:textId="77777777" w:rsidR="00DE64F0" w:rsidRDefault="00000000">
      <w:pPr>
        <w:spacing w:after="60" w:line="252" w:lineRule="auto"/>
        <w:ind w:left="360" w:hanging="360"/>
        <w:jc w:val="both"/>
      </w:pPr>
      <w:r>
        <w:rPr>
          <w:sz w:val="20"/>
          <w:szCs w:val="20"/>
        </w:rPr>
        <w:t>R Core Team (2026) R: a language and environment for statistical computing. R Foundation for Statistical Computing, Vienna</w:t>
      </w:r>
    </w:p>
    <w:p w14:paraId="78410AAF" w14:textId="77777777" w:rsidR="00DE64F0" w:rsidRDefault="00000000">
      <w:pPr>
        <w:spacing w:after="60" w:line="252" w:lineRule="auto"/>
        <w:ind w:left="360" w:hanging="360"/>
        <w:jc w:val="both"/>
      </w:pPr>
      <w:r>
        <w:rPr>
          <w:sz w:val="20"/>
          <w:szCs w:val="20"/>
        </w:rPr>
        <w:t xml:space="preserve">Rabelo LB, Araújo JN, Martins AS (2026) Mesoscale oceanographic processes drive the seasonal abundance of the </w:t>
      </w:r>
      <w:proofErr w:type="spellStart"/>
      <w:r>
        <w:rPr>
          <w:sz w:val="20"/>
          <w:szCs w:val="20"/>
        </w:rPr>
        <w:t>seabob</w:t>
      </w:r>
      <w:proofErr w:type="spellEnd"/>
      <w:r>
        <w:rPr>
          <w:sz w:val="20"/>
          <w:szCs w:val="20"/>
        </w:rPr>
        <w:t xml:space="preserve"> shrimp </w:t>
      </w:r>
      <w:proofErr w:type="spellStart"/>
      <w:r>
        <w:rPr>
          <w:i/>
          <w:iCs/>
          <w:sz w:val="20"/>
          <w:szCs w:val="20"/>
        </w:rPr>
        <w:t>Xiphopenaeus</w:t>
      </w:r>
      <w:proofErr w:type="spellEnd"/>
      <w:r>
        <w:rPr>
          <w:sz w:val="20"/>
          <w:szCs w:val="20"/>
        </w:rPr>
        <w:t xml:space="preserve"> spp. on the Eastern Brazilian Shelf. Fish </w:t>
      </w:r>
      <w:proofErr w:type="spellStart"/>
      <w:r>
        <w:rPr>
          <w:sz w:val="20"/>
          <w:szCs w:val="20"/>
        </w:rPr>
        <w:t>Oceanogr</w:t>
      </w:r>
      <w:proofErr w:type="spellEnd"/>
      <w:r>
        <w:rPr>
          <w:sz w:val="20"/>
          <w:szCs w:val="20"/>
        </w:rPr>
        <w:t xml:space="preserve"> 1–13. https://doi.org/10.1111/fog.70069</w:t>
      </w:r>
    </w:p>
    <w:p w14:paraId="7243E49E" w14:textId="77777777" w:rsidR="00DE64F0" w:rsidRDefault="00000000">
      <w:pPr>
        <w:spacing w:after="60" w:line="252" w:lineRule="auto"/>
        <w:ind w:left="360" w:hanging="360"/>
        <w:jc w:val="both"/>
      </w:pPr>
      <w:proofErr w:type="spellStart"/>
      <w:r>
        <w:rPr>
          <w:sz w:val="20"/>
          <w:szCs w:val="20"/>
        </w:rPr>
        <w:t>Rethlefsen</w:t>
      </w:r>
      <w:proofErr w:type="spellEnd"/>
      <w:r>
        <w:rPr>
          <w:sz w:val="20"/>
          <w:szCs w:val="20"/>
        </w:rPr>
        <w:t xml:space="preserve"> ML, Kirtley S, Waffenschmidt S et al (2021) PRISMA-S: an extension to the PRISMA statement for reporting literature searches in systematic reviews. Syst Rev 10:39</w:t>
      </w:r>
    </w:p>
    <w:p w14:paraId="31A663C8" w14:textId="77777777" w:rsidR="00DE64F0" w:rsidRDefault="00000000">
      <w:pPr>
        <w:spacing w:after="60" w:line="252" w:lineRule="auto"/>
        <w:ind w:left="360" w:hanging="360"/>
        <w:jc w:val="both"/>
      </w:pPr>
      <w:r>
        <w:rPr>
          <w:sz w:val="20"/>
          <w:szCs w:val="20"/>
        </w:rPr>
        <w:t xml:space="preserve">Ruas VM, Rufener M-C, </w:t>
      </w:r>
      <w:proofErr w:type="spellStart"/>
      <w:r>
        <w:rPr>
          <w:sz w:val="20"/>
          <w:szCs w:val="20"/>
        </w:rPr>
        <w:t>D'Incao</w:t>
      </w:r>
      <w:proofErr w:type="spellEnd"/>
      <w:r>
        <w:rPr>
          <w:sz w:val="20"/>
          <w:szCs w:val="20"/>
        </w:rPr>
        <w:t xml:space="preserve"> F (2019) Distribution and abundance of post-larvae and juvenile pink shrimp </w:t>
      </w:r>
      <w:proofErr w:type="spellStart"/>
      <w:r>
        <w:rPr>
          <w:i/>
          <w:iCs/>
          <w:sz w:val="20"/>
          <w:szCs w:val="20"/>
        </w:rPr>
        <w:t>Farfantepenaeus</w:t>
      </w:r>
      <w:proofErr w:type="spellEnd"/>
      <w:r>
        <w:rPr>
          <w:i/>
          <w:iCs/>
          <w:sz w:val="20"/>
          <w:szCs w:val="20"/>
        </w:rPr>
        <w:t xml:space="preserve"> </w:t>
      </w:r>
      <w:proofErr w:type="spellStart"/>
      <w:r>
        <w:rPr>
          <w:i/>
          <w:iCs/>
          <w:sz w:val="20"/>
          <w:szCs w:val="20"/>
        </w:rPr>
        <w:t>paulensis</w:t>
      </w:r>
      <w:proofErr w:type="spellEnd"/>
      <w:r>
        <w:rPr>
          <w:sz w:val="20"/>
          <w:szCs w:val="20"/>
        </w:rPr>
        <w:t xml:space="preserve"> (Pérez Farfante, 1967) in a subtropical estuary. J Mar Biol Assoc UK 99(4):923–932. https://doi.org/10.1017/S0025315418000942</w:t>
      </w:r>
    </w:p>
    <w:p w14:paraId="574EB62A" w14:textId="77777777" w:rsidR="00DE64F0" w:rsidRDefault="00000000">
      <w:pPr>
        <w:spacing w:after="60" w:line="252" w:lineRule="auto"/>
        <w:ind w:left="360" w:hanging="360"/>
        <w:jc w:val="both"/>
      </w:pPr>
      <w:proofErr w:type="spellStart"/>
      <w:r>
        <w:rPr>
          <w:sz w:val="20"/>
          <w:szCs w:val="20"/>
        </w:rPr>
        <w:t>Schielzeth</w:t>
      </w:r>
      <w:proofErr w:type="spellEnd"/>
      <w:r>
        <w:rPr>
          <w:sz w:val="20"/>
          <w:szCs w:val="20"/>
        </w:rPr>
        <w:t xml:space="preserve"> H, </w:t>
      </w:r>
      <w:proofErr w:type="spellStart"/>
      <w:r>
        <w:rPr>
          <w:sz w:val="20"/>
          <w:szCs w:val="20"/>
        </w:rPr>
        <w:t>Dingemanse</w:t>
      </w:r>
      <w:proofErr w:type="spellEnd"/>
      <w:r>
        <w:rPr>
          <w:sz w:val="20"/>
          <w:szCs w:val="20"/>
        </w:rPr>
        <w:t xml:space="preserve"> NJ, Nakagawa S et al (2020) Robustness of linear mixed-effects models to violations of distributional assumptions. Methods </w:t>
      </w:r>
      <w:proofErr w:type="spellStart"/>
      <w:r>
        <w:rPr>
          <w:sz w:val="20"/>
          <w:szCs w:val="20"/>
        </w:rPr>
        <w:t>Ecol</w:t>
      </w:r>
      <w:proofErr w:type="spellEnd"/>
      <w:r>
        <w:rPr>
          <w:sz w:val="20"/>
          <w:szCs w:val="20"/>
        </w:rPr>
        <w:t xml:space="preserve"> Evol 11:1141–1152. https://doi.org/10.1111/2041-210X.13434</w:t>
      </w:r>
    </w:p>
    <w:p w14:paraId="01AF402E" w14:textId="77777777" w:rsidR="00DE64F0" w:rsidRDefault="00000000">
      <w:pPr>
        <w:spacing w:after="60" w:line="252" w:lineRule="auto"/>
        <w:ind w:left="360" w:hanging="360"/>
        <w:jc w:val="both"/>
      </w:pPr>
      <w:proofErr w:type="spellStart"/>
      <w:r>
        <w:rPr>
          <w:sz w:val="20"/>
          <w:szCs w:val="20"/>
        </w:rPr>
        <w:t>Schwamborn</w:t>
      </w:r>
      <w:proofErr w:type="spellEnd"/>
      <w:r>
        <w:rPr>
          <w:sz w:val="20"/>
          <w:szCs w:val="20"/>
        </w:rPr>
        <w:t xml:space="preserve"> R, Mildenberger TK, Taylor MH (2019) Assessing sources of uncertainty in length-based estimates of body growth in populations of fishes and macroinvertebrates with bootstrapped ELEFAN. </w:t>
      </w:r>
      <w:proofErr w:type="spellStart"/>
      <w:r>
        <w:rPr>
          <w:sz w:val="20"/>
          <w:szCs w:val="20"/>
        </w:rPr>
        <w:t>Ecol</w:t>
      </w:r>
      <w:proofErr w:type="spellEnd"/>
      <w:r>
        <w:rPr>
          <w:sz w:val="20"/>
          <w:szCs w:val="20"/>
        </w:rPr>
        <w:t xml:space="preserve"> Modell 393:37–51</w:t>
      </w:r>
    </w:p>
    <w:p w14:paraId="3B3DCCCC" w14:textId="77777777" w:rsidR="00DE64F0" w:rsidRDefault="00000000">
      <w:pPr>
        <w:spacing w:after="60" w:line="252" w:lineRule="auto"/>
        <w:ind w:left="360" w:hanging="360"/>
        <w:jc w:val="both"/>
      </w:pPr>
      <w:r>
        <w:rPr>
          <w:sz w:val="20"/>
          <w:szCs w:val="20"/>
        </w:rPr>
        <w:t xml:space="preserve">Silva MLS, Andrade HA (2026) Adapting for sustainability: understanding marine shrimp population dynamics and yield optimization in Brazilian coastal waters. Bol Inst Pesca </w:t>
      </w:r>
      <w:proofErr w:type="gramStart"/>
      <w:r>
        <w:rPr>
          <w:sz w:val="20"/>
          <w:szCs w:val="20"/>
        </w:rPr>
        <w:t>52:e</w:t>
      </w:r>
      <w:proofErr w:type="gramEnd"/>
      <w:r>
        <w:rPr>
          <w:sz w:val="20"/>
          <w:szCs w:val="20"/>
        </w:rPr>
        <w:t>929. https://doi.org/10.20950/1678-2305/bip.2026.52.e929</w:t>
      </w:r>
    </w:p>
    <w:p w14:paraId="4CE68EC5" w14:textId="77777777" w:rsidR="00DE64F0" w:rsidRDefault="00000000">
      <w:pPr>
        <w:spacing w:after="60" w:line="252" w:lineRule="auto"/>
        <w:ind w:left="360" w:hanging="360"/>
        <w:jc w:val="both"/>
      </w:pPr>
      <w:r>
        <w:rPr>
          <w:sz w:val="20"/>
          <w:szCs w:val="20"/>
        </w:rPr>
        <w:t xml:space="preserve">Silva MLS, Andrade HA, </w:t>
      </w:r>
      <w:proofErr w:type="spellStart"/>
      <w:r>
        <w:rPr>
          <w:sz w:val="20"/>
          <w:szCs w:val="20"/>
        </w:rPr>
        <w:t>Frédou</w:t>
      </w:r>
      <w:proofErr w:type="spellEnd"/>
      <w:r>
        <w:rPr>
          <w:sz w:val="20"/>
          <w:szCs w:val="20"/>
        </w:rPr>
        <w:t xml:space="preserve"> FL (2026) How healthy are Brazil's shrimp stocks? A catch-based assessment using reconstructed data. Fish Res 303:107877. https://doi.org/10.1016/j.fishres.2026.107877</w:t>
      </w:r>
    </w:p>
    <w:p w14:paraId="43FFF22F" w14:textId="77777777" w:rsidR="00DE64F0" w:rsidRDefault="00000000">
      <w:pPr>
        <w:spacing w:after="60" w:line="252" w:lineRule="auto"/>
        <w:ind w:left="360" w:hanging="360"/>
        <w:jc w:val="both"/>
      </w:pPr>
      <w:r>
        <w:rPr>
          <w:sz w:val="20"/>
          <w:szCs w:val="20"/>
        </w:rPr>
        <w:t>Then AY, Hoenig JM, Hall NG, Hewitt DA (2015) Evaluating the predictive performance of empirical estimators of natural mortality rate using information on over 200 fish species. ICES J Mar Sci 72:82–92. https://doi.org/10.1093/icesjms/fsu136</w:t>
      </w:r>
    </w:p>
    <w:p w14:paraId="4CFACE03" w14:textId="77777777" w:rsidR="00DE64F0" w:rsidRDefault="00000000">
      <w:pPr>
        <w:spacing w:after="60" w:line="252" w:lineRule="auto"/>
        <w:ind w:left="360" w:hanging="360"/>
        <w:jc w:val="both"/>
      </w:pPr>
      <w:proofErr w:type="spellStart"/>
      <w:r>
        <w:rPr>
          <w:sz w:val="20"/>
          <w:szCs w:val="20"/>
        </w:rPr>
        <w:t>Vehtari</w:t>
      </w:r>
      <w:proofErr w:type="spellEnd"/>
      <w:r>
        <w:rPr>
          <w:sz w:val="20"/>
          <w:szCs w:val="20"/>
        </w:rPr>
        <w:t xml:space="preserve"> A, Gelman A, </w:t>
      </w:r>
      <w:proofErr w:type="spellStart"/>
      <w:r>
        <w:rPr>
          <w:sz w:val="20"/>
          <w:szCs w:val="20"/>
        </w:rPr>
        <w:t>Gabry</w:t>
      </w:r>
      <w:proofErr w:type="spellEnd"/>
      <w:r>
        <w:rPr>
          <w:sz w:val="20"/>
          <w:szCs w:val="20"/>
        </w:rPr>
        <w:t xml:space="preserve"> J (2017) Practical Bayesian model evaluation using leave-one-out cross-validation and WAIC. Stat </w:t>
      </w:r>
      <w:proofErr w:type="spellStart"/>
      <w:r>
        <w:rPr>
          <w:sz w:val="20"/>
          <w:szCs w:val="20"/>
        </w:rPr>
        <w:t>Comput</w:t>
      </w:r>
      <w:proofErr w:type="spellEnd"/>
      <w:r>
        <w:rPr>
          <w:sz w:val="20"/>
          <w:szCs w:val="20"/>
        </w:rPr>
        <w:t xml:space="preserve"> 27:1413–1432</w:t>
      </w:r>
    </w:p>
    <w:p w14:paraId="4CBE3A3B" w14:textId="77777777" w:rsidR="00DE64F0" w:rsidRDefault="00000000">
      <w:pPr>
        <w:spacing w:after="60" w:line="252" w:lineRule="auto"/>
        <w:ind w:left="360" w:hanging="360"/>
        <w:jc w:val="both"/>
      </w:pPr>
      <w:proofErr w:type="spellStart"/>
      <w:r>
        <w:rPr>
          <w:sz w:val="20"/>
          <w:szCs w:val="20"/>
        </w:rPr>
        <w:lastRenderedPageBreak/>
        <w:t>Vehtari</w:t>
      </w:r>
      <w:proofErr w:type="spellEnd"/>
      <w:r>
        <w:rPr>
          <w:sz w:val="20"/>
          <w:szCs w:val="20"/>
        </w:rPr>
        <w:t xml:space="preserve"> A, Gelman A, Simpson D, Carpenter B, </w:t>
      </w:r>
      <w:proofErr w:type="spellStart"/>
      <w:r>
        <w:rPr>
          <w:sz w:val="20"/>
          <w:szCs w:val="20"/>
        </w:rPr>
        <w:t>Bürkner</w:t>
      </w:r>
      <w:proofErr w:type="spellEnd"/>
      <w:r>
        <w:rPr>
          <w:sz w:val="20"/>
          <w:szCs w:val="20"/>
        </w:rPr>
        <w:t xml:space="preserve"> P-C (2021) Rank-normalization, folding, and localization: an improved R-hat for assessing convergence of MCMC. Bayesian Anal 16(2):667–718</w:t>
      </w:r>
    </w:p>
    <w:p w14:paraId="38CCCDEA" w14:textId="77777777" w:rsidR="00DE64F0" w:rsidRDefault="00000000">
      <w:pPr>
        <w:spacing w:after="60" w:line="252" w:lineRule="auto"/>
        <w:ind w:left="360" w:hanging="360"/>
        <w:jc w:val="both"/>
      </w:pPr>
      <w:proofErr w:type="spellStart"/>
      <w:r>
        <w:rPr>
          <w:sz w:val="20"/>
          <w:szCs w:val="20"/>
        </w:rPr>
        <w:t>Voloch</w:t>
      </w:r>
      <w:proofErr w:type="spellEnd"/>
      <w:r>
        <w:rPr>
          <w:sz w:val="20"/>
          <w:szCs w:val="20"/>
        </w:rPr>
        <w:t xml:space="preserve"> CM, Solé-Cava AM (2005) Genetic structure of the sea-bob shrimp (</w:t>
      </w:r>
      <w:proofErr w:type="spellStart"/>
      <w:r>
        <w:rPr>
          <w:i/>
          <w:iCs/>
          <w:sz w:val="20"/>
          <w:szCs w:val="20"/>
        </w:rPr>
        <w:t>Xiphopenaeus</w:t>
      </w:r>
      <w:proofErr w:type="spellEnd"/>
      <w:r>
        <w:rPr>
          <w:i/>
          <w:iCs/>
          <w:sz w:val="20"/>
          <w:szCs w:val="20"/>
        </w:rPr>
        <w:t xml:space="preserve"> </w:t>
      </w:r>
      <w:proofErr w:type="spellStart"/>
      <w:r>
        <w:rPr>
          <w:i/>
          <w:iCs/>
          <w:sz w:val="20"/>
          <w:szCs w:val="20"/>
        </w:rPr>
        <w:t>kroyeri</w:t>
      </w:r>
      <w:proofErr w:type="spellEnd"/>
      <w:r>
        <w:rPr>
          <w:sz w:val="20"/>
          <w:szCs w:val="20"/>
        </w:rPr>
        <w:t xml:space="preserve"> Heller, 1862; Decapoda, </w:t>
      </w:r>
      <w:proofErr w:type="spellStart"/>
      <w:r>
        <w:rPr>
          <w:sz w:val="20"/>
          <w:szCs w:val="20"/>
        </w:rPr>
        <w:t>Penaeidae</w:t>
      </w:r>
      <w:proofErr w:type="spellEnd"/>
      <w:r>
        <w:rPr>
          <w:sz w:val="20"/>
          <w:szCs w:val="20"/>
        </w:rPr>
        <w:t>) along the Brazilian southeastern coast. Genet Mol Biol 28:254–257</w:t>
      </w:r>
    </w:p>
    <w:p w14:paraId="240453BD" w14:textId="77777777" w:rsidR="00DE64F0" w:rsidRDefault="00000000">
      <w:pPr>
        <w:spacing w:after="60" w:line="252" w:lineRule="auto"/>
        <w:ind w:left="360" w:hanging="360"/>
        <w:jc w:val="both"/>
      </w:pPr>
      <w:r>
        <w:rPr>
          <w:sz w:val="20"/>
          <w:szCs w:val="20"/>
        </w:rPr>
        <w:t>Walford LA (1946) A new graphic method of describing the growth of animals. Biol Bull 90:141–147</w:t>
      </w:r>
    </w:p>
    <w:p w14:paraId="550D494F" w14:textId="77777777" w:rsidR="00DE64F0" w:rsidRDefault="00000000">
      <w:pPr>
        <w:spacing w:after="60" w:line="252" w:lineRule="auto"/>
        <w:ind w:left="360" w:hanging="360"/>
        <w:jc w:val="both"/>
      </w:pPr>
      <w:r>
        <w:rPr>
          <w:sz w:val="20"/>
          <w:szCs w:val="20"/>
        </w:rPr>
        <w:t xml:space="preserve">Wetherall JA (1986) A new method for estimating growth and mortality parameters from length frequency data. </w:t>
      </w:r>
      <w:proofErr w:type="spellStart"/>
      <w:r>
        <w:rPr>
          <w:sz w:val="20"/>
          <w:szCs w:val="20"/>
        </w:rPr>
        <w:t>Fishbyte</w:t>
      </w:r>
      <w:proofErr w:type="spellEnd"/>
      <w:r>
        <w:rPr>
          <w:sz w:val="20"/>
          <w:szCs w:val="20"/>
        </w:rPr>
        <w:t xml:space="preserve"> 4(1):12–14</w:t>
      </w:r>
    </w:p>
    <w:sectPr w:rsidR="00DE64F0">
      <w:footerReference w:type="default" r:id="rId13"/>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3ED16" w14:textId="77777777" w:rsidR="00616AB3" w:rsidRDefault="00616AB3">
      <w:r>
        <w:separator/>
      </w:r>
    </w:p>
  </w:endnote>
  <w:endnote w:type="continuationSeparator" w:id="0">
    <w:p w14:paraId="526C3EDB" w14:textId="77777777" w:rsidR="00616AB3" w:rsidRDefault="00616A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D3067" w14:textId="77777777" w:rsidR="00DE64F0" w:rsidRDefault="00000000">
    <w:pPr>
      <w:jc w:val="center"/>
    </w:pPr>
    <w:r>
      <w:rPr>
        <w:sz w:val="18"/>
        <w:szCs w:val="18"/>
      </w:rPr>
      <w:fldChar w:fldCharType="begin"/>
    </w:r>
    <w:r>
      <w:rPr>
        <w:sz w:val="18"/>
        <w:szCs w:val="18"/>
      </w:rPr>
      <w:instrText>PAGE</w:instrText>
    </w:r>
    <w:r>
      <w:rPr>
        <w:sz w:val="18"/>
        <w:szCs w:val="18"/>
      </w:rPr>
      <w:fldChar w:fldCharType="separate"/>
    </w:r>
    <w:r w:rsidR="00EC2B33">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47231" w14:textId="77777777" w:rsidR="00616AB3" w:rsidRDefault="00616AB3">
      <w:r>
        <w:separator/>
      </w:r>
    </w:p>
  </w:footnote>
  <w:footnote w:type="continuationSeparator" w:id="0">
    <w:p w14:paraId="447D19D0" w14:textId="77777777" w:rsidR="00616AB3" w:rsidRDefault="00616A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A26959"/>
    <w:multiLevelType w:val="hybridMultilevel"/>
    <w:tmpl w:val="5B30B8D4"/>
    <w:lvl w:ilvl="0" w:tplc="1CB82F64">
      <w:start w:val="1"/>
      <w:numFmt w:val="bullet"/>
      <w:lvlText w:val="●"/>
      <w:lvlJc w:val="left"/>
      <w:pPr>
        <w:ind w:left="720" w:hanging="360"/>
      </w:pPr>
    </w:lvl>
    <w:lvl w:ilvl="1" w:tplc="7AD6DC3C">
      <w:start w:val="1"/>
      <w:numFmt w:val="bullet"/>
      <w:lvlText w:val="○"/>
      <w:lvlJc w:val="left"/>
      <w:pPr>
        <w:ind w:left="1440" w:hanging="360"/>
      </w:pPr>
    </w:lvl>
    <w:lvl w:ilvl="2" w:tplc="69F42A2A">
      <w:start w:val="1"/>
      <w:numFmt w:val="bullet"/>
      <w:lvlText w:val="■"/>
      <w:lvlJc w:val="left"/>
      <w:pPr>
        <w:ind w:left="2160" w:hanging="360"/>
      </w:pPr>
    </w:lvl>
    <w:lvl w:ilvl="3" w:tplc="1006FA84">
      <w:start w:val="1"/>
      <w:numFmt w:val="bullet"/>
      <w:lvlText w:val="●"/>
      <w:lvlJc w:val="left"/>
      <w:pPr>
        <w:ind w:left="2880" w:hanging="360"/>
      </w:pPr>
    </w:lvl>
    <w:lvl w:ilvl="4" w:tplc="546E65BE">
      <w:start w:val="1"/>
      <w:numFmt w:val="bullet"/>
      <w:lvlText w:val="○"/>
      <w:lvlJc w:val="left"/>
      <w:pPr>
        <w:ind w:left="3600" w:hanging="360"/>
      </w:pPr>
    </w:lvl>
    <w:lvl w:ilvl="5" w:tplc="9208D230">
      <w:start w:val="1"/>
      <w:numFmt w:val="bullet"/>
      <w:lvlText w:val="■"/>
      <w:lvlJc w:val="left"/>
      <w:pPr>
        <w:ind w:left="4320" w:hanging="360"/>
      </w:pPr>
    </w:lvl>
    <w:lvl w:ilvl="6" w:tplc="F98AC7DE">
      <w:start w:val="1"/>
      <w:numFmt w:val="bullet"/>
      <w:lvlText w:val="●"/>
      <w:lvlJc w:val="left"/>
      <w:pPr>
        <w:ind w:left="5040" w:hanging="360"/>
      </w:pPr>
    </w:lvl>
    <w:lvl w:ilvl="7" w:tplc="23D29958">
      <w:start w:val="1"/>
      <w:numFmt w:val="bullet"/>
      <w:lvlText w:val="●"/>
      <w:lvlJc w:val="left"/>
      <w:pPr>
        <w:ind w:left="5760" w:hanging="360"/>
      </w:pPr>
    </w:lvl>
    <w:lvl w:ilvl="8" w:tplc="59C66FB0">
      <w:start w:val="1"/>
      <w:numFmt w:val="bullet"/>
      <w:lvlText w:val="●"/>
      <w:lvlJc w:val="left"/>
      <w:pPr>
        <w:ind w:left="6480" w:hanging="360"/>
      </w:pPr>
    </w:lvl>
  </w:abstractNum>
  <w:num w:numId="1" w16cid:durableId="8564297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4F0"/>
    <w:rsid w:val="001652F4"/>
    <w:rsid w:val="003E230D"/>
    <w:rsid w:val="00616AB3"/>
    <w:rsid w:val="00881A49"/>
    <w:rsid w:val="00B12400"/>
    <w:rsid w:val="00B374F8"/>
    <w:rsid w:val="00C87B79"/>
    <w:rsid w:val="00DE64F0"/>
    <w:rsid w:val="00EC2B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70620"/>
  <w15:docId w15:val="{28025A5B-DAD8-4CEC-8D79-C3B170B7E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1031</TotalTime>
  <Pages>35</Pages>
  <Words>18267</Words>
  <Characters>104127</Characters>
  <Application>Microsoft Office Word</Application>
  <DocSecurity>0</DocSecurity>
  <Lines>867</Lines>
  <Paragraphs>244</Paragraphs>
  <ScaleCrop>false</ScaleCrop>
  <Company/>
  <LinksUpToDate>false</LinksUpToDate>
  <CharactersWithSpaces>122150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biology: sources of variability in the life-history parameters of Brazilian penaeid shrimps</dc:title>
  <dc:creator>M. L. S. Silva</dc:creator>
  <cp:lastModifiedBy>matheus Lourenço</cp:lastModifiedBy>
  <cp:revision>5</cp:revision>
  <dcterms:created xsi:type="dcterms:W3CDTF">2026-10-27T13:43:00Z</dcterms:created>
  <dcterms:modified xsi:type="dcterms:W3CDTF">2026-10-28T13:36:00Z</dcterms:modified>
</cp:coreProperties>
</file>