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8612" w14:textId="51BDCE70" w:rsidR="00D12A67" w:rsidRDefault="00AC0369">
      <w:r>
        <w:t>Silvano Ross</w:t>
      </w:r>
    </w:p>
    <w:p w14:paraId="5F6EE940" w14:textId="243C0314" w:rsidR="00AC0369" w:rsidRDefault="00AC0369">
      <w:r>
        <w:t>Project Proposal – R Course</w:t>
      </w:r>
    </w:p>
    <w:p w14:paraId="75175451" w14:textId="149C8524" w:rsidR="001D6830" w:rsidRDefault="00AD71E2">
      <w:r>
        <w:t xml:space="preserve">Prof. Lindsay Hayes | </w:t>
      </w:r>
      <w:r w:rsidR="001D6830" w:rsidRPr="001D6830">
        <w:t>CELL-6351-001-SU26</w:t>
      </w:r>
    </w:p>
    <w:p w14:paraId="4361DDE7" w14:textId="1050569C" w:rsidR="00AC0369" w:rsidRDefault="001D6830">
      <w:r>
        <w:t>The University of Oklahoma</w:t>
      </w:r>
    </w:p>
    <w:p w14:paraId="16E1AF34" w14:textId="3703B03F" w:rsidR="00AD71E2" w:rsidRDefault="00A95B0C">
      <w:r>
        <w:t>July 20, 2026</w:t>
      </w:r>
    </w:p>
    <w:p w14:paraId="795B2289" w14:textId="509CB4A0" w:rsidR="00A95B0C" w:rsidRDefault="00A95B0C" w:rsidP="00A95B0C">
      <w:pPr>
        <w:jc w:val="center"/>
      </w:pPr>
      <w:r>
        <w:t>Identification of COVID Peptides from Soluble HLA</w:t>
      </w:r>
    </w:p>
    <w:p w14:paraId="358CFF04" w14:textId="6F4ED0A6" w:rsidR="00A95B0C" w:rsidRDefault="00A95B0C" w:rsidP="00A95B0C">
      <w:r>
        <w:tab/>
      </w:r>
      <w:r w:rsidR="00CB34ED" w:rsidRPr="00CB34ED">
        <w:t>Our lab has obtained plasma samples from patients who were infected with COVID-19 between the months of May and November 2020. We ran the plasma over an immunoaffinity purification column with a pan-class I antibody to extract soluble HLA (sHLA), and we eluted the sHLA in acid to denature the MHC molecule and obtain peptides presented by class I sHLA. The eluate was then run through high-performance liquid chromatography (HPLC) to fractionate based on hydrophobicity and separate peptides from full proteins. Next, the peptide fractions were run on a time-of-flight (TOF) mass spectrometer to identify peptide sequences and their associated proteins and genes. I plan on doing our typical data cleanup pipeline in R, showing the distribution of peptide lengths, source proteins, and genes to see if we can identify any COVID-19 peptides. Next, I will identify the peptides with the largest overall intensity across all fractions, as well as the individual peptides with the highest intensity peaks, and look at their source proteins and genes. I will perform a GO pathway analysis on the top 10 most abundant peptides overall and those with the highest intensity peaks to check for potential pathways involving viral peptide presentation upregulation.</w:t>
      </w:r>
    </w:p>
    <w:sectPr w:rsidR="00A95B0C" w:rsidSect="009571BB">
      <w:pgSz w:w="12240" w:h="15840" w:code="1"/>
      <w:pgMar w:top="1440" w:right="1440" w:bottom="1440" w:left="1440" w:header="720" w:footer="720" w:gutter="0"/>
      <w:paperSrc w:first="25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E7"/>
    <w:rsid w:val="00080FF9"/>
    <w:rsid w:val="000B510E"/>
    <w:rsid w:val="00113E9E"/>
    <w:rsid w:val="00121470"/>
    <w:rsid w:val="001B3F10"/>
    <w:rsid w:val="001C4AF9"/>
    <w:rsid w:val="001D6830"/>
    <w:rsid w:val="00206213"/>
    <w:rsid w:val="002D12DF"/>
    <w:rsid w:val="00325FCE"/>
    <w:rsid w:val="003C4F1B"/>
    <w:rsid w:val="003D0764"/>
    <w:rsid w:val="004440D4"/>
    <w:rsid w:val="00477FDD"/>
    <w:rsid w:val="004C4A06"/>
    <w:rsid w:val="004D24E7"/>
    <w:rsid w:val="00510EAF"/>
    <w:rsid w:val="005406BE"/>
    <w:rsid w:val="005421D2"/>
    <w:rsid w:val="006105F3"/>
    <w:rsid w:val="006D67B1"/>
    <w:rsid w:val="00783578"/>
    <w:rsid w:val="007B7DE4"/>
    <w:rsid w:val="00915816"/>
    <w:rsid w:val="009571BB"/>
    <w:rsid w:val="009D519A"/>
    <w:rsid w:val="00A729F4"/>
    <w:rsid w:val="00A92387"/>
    <w:rsid w:val="00A95B0C"/>
    <w:rsid w:val="00AC0369"/>
    <w:rsid w:val="00AD71E2"/>
    <w:rsid w:val="00BE6FC5"/>
    <w:rsid w:val="00BF2F88"/>
    <w:rsid w:val="00CB34ED"/>
    <w:rsid w:val="00D12A67"/>
    <w:rsid w:val="00D8051C"/>
    <w:rsid w:val="00DB2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B6D8"/>
  <w15:chartTrackingRefBased/>
  <w15:docId w15:val="{3525E73D-1B09-410F-9BD1-5D9537DA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4E7"/>
    <w:rPr>
      <w:rFonts w:eastAsiaTheme="majorEastAsia" w:cstheme="majorBidi"/>
      <w:color w:val="272727" w:themeColor="text1" w:themeTint="D8"/>
    </w:rPr>
  </w:style>
  <w:style w:type="paragraph" w:styleId="Title">
    <w:name w:val="Title"/>
    <w:basedOn w:val="Normal"/>
    <w:next w:val="Normal"/>
    <w:link w:val="TitleChar"/>
    <w:uiPriority w:val="10"/>
    <w:qFormat/>
    <w:rsid w:val="004D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4E7"/>
    <w:pPr>
      <w:spacing w:before="160"/>
      <w:jc w:val="center"/>
    </w:pPr>
    <w:rPr>
      <w:i/>
      <w:iCs/>
      <w:color w:val="404040" w:themeColor="text1" w:themeTint="BF"/>
    </w:rPr>
  </w:style>
  <w:style w:type="character" w:customStyle="1" w:styleId="QuoteChar">
    <w:name w:val="Quote Char"/>
    <w:basedOn w:val="DefaultParagraphFont"/>
    <w:link w:val="Quote"/>
    <w:uiPriority w:val="29"/>
    <w:rsid w:val="004D24E7"/>
    <w:rPr>
      <w:i/>
      <w:iCs/>
      <w:color w:val="404040" w:themeColor="text1" w:themeTint="BF"/>
    </w:rPr>
  </w:style>
  <w:style w:type="paragraph" w:styleId="ListParagraph">
    <w:name w:val="List Paragraph"/>
    <w:basedOn w:val="Normal"/>
    <w:uiPriority w:val="34"/>
    <w:qFormat/>
    <w:rsid w:val="004D24E7"/>
    <w:pPr>
      <w:ind w:left="720"/>
      <w:contextualSpacing/>
    </w:pPr>
  </w:style>
  <w:style w:type="character" w:styleId="IntenseEmphasis">
    <w:name w:val="Intense Emphasis"/>
    <w:basedOn w:val="DefaultParagraphFont"/>
    <w:uiPriority w:val="21"/>
    <w:qFormat/>
    <w:rsid w:val="004D24E7"/>
    <w:rPr>
      <w:i/>
      <w:iCs/>
      <w:color w:val="0F4761" w:themeColor="accent1" w:themeShade="BF"/>
    </w:rPr>
  </w:style>
  <w:style w:type="paragraph" w:styleId="IntenseQuote">
    <w:name w:val="Intense Quote"/>
    <w:basedOn w:val="Normal"/>
    <w:next w:val="Normal"/>
    <w:link w:val="IntenseQuoteChar"/>
    <w:uiPriority w:val="30"/>
    <w:qFormat/>
    <w:rsid w:val="004D2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4E7"/>
    <w:rPr>
      <w:i/>
      <w:iCs/>
      <w:color w:val="0F4761" w:themeColor="accent1" w:themeShade="BF"/>
    </w:rPr>
  </w:style>
  <w:style w:type="character" w:styleId="IntenseReference">
    <w:name w:val="Intense Reference"/>
    <w:basedOn w:val="DefaultParagraphFont"/>
    <w:uiPriority w:val="32"/>
    <w:qFormat/>
    <w:rsid w:val="004D2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1366</TotalTime>
  <Pages>1</Pages>
  <Words>213</Words>
  <Characters>1217</Characters>
  <Application>Microsoft Office Word</Application>
  <DocSecurity>0</DocSecurity>
  <Lines>10</Lines>
  <Paragraphs>2</Paragraphs>
  <ScaleCrop>false</ScaleCrop>
  <Company>University of Oklahoma Health Science Center</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Silvano (HSC)</dc:creator>
  <cp:keywords/>
  <dc:description/>
  <cp:lastModifiedBy>Ross, Silvano (HSC)</cp:lastModifiedBy>
  <cp:revision>28</cp:revision>
  <dcterms:created xsi:type="dcterms:W3CDTF">2026-07-20T18:04:00Z</dcterms:created>
  <dcterms:modified xsi:type="dcterms:W3CDTF">2026-07-21T16:50:00Z</dcterms:modified>
</cp:coreProperties>
</file>