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Pontifícia Universidade Católica de Campinas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Curso de Sistemas de Informação - Sétimo semestre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Administração de Recursos de Informática - Professor Cristiano Roque Roland Portella</w:t>
      </w:r>
    </w:p>
    <w:tbl>
      <w:tblPr>
        <w:tblStyle w:val="Table1"/>
        <w:bidi w:val="0"/>
        <w:tblW w:w="3765.0" w:type="dxa"/>
        <w:jc w:val="left"/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Grupo da Atividade: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Alfredo Luiz Silveira Tavares</w:t>
        <w:tab/>
        <w:tab/>
        <w:tab/>
        <w:tab/>
        <w:tab/>
        <w:t xml:space="preserve">RA:12029856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André</w:t>
        <w:tab/>
        <w:t xml:space="preserve"> Luiz Coelho Filho</w:t>
        <w:tab/>
        <w:tab/>
        <w:tab/>
        <w:tab/>
        <w:tab/>
        <w:tab/>
        <w:t xml:space="preserve">RA: 11166386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Juliana Salgado Oliveira da Silva</w:t>
        <w:tab/>
        <w:tab/>
        <w:tab/>
        <w:tab/>
        <w:t xml:space="preserve">RA: 12089496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Rafael Corrêa Diniz</w:t>
        <w:tab/>
        <w:tab/>
        <w:tab/>
        <w:tab/>
        <w:tab/>
        <w:tab/>
        <w:t xml:space="preserve">RA: 12210803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Principio : </w:t>
      </w:r>
      <w:r w:rsidDel="00000000" w:rsidR="00000000" w:rsidRPr="00000000">
        <w:rPr>
          <w:b w:val="1"/>
          <w:sz w:val="28"/>
          <w:rtl w:val="0"/>
        </w:rPr>
        <w:t xml:space="preserve">Estratégico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Propostas para aplicação do princípio e definição de como será feito. {Avaliar, dirigir (direção, correção), monitorar}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1ª Proposta: Alinhar a TI aos negócios da empresa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Avaliar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Manter CIO em constante contado com a divisão estratégica da empresa, gerando relatórios, previsões de possíveis mudanças e propostas de melhorias.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Dirigir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O CIO irá elaborar normas que devem ser seguidas e delegar ao Gerente de TI a responsabilidade de acompanhar durante execução de projetos o cumprimento das normas.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Monitorar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Reuniões entre a Monarquia de TI para alinhar se a visão da TI está refletindo os negócios da empresa.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2ª Proposta: Manter a TI alinhada aos negócios da empresa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Avaliar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O Gerente de TI irá gerar relatórios dos projetos justificando o que está alinhado aos negócios e também o que não está, então o CIO irá avaliar o cumprimento das normas.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Dirigir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O Gerente de TI deverá acompanhar o planejamento de todos os novos projetos juntamente com as normas definidas no alinhamento.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Monitorar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Manter um meio de comunicação entre a TI e a Monarquia de negócios fornecendo informações relativas aos projetos que estão sendo executados e seus alinhamentos.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3ª Proposta: Seguir normas de segurança a fim de proteger informações sensíveis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Avaliar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Os resultados das auditorias serão repassados aos dirigentes que serão responsáveis em verificar se a segurança está sendo atendida e adequada.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Dirigir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A Monarquia de TI adotará normas de segurança e disponibiliza-las nos canais de comunicação da empresa.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8"/>
          <w:u w:val="single"/>
          <w:rtl w:val="0"/>
        </w:rPr>
        <w:t xml:space="preserve">Monitorar</w:t>
      </w:r>
      <w:r w:rsidDel="00000000" w:rsidR="00000000" w:rsidRPr="00000000">
        <w:rPr>
          <w:rFonts w:ascii="Calibri" w:cs="Calibri" w:eastAsia="Calibri" w:hAnsi="Calibri"/>
          <w:b w:val="0"/>
          <w:sz w:val="28"/>
          <w:rtl w:val="0"/>
        </w:rPr>
        <w:t xml:space="preserve">: Auditorias internas na área de TI, com o proposito de verificar possíveis brechas e descumprimento das normas.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