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120" w:line="240" w:lineRule="exact"/>
        <w:ind w:hanging="0" w:left="0" w:right="0"/>
        <w:jc w:val="left"/>
      </w:pPr>
      <w:r>
        <w:rPr>
          <w:rFonts w:ascii="Calibri" w:cs="Calibri" w:eastAsia="Calibri" w:hAnsi="Calibri"/>
          <w:b/>
          <w:i/>
          <w:color w:val="00000A"/>
          <w:spacing w:val="0"/>
          <w:position w:val="0"/>
          <w:sz w:val="24"/>
          <w:sz w:val="32"/>
          <w:shd w:fill="FFFFFF" w:val="clear"/>
          <w:vertAlign w:val="baseline"/>
        </w:rPr>
        <w:t>Descrição dos Casos do Uso do Motorista</w:t>
      </w:r>
    </w:p>
    <w:p>
      <w:pPr>
        <w:pStyle w:val="style0"/>
        <w:spacing w:after="0" w:before="120" w:line="240" w:lineRule="exact"/>
        <w:ind w:hanging="0" w:left="0" w:right="0"/>
        <w:jc w:val="left"/>
      </w:pPr>
      <w:r>
        <w:rPr>
          <w:rFonts w:cs="Times New Roman" w:eastAsia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658"/>
      </w:tblGrid>
      <w:tr>
        <w:trPr>
          <w:trHeight w:hRule="atLeast" w:val="562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Nome do Caso de Uso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1 - Acessar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Principal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Motorista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Secundário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Descrição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Este caso de uso refere-se à ação de obter acesso ao sistema, através da operação de autenticação (login).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Pré-condições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usuário deve estar previamente cadastrado no sistema, tendo informado um e-mail válido e recebido uma senha de acesso no seu e-mail.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Pós-condições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usuário terá acesso às seguintes  funcionalidades do sistema: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suppressAutoHyphens w:val="true"/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Visualizar passageiros.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suppressAutoHyphens w:val="true"/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Confirmar presença.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suppressAutoHyphens w:val="true"/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Navegar mapa.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suppressAutoHyphens w:val="true"/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Visualizar rotas.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suppressAutoHyphens w:val="true"/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Salvar rota favorita.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suppressAutoHyphens w:val="true"/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Selecionar rota.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suppressAutoHyphens w:val="true"/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Configurações de aplicativo. (mais curta, favorita ou default).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suppressAutoHyphens w:val="true"/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A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Visualizar destinos</w:t>
            </w:r>
          </w:p>
          <w:p>
            <w:pPr>
              <w:pStyle w:val="style0"/>
              <w:suppressAutoHyphens w:val="true"/>
              <w:spacing w:after="0" w:before="0" w:line="240" w:lineRule="exact"/>
              <w:ind w:hanging="0" w:left="360" w:right="0"/>
              <w:jc w:val="both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  <w:p>
            <w:pPr>
              <w:pStyle w:val="style0"/>
              <w:suppressAutoHyphens w:val="true"/>
              <w:spacing w:after="0" w:before="0" w:line="240" w:lineRule="exact"/>
              <w:ind w:hanging="0" w:left="360" w:right="0"/>
              <w:jc w:val="both"/>
            </w:pPr>
            <w:r>
              <w:rPr>
                <w:spacing w:val="0"/>
                <w:position w:val="0"/>
                <w:sz w:val="24"/>
                <w:shd w:fill="FFFFFF" w:val="clear"/>
                <w:vertAlign w:val="baseline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e-mail ( LOGIN / USERNAME) ??  e a senha informados no momento da autenticação devem ser os mesmos presentes no cadastro do usuário.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Extensão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Inclusão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Principal (Acesso realizado com sucesso)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Acessar área de acesso.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Exibir formulário de solicitação de dados de autenticação.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Informar login e senha corretos.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Confirmar a operação.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Validar login.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Validar senha.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7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Permitir o acesso do usuário ao sistema e redirecioná-lo para a tela inicial.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 ( 2a - Recuperar dados de acesso</w:t>
              <w:tab/>
              <w:t>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II (Acesso não realizado: usuário inválido)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Acessar área de acesso.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9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Pedir dados de autenticação (login e senha).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9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Informar login incorreto.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0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Informar senha correta.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1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Confirmar a operação.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2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Validar login.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3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Validar senha.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4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Negar o acesso do usuário ao sistema e exibir mensagem de erro.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II (Acesso não realizado: senha inválida)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5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Acessar área de acesso.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Pedir dados de autenticação (login e senha).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Informar senha incorreta.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7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Confirmar a operação.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8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Validar login.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9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Validar senha.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0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Negar o acesso do usuário ao sistema e exibir mensagem de erro.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III (Acesso não realizado: usuário não cadastrado)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FF0000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????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FF0000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</w:tbl>
    <w:p>
      <w:pPr>
        <w:pStyle w:val="style0"/>
        <w:spacing w:after="160" w:before="0" w:line="259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0" w:before="120" w:line="240" w:lineRule="exact"/>
        <w:ind w:hanging="0" w:left="0" w:right="0"/>
        <w:jc w:val="left"/>
      </w:pPr>
      <w:r>
        <w:rPr>
          <w:rFonts w:cs="Times New Roman" w:eastAsia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658"/>
      </w:tblGrid>
      <w:tr>
        <w:trPr>
          <w:trHeight w:hRule="atLeast" w:val="562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Nome do Caso de Uso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 xml:space="preserve">2 - Visualizar Passageiros 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Principal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Motorista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Secundário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Descrição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Este caso de uso refere-se à ação de visualizar todos os passageiros do transporte associados a um destino.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Pré-condições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motorista deve estar logado no sistema.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Pós-condições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O motorista logado consegue visualizar os passageiros associados a um itinerário.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Extensão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Inclusão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Principal (Passageiro visualiza os outros passageiros do transporte com sucesso)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1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Acessar a opção de visualizar passageiros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2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Recuperar passageiros associados ao seu itinerário.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3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Exibir passageiros encontrados.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 ( Falha obter outros passageiros do transporte)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4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Acessar a opção de visualizar passageiros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5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Falha ao recuperar passageiros associados ao seu itinerário.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Exibir mensagem de erro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II ( Falha ao carregar tela 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7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Acessar a opção ‘Visualizar passageiros’ no menu principal 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8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Buscar tela solicitada.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9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Exibir mensagem de erro. </w:t>
            </w:r>
          </w:p>
        </w:tc>
      </w:tr>
    </w:tbl>
    <w:p>
      <w:pPr>
        <w:pStyle w:val="style0"/>
        <w:spacing w:after="160" w:before="0" w:line="259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658"/>
      </w:tblGrid>
      <w:tr>
        <w:trPr>
          <w:trHeight w:hRule="atLeast" w:val="562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Nome do Caso de Uso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3- Confirmar presença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Principal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Motorista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Secundário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Descrição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Este caso de uso refere-se à ação de um motorista confirmar ou não a presença de um passageiro de um itinerário em um determinado dia.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Pré-condições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motorista deve estar logado no sistema.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Pós-condições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O administrador do sistema na sessão web consegue gerar estatísticas de presença por aluno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Extensão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Inclusão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Principal (Passageiro confirma sua presença com sucesso)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0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Acessar a opção de confirmar presença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1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Exibir opções de presença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1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Selecionar opção de passageiro ter realmente comparecido ou não naquele dia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2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Salvar opção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3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Enviar opção escolhida ao servidor para que seja visualizada pelo administrador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4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Exibir mensagem de confirmação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 ( Falha ao confirmar presença)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5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Acessar a opção de confirmar presença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Exibir opções de presença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Selecionar opção de passageiro ter realmente comparecido ou não naquele dia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7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Salvar opção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8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Falha ao enviar opção escolhida ao servidor para que seja visualizada pelo administrador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9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Exibir mensagem de erro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II ( Falha ao carregar tela 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0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Acessar a opção ‘Confirmar Presença' no menu principal 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1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Buscar tela solicitada.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2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Exibir mensagem de erro. </w:t>
            </w:r>
          </w:p>
        </w:tc>
      </w:tr>
    </w:tbl>
    <w:p>
      <w:pPr>
        <w:pStyle w:val="style0"/>
        <w:spacing w:after="160" w:before="0" w:line="259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160" w:before="0" w:line="259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658"/>
      </w:tblGrid>
      <w:tr>
        <w:trPr>
          <w:trHeight w:hRule="atLeast" w:val="562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Nome do Caso de Uso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4 – Iniciar trajeto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Principal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Motorista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Secundário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Descrição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Este caso de uso refere-se à ação de um motorista percorrer o trajeto do itinerário corrente, bem como visualizar as opções de trajeto calculadas pelo sistema em conjunto com o GoogleMaps.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Pré-condições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motorista deve estar logado no sistema.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Pós-condições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Os passageiros conseguem acompanhar o trajeto que está sendo percorrido pelo motorista.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A função de localização GPS do dispositivo deve estar ativada.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Extensão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Inclusão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Principal (Motorista tem acesso ao mapa com sucesso)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3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Acessar área do mapa.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4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Times New Roman" w:cs="Calibri" w:eastAsia="Calibri" w:hAnsi="Times New Roman"/>
                <w:color w:val="00000A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</w:rPr>
              <w:t>Validar se o GPS do dispositivo está ativado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5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Times New Roman" w:cs="Calibri" w:eastAsia="Calibri" w:hAnsi="Times New Roman"/>
                <w:color w:val="00000A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</w:rPr>
              <w:t>Exibir mapa na tela com a localização atual.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sistema recupera as rotas previamente calculadas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Exibir opções de rota no mapa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2"/>
                <w:sz w:val="24"/>
                <w:shd w:fill="FFFFFF" w:val="clear"/>
                <w:vertAlign w:val="baseline"/>
              </w:rPr>
              <w:t>Selecionar uma rota das exibidas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Inicia o trajeto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2"/>
                <w:sz w:val="24"/>
                <w:shd w:fill="FFFFFF" w:val="clear"/>
                <w:vertAlign w:val="baseline"/>
              </w:rPr>
              <w:t>Exibe o trajeto no mapa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  <w:t>ALTERNATIVO O PASSAGEIRO CANCELA A PRESENÇA DURANTE O TRAJETO</w:t>
            </w:r>
          </w:p>
        </w:tc>
        <w:tc>
          <w:tcPr>
            <w:tcW w:type="dxa" w:w="482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  <w:t>ALTERNATIVO O MOTORISTA SALVA ROTA FAVORITA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 ( Falha ao acessar mapa : localização não ativada)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7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Acessar área do mapa.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8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Validar se o GPS do dispositivo está ativado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49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O serviço de localização não está ativado.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0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Exibir mensagem solicitando que o motorista o ative.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II ( Falha ao carregar tela 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1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Acessar a opção ‘Visualizar mapa’ no menu principal 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2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Buscar tela solicitada.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3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Exibir mensagem de erro. </w:t>
            </w:r>
          </w:p>
        </w:tc>
      </w:tr>
    </w:tbl>
    <w:p>
      <w:pPr>
        <w:pStyle w:val="style0"/>
        <w:spacing w:after="160" w:before="0" w:line="259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160" w:before="0" w:line="259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658"/>
      </w:tblGrid>
      <w:tr>
        <w:trPr>
          <w:trHeight w:hRule="atLeast" w:val="562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Nome do Caso de Uso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5 - Configurações de aplicativo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Principal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Motorista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Secundário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Descrição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Este caso de uso refere-se à ação de um motorista configurar suas preferências no sistema como:</w:t>
            </w:r>
          </w:p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</w:r>
          </w:p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b/>
                <w:color w:val="FF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???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Pré-condições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motorista deve estar logado no sistema.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Pós-condições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O motorista tem suas configurações armazenadas no aplicativo.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Extensão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Inclusão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Principal (Cadastro realizado com sucesso)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 ( Nome do fluxo</w:t>
              <w:tab/>
              <w:t>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II (Cadastro não realizado: e-mail inválido)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</w:tbl>
    <w:p>
      <w:pPr>
        <w:pStyle w:val="style0"/>
        <w:spacing w:after="0" w:before="120" w:line="240" w:lineRule="exact"/>
        <w:ind w:hanging="0" w:left="0" w:right="0"/>
        <w:jc w:val="left"/>
      </w:pPr>
      <w:r>
        <w:rPr>
          <w:rFonts w:cs="Times New Roman" w:eastAsia="Times New Roman"/>
          <w:color w:val="00000A"/>
          <w:spacing w:val="0"/>
          <w:position w:val="0"/>
          <w:sz w:val="24"/>
          <w:sz w:val="24"/>
          <w:shd w:fill="FFFFFF" w:val="clear"/>
          <w:vertAlign w:val="baseline"/>
        </w:rPr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9658"/>
      </w:tblGrid>
      <w:tr>
        <w:trPr>
          <w:trHeight w:hRule="atLeast" w:val="562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Nome do Caso de Uso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9 - Visualizar destinos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Principal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Motorista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Ator Secundário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Descrição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Este caso de uso refere-se à ação de visualizar os possíveis itinerários associados a um motorista.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Pré-condições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O motorista deve estar logado no sistema.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Pós-condições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Para cada itinerário o motorista consegue visualizar todas as funcionalidades do sistema, descritas nos casos de uso.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Validações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Extensão</w:t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Pontos de Inclusão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---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Principal (Passageiro visualiza os destinos com sucesso 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562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4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Escolher opção de obter itinerários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5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Recuperar os itinerários associados a um passageiro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 xml:space="preserve">Exibir os </w:t>
            </w: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itinerários </w:t>
            </w: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recuperados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6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 xml:space="preserve">Escolher </w:t>
            </w: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itinerários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7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 xml:space="preserve">Recuperar informações associadas àquele </w:t>
            </w: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itinerários 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8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Recarregar menu com as informações recuperadas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 ( Falha ao obter destinos do passageiro)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562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59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Escolher opção de obter itinerários 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0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Falha ao recuperar os itinerários associados a um motorista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1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4"/>
                <w:sz w:val="22"/>
                <w:shd w:fill="FFFFFF" w:val="clear"/>
                <w:vertAlign w:val="baseline"/>
              </w:rPr>
              <w:t>Exibir mensagem de erro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965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Fluxo Alternativo II ( Falha ao carregar tela )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Ator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center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Ações do Sistema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2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Acessar a opção ‘Meus itinerários' no menu principal </w:t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3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>Buscar tela solicitada.</w:t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240" w:lineRule="exact"/>
              <w:ind w:hanging="0" w:left="720" w:right="0"/>
              <w:jc w:val="left"/>
            </w:pPr>
            <w:r>
              <w:rPr>
                <w:rFonts w:ascii="Calibri" w:cs="Calibri" w:eastAsia="Calibri" w:hAnsi="Calibri"/>
                <w:color w:val="00000A"/>
                <w:spacing w:val="0"/>
                <w:position w:val="0"/>
                <w:sz w:val="22"/>
                <w:sz w:val="22"/>
                <w:shd w:fill="FFFFFF" w:val="clear"/>
                <w:vertAlign w:val="baseline"/>
              </w:rPr>
            </w:r>
          </w:p>
        </w:tc>
        <w:tc>
          <w:tcPr>
            <w:tcW w:type="dxa" w:w="48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4"/>
              </w:numPr>
              <w:spacing w:after="0" w:before="0" w:line="240" w:lineRule="exact"/>
              <w:ind w:hanging="360" w:left="720" w:right="0"/>
              <w:jc w:val="left"/>
            </w:pPr>
            <w:r>
              <w:rPr>
                <w:rFonts w:cs="Times New Roman" w:eastAsia="Times New Roman"/>
                <w:color w:val="000000"/>
                <w:spacing w:val="0"/>
                <w:position w:val="0"/>
                <w:sz w:val="24"/>
                <w:sz w:val="24"/>
                <w:shd w:fill="FFFFFF" w:val="clear"/>
                <w:vertAlign w:val="baseline"/>
              </w:rPr>
              <w:t xml:space="preserve">Exibir mensagem de erro. </w:t>
            </w:r>
          </w:p>
        </w:tc>
      </w:tr>
    </w:tbl>
    <w:p>
      <w:pPr>
        <w:pStyle w:val="style0"/>
        <w:spacing w:after="160" w:before="0" w:line="259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160" w:before="0" w:line="259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</w:r>
    </w:p>
    <w:p>
      <w:pPr>
        <w:pStyle w:val="style0"/>
        <w:spacing w:after="160" w:before="0" w:line="259" w:lineRule="exact"/>
        <w:ind w:hanging="0" w:left="0" w:right="0"/>
        <w:jc w:val="left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