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ADALBERTO SILVEIRA NAPOLES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adalbertosn1982@gmail.com  ·  +1 (812) 901-8687  ·  Hialeah, FL 33015</w:t>
      </w:r>
    </w:p>
    <w:p>
      <w:pPr>
        <w:spacing w:after="20" w:before="0"/>
        <w:jc w:val="center"/>
      </w:pPr>
      <w:hyperlink w:history="1" r:id="rIdymxkyhvw7bgvcwg7ddshd">
        <w:r>
          <w:rPr>
            <w:rFonts w:ascii="Calibri" w:cs="Calibri" w:eastAsia="Calibri" w:hAnsi="Calibri"/>
            <w:color w:val="1E3A5F"/>
            <w:sz w:val="18"/>
            <w:szCs w:val="18"/>
            <w:u w:val="single"/>
          </w:rPr>
          <w:t xml:space="preserve">linkedin.com/in/adalbertosilveiranapoles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hyperlink w:history="1" r:id="rIdqbmoyocn8y26g21m5lpdo">
        <w:r>
          <w:rPr>
            <w:rFonts w:ascii="Calibri" w:cs="Calibri" w:eastAsia="Calibri" w:hAnsi="Calibri"/>
            <w:color w:val="1E3A5F"/>
            <w:sz w:val="18"/>
            <w:szCs w:val="18"/>
            <w:u w:val="single"/>
          </w:rPr>
          <w:t xml:space="preserve">github.com/silveiraSoft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hyperlink w:history="1" r:id="rIdportfolio01livepf02">
        <w:r>
          <w:rPr>
            <w:rFonts w:ascii="Calibri" w:cs="Calibri" w:eastAsia="Calibri" w:hAnsi="Calibri"/>
            <w:b/>
            <w:bCs/>
            <w:color w:val="C0392B"/>
            <w:sz w:val="18"/>
            <w:szCs w:val="18"/>
            <w:u w:val="single"/>
          </w:rPr>
          <w:t xml:space="preserve">View Live Portfolio &amp; AI Projects →</w:t>
        </w:r>
      </w:hyperlink>
    </w:p>
    <w:p>
      <w:pPr>
        <w:pBdr>
          <w:bottom w:val="single" w:color="1E3A5F" w:sz="8" w:space="2"/>
        </w:pBdr>
        <w:spacing w:after="60" w:before="40"/>
      </w:pP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PROFESSIONAL SUMMARY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Senior Software Engineer with 18+ years of experience designing and delivering enterprise-grade, cloud-native applications across the full SDLC. Specialized in Java (8/11/17/21/25), Spring Boot, Spring WebFlux (Project Reactor), and event-driven microservices on AWS (Lambda, SNS/SQS, S3, DynamoDB, Cognito) — handling 50,000+ daily transactions at 99.9% uptime in production financial and identity-validation platforms. Active AI practitioner: developed an autonomous job-application agent using Python and the Claude/Anthropic API (multi-phase orchestration, retry logic, Gmail notifications, live dashboard) and an AWS infrastructure monitor powered by Amazon Bedrock (anomaly detection, CloudWatch integration, natural-language incident summaries). Strong full-stack background with ReactJS, Next.js, TypeScript on Node.js 22; containerized deployments via Docker + Kubernetes and Jenkins CI/CD. Fluent in English, Spanish, and Portuguese.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TECHNICAL SKILLS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Backend: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Java 8/11/17/21/25, Spring Boot, Spring WebFlux, Project Reactor, Spring MVC, Spring Security (JWT Validation, RBAC), Spring Cloud, Spring Data JPA/Hibernate, Reactive Programming, Microservices, Event-Driven Architecture, REST APIs, gRPC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Cloud / AWS: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Lambda, SNS/SQS, S3, API Gateway, RDS, DynamoDB, Amazon Cognito, CloudWatch, IAM, Parameter Store, Amazon Bedrock; Azure AD / Entra ID (Microsoft Entra), MSAL.js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AI Engineering: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AI Agents / Claude API (Anthropic), Amazon Bedrock, Python AI Orchestration, Multi-Agent Systems, Amazon Q, GitHub Copilot, Claude Code — active daily use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ReactJS, Next.js 14, TypeScript, Node.js 22, MSAL.js, Angular, Remix, HTML5, CSS3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PostgreSQL, MySQL, DynamoDB, Redis, SQL Server, Oracle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DevOps / Quality: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Docker, Kubernetes, Jenkins CI/CD, SonarQube, JUnit 5, Mockito, Postman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Architecture: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Clean Architecture, SOLID, DDD, CQRS, OAuth 2.0 (PKCE · Client Credentials Flow), JWT, RBAC, AES/RSA Encryption, Event Sourcing, Saga Pattern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PROFESSIONAL EXPERIENCE</w:t>
      </w:r>
    </w:p>
    <w:p>
      <w:pPr>
        <w:tabs>
          <w:tab w:val="right" w:pos="10440"/>
        </w:tabs>
        <w:spacing w:after="20" w:before="1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3HTP Cloud Services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Miami, FL (Remote)	December 2021 – Present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Senior Java Full-Stack Software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Architected cloud-native financial and identity-validation microservices using Java 17/21, Spring Boot, and Spring WebFlux (Project Reactor), handling 50,000+ daily transactions across 5 distributed services with 99.9% uptime on AWS.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Designed voice-biometric authentication for banking transactions (2023) integrating Spring Security and Amazon Cognito into the Talos identity-validation platform — zero security incidents since launch; secured 500,000+ encrypted records with AES/RSA and OAuth 2.0/JWT.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event-driven microservice architectures on AWS (SNS/SQS, Lambda, DynamoDB, S3) with Redis caching, reducing asynchronous event processing latency by 35% and achieving sub-200ms API response times.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Optimized legacy Java/Spring Boot systems (Logicalis LEX and SOLVER) using VisualVM and IntelliJ Profiler, cutting API response latency by 35% and memory footprint by 25%, eliminating recurring production SLA breaches.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Designed distributed Complaints Management System with three Spring WebFlux reactive microservices coordinated via AWS SNS/SQS, reducing customer complaint resolution time by 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Full-stack architect on Proteccion digital savings platform — Next.js + TypeScript frontend, Spring WebFlux + Java backend on AWS — serving 200,000+ end users with sub-200ms response times and 99.9% availability.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Containerized all microservices with Docker, deployed to Kubernetes with auto-scaling; managed Jenkins CI/CD pipelines with SonarQube quality gates, cutting deployment cycle from 45 to 12 minutes.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Accelerated development 30%+ using Amazon Q, GitHub Copilot, and Claude Code for code generation, code review, and architecture exploration.</w:t>
      </w:r>
    </w:p>
    <w:p>
      <w:pPr>
        <w:tabs>
          <w:tab w:val="right" w:pos="10440"/>
        </w:tabs>
        <w:spacing w:after="20" w:before="1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Cooper Tec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Brazil (Hybrid)	May 2021 – November 2021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Senior Software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Developed and maintained online card-management systems for a leading Brazilian credit operator using PHP 8, PHPUnit, PostgreSQL, MySQL, SQL Server, Oracle, and Docker, serving 50,000+ cardholders.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Designed AES/RSA encryption algorithm securing front-end/back-end interactions across card-management APIs, reducing unauthorized access attempts by 90% and achieving full PCI-DSS compliance.</w:t>
      </w:r>
    </w:p>
    <w:p>
      <w:pPr>
        <w:tabs>
          <w:tab w:val="right" w:pos="10440"/>
        </w:tabs>
        <w:spacing w:after="20" w:before="1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UniCesumar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Brazil (Hybrid)	December 2016 – April 2021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Senior Software Developer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Developed and maintained large-scale academic, financial, and administrative systems (Java, Spring Boot, PHP, JavaScript, REST/SOAP APIs) for one of Brazil’s largest private universities — 80,000+ students and 2,000+ faculty.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two-step authentication with Google Authenticator, reducing unauthorized account access by 95%; automated multiple workflows via scheduled microservices, cutting manual processing by 60%.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Managed CI/CD pipelines with Docker, Git, and Jenkins; introduced SonarQube quality gates that reduced production defect rate by 45%.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PERSONAL PROJECTS (OPEN SOURCE)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AI Systems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Engineered an autonomous LinkedIn job-application agent (Python, Anthropic Claude API / Claude Agent SDK) with 4-phase orchestration: MCP-based multi-source job search, ATS-optimized resume generation via Claude Haiku, LinkedIn Easy Apply automation via Claude in Chrome, and retry logic with persistent error tracking — autonomously submitting tailored applications weekly to 50+ positions.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</w:t>
      </w:r>
      <w:hyperlink r:id="rIdawsmonitorghub01" w:history="1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>AWS Monitor Agent</w:t>
        </w:r>
      </w:hyperlink>
      <w:r>
        <w:rPr>
          <w:rFonts w:ascii="Calibri" w:cs="Calibri" w:eastAsia="Calibri" w:hAnsi="Calibri"/>
          <w:color w:val="2d2d2d"/>
          <w:sz w:val="19"/>
          <w:szCs w:val="19"/>
        </w:rPr>
        <w:t xml:space="preserve"> — an AI-powered infrastructure monitoring system using Amazon Bedrock: intelligent EC2/Lambda/CloudWatch health analysis, anomaly detection, natural-language incident summaries, multi-region support (30+ AWS regions). 121 tests, fully serverless, &lt;$0.02/month at rest. Live: </w:t>
      </w:r>
      <w:hyperlink r:id="rIdawsmonitorlive01" w:history="1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>d2gfdp4qsgu81s.cloudfront.net</w:t>
        </w:r>
      </w:hyperlink>
      <w:r>
        <w:rPr>
          <w:rFonts w:ascii="Calibri" w:cs="Calibri" w:eastAsia="Calibri" w:hAnsi="Calibri"/>
          <w:color w:val="2d2d2d"/>
          <w:sz w:val="19"/>
          <w:szCs w:val="19"/>
        </w:rPr>
        <w:t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</w:t>
      </w:r>
      <w:hyperlink r:id="rIdazuremsalghub01" w:history="1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>Azure AD / Entra ID Auth Demo</w:t>
        </w:r>
      </w:hyperlink>
      <w:r>
        <w:rPr>
          <w:rFonts w:ascii="Calibri" w:cs="Calibri" w:eastAsia="Calibri" w:hAnsi="Calibri"/>
          <w:color w:val="2d2d2d"/>
          <w:sz w:val="19"/>
          <w:szCs w:val="19"/>
        </w:rPr>
        <w:t xml:space="preserve"> — a full-stack enterprise authentication demo (Next.js 14 + Spring Boot 3 + Spring Security) implementing OAuth 2.0 PKCE flow for browser clients and Client Credentials flow for machine-to-machine auth, with role-based access control (Admin/User), PostgreSQL/Neon persistence, and zero-cost cloud deployment (Vercel + Render). Live: </w:t>
      </w:r>
      <w:hyperlink r:id="rIdazuremsallive01" w:history="1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>azure-msal-nextjs-springboot-demo.vercel.app</w:t>
        </w:r>
      </w:hyperlink>
      <w:r>
        <w:rPr>
          <w:rFonts w:ascii="Calibri" w:cs="Calibri" w:eastAsia="Calibri" w:hAnsi="Calibri"/>
          <w:color w:val="2d2d2d"/>
          <w:sz w:val="19"/>
          <w:szCs w:val="19"/>
        </w:rPr>
        <w:t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Open-source contributor to </w:t>
      </w: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brunoconte3/dev-utils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— a pure PHP 8.3+ data-validation and formatting library (Packagist, 35+ stars): implemented </w:t>
      </w:r>
      <w:r>
        <w:rPr>
          <w:rFonts w:ascii="Calibri" w:cs="Calibri" w:eastAsia="Calibri" w:hAnsi="Calibri"/>
          <w:i/>
          <w:iCs/>
          <w:color w:val="2d2d2d"/>
          <w:sz w:val="19"/>
          <w:szCs w:val="19"/>
        </w:rPr>
        <w:t xml:space="preserve">Compare::beginUrlWith()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, </w:t>
      </w:r>
      <w:r>
        <w:rPr>
          <w:rFonts w:ascii="Calibri" w:cs="Calibri" w:eastAsia="Calibri" w:hAnsi="Calibri"/>
          <w:i/>
          <w:iCs/>
          <w:color w:val="2d2d2d"/>
          <w:sz w:val="19"/>
          <w:szCs w:val="19"/>
        </w:rPr>
        <w:t xml:space="preserve">finishUrlWith()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, </w:t>
      </w:r>
      <w:r>
        <w:rPr>
          <w:rFonts w:ascii="Calibri" w:cs="Calibri" w:eastAsia="Calibri" w:hAnsi="Calibri"/>
          <w:i/>
          <w:iCs/>
          <w:color w:val="2d2d2d"/>
          <w:sz w:val="19"/>
          <w:szCs w:val="19"/>
        </w:rPr>
        <w:t xml:space="preserve">compareStringFrom()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URL-comparison utilities and </w:t>
      </w:r>
      <w:r>
        <w:rPr>
          <w:rFonts w:ascii="Calibri" w:cs="Calibri" w:eastAsia="Calibri" w:hAnsi="Calibri"/>
          <w:i/>
          <w:iCs/>
          <w:color w:val="2d2d2d"/>
          <w:sz w:val="19"/>
          <w:szCs w:val="19"/>
        </w:rPr>
        <w:t xml:space="preserve">Utility::buildUrl()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; fixed bug in </w:t>
      </w:r>
      <w:r>
        <w:rPr>
          <w:rFonts w:ascii="Calibri" w:cs="Calibri" w:eastAsia="Calibri" w:hAnsi="Calibri"/>
          <w:i/>
          <w:iCs/>
          <w:color w:val="2d2d2d"/>
          <w:sz w:val="19"/>
          <w:szCs w:val="19"/>
        </w:rPr>
        <w:t xml:space="preserve">validateFieldMandatory()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— all covered with PHPUnit tests, PHPStan level 10 compliant (github.com/brunoconte3/dev-utils).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University Professor (Part-Time)  |  2010–2016  —  Universidade Metodista de Angola, Universidade Católica de Angola, Universidade Luísía (Angola) — Taught Data Structures &amp; Algorithms, C++, Database I/II, Systems Architecture to 500+ students/year.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Specialist B, Computer Science  |  Sep 2006–2010  —  ETECSA, Cuba — Full-stack development (PHP, JavaScript, MySQL, PostgreSQL); built internal CMS and academic training systems (SAGEC) deployed organization-wide.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after="20" w:before="8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Master in Business Informatics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Havana, Cuba · 2013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CUJAE (Technological University José Antonio Echeverría)</w:t>
      </w:r>
    </w:p>
    <w:p>
      <w:pPr>
        <w:tabs>
          <w:tab w:val="right" w:pos="10440"/>
        </w:tabs>
        <w:spacing w:after="20" w:before="4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B.Sc. in Computer Sciences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Santiago de Cuba · 2006</w:t>
      </w:r>
    </w:p>
    <w:p>
      <w:pPr>
        <w:spacing w:after="5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University of Santiago de Cuba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Partner Business Accreditation  (Amazon Web Services)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Partner Technical Accreditation  (Amazon Web Services)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Certified AI Practitioner (AIF-C01)  —  Active 2026</w:t>
      </w:r>
      <w:hyperlink xmlns:r="http://schemas.openxmlformats.org/officeDocument/2006/relationships" r:id="rIdcredlyaifpractitioner01" w:history="1">
        <w:r>
          <w:rPr>
            <w:rFonts w:ascii="Calibri" w:cs="Calibri" w:eastAsia="Calibri" w:hAnsi="Calibri"/>
            <w:color w:val="2d2d2d"/>
            <w:sz w:val="19"/>
            <w:szCs w:val="19"/>
            <w:color w:val="1E3A5F"/>
            <w:u w:val="single"/>
          </w:rPr>
          <w:t xml:space="preserve"> · Verify on Credly ↗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Certified Developer – Associate  —  in progress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ADDITIONAL INFORMATION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Work Authorization: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Authorized to work in the USA — no sponsorship required  ·  </w:t>
      </w: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English (fluent)  ·  Spanish (native)  ·  Portuguese (fluent)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Location: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Remote preferred; open to on-site within 28 miles of Hialeah FL 33015  ·  </w:t>
      </w: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1 month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mxkyhvw7bgvcwg7ddshd" Type="http://schemas.openxmlformats.org/officeDocument/2006/relationships/hyperlink" Target="https://www.linkedin.com/in/adalbertosilveiranapoles/" TargetMode="External"/><Relationship Id="rIdqbmoyocn8y26g21m5lpdo" Type="http://schemas.openxmlformats.org/officeDocument/2006/relationships/hyperlink" Target="https://github.com/silveiraSoft" TargetMode="External"/><Relationship Id="rIdportfolio01livepf02" Type="http://schemas.openxmlformats.org/officeDocument/2006/relationships/hyperlink" Target="https://portfolio-nine-psi-67.vercel.app" TargetMode="External"/><Relationship Id="rIdawsmonitorghub01" Type="http://schemas.openxmlformats.org/officeDocument/2006/relationships/hyperlink" Target="https://github.com/silveiraSoft/aws-monitor" TargetMode="External"/><Relationship Id="rIdawsmonitorlive01" Type="http://schemas.openxmlformats.org/officeDocument/2006/relationships/hyperlink" Target="https://d2gfdp4qsgu81s.cloudfront.net" TargetMode="External"/><Relationship Id="rIdazuremsalghub01" Type="http://schemas.openxmlformats.org/officeDocument/2006/relationships/hyperlink" Target="https://github.com/silveiraSoft/azure-msal-nextjs-springboot-demo" TargetMode="External"/><Relationship Id="rIdazuremsallive01" Type="http://schemas.openxmlformats.org/officeDocument/2006/relationships/hyperlink" Target="https://azure-msal-nextjs-springboot-demo.vercel.app" TargetMode="External"/><Relationship Id="rId9" Type="http://schemas.openxmlformats.org/officeDocument/2006/relationships/fontTable" Target="fontTable.xml"/><Relationship Id="rIdcredlyaifpractitioner01" Type="http://schemas.openxmlformats.org/officeDocument/2006/relationships/hyperlink" Target="https://www.credly.com/badges/abdb1e03-de31-426e-bd73-93bea3add496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2026-06-16T00:14:16.644Z</dcterms:created>
  <dcterms:modified xsi:type="dcterms:W3CDTF">2026-06-16T00:14:16.645Z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