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与 RAG 测试维度与技术</w:t>
      </w:r>
    </w:p>
    <w:p>
      <w:r>
        <w:t>本文总结了 Agent 与 RAG 系统的主要测试维度、评价指标、常用技术及企业级测试体系。</w:t>
        <w:br/>
      </w:r>
    </w:p>
    <w:p>
      <w:pPr>
        <w:pStyle w:val="Heading2"/>
      </w:pPr>
      <w:r>
        <w:t>一、RAG 测试维度</w:t>
      </w:r>
    </w:p>
    <w:p>
      <w:pPr>
        <w:pStyle w:val="Heading3"/>
      </w:pPr>
      <w:r>
        <w:t>1. 检索能力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</w:t>
      </w:r>
    </w:p>
    <w:p>
      <w:pPr>
        <w:pStyle w:val="ListBullet"/>
      </w:pPr>
      <w:r>
        <w:t>MRR</w:t>
      </w:r>
    </w:p>
    <w:p>
      <w:pPr>
        <w:pStyle w:val="ListBullet"/>
      </w:pPr>
      <w:r>
        <w:t>nDCG</w:t>
      </w:r>
    </w:p>
    <w:p>
      <w:pPr>
        <w:pStyle w:val="Heading3"/>
      </w:pPr>
      <w:r>
        <w:t>2. Embedding测试</w:t>
      </w:r>
    </w:p>
    <w:p>
      <w:pPr>
        <w:pStyle w:val="ListBullet"/>
      </w:pPr>
      <w:r>
        <w:t>相似度(Cosine/Euclidean/IP)</w:t>
      </w:r>
    </w:p>
    <w:p>
      <w:pPr>
        <w:pStyle w:val="ListBullet"/>
      </w:pPr>
      <w:r>
        <w:t>聚类质量(Silhouette、DBI、UMAP/t-SNE)</w:t>
      </w:r>
    </w:p>
    <w:p>
      <w:pPr>
        <w:pStyle w:val="Heading3"/>
      </w:pPr>
      <w:r>
        <w:t>3. 生成质量</w:t>
      </w:r>
    </w:p>
    <w:p>
      <w:pPr>
        <w:pStyle w:val="ListBullet"/>
      </w:pPr>
      <w:r>
        <w:t>Faithfulness</w:t>
      </w:r>
    </w:p>
    <w:p>
      <w:pPr>
        <w:pStyle w:val="ListBullet"/>
      </w:pPr>
      <w:r>
        <w:t>Answer Relevancy</w:t>
      </w:r>
    </w:p>
    <w:p>
      <w:pPr>
        <w:pStyle w:val="ListBullet"/>
      </w:pPr>
      <w:r>
        <w:t>Context Precision</w:t>
      </w:r>
    </w:p>
    <w:p>
      <w:pPr>
        <w:pStyle w:val="ListBullet"/>
      </w:pPr>
      <w:r>
        <w:t>Context Recall</w:t>
      </w:r>
    </w:p>
    <w:p>
      <w:pPr>
        <w:pStyle w:val="ListBullet"/>
      </w:pPr>
      <w:r>
        <w:t>Groundedness</w:t>
      </w:r>
    </w:p>
    <w:p>
      <w:pPr>
        <w:pStyle w:val="Heading3"/>
      </w:pPr>
      <w:r>
        <w:t>4. 系统性能</w:t>
      </w:r>
    </w:p>
    <w:p>
      <w:pPr>
        <w:pStyle w:val="ListBullet"/>
      </w:pPr>
      <w:r>
        <w:t>Latency</w:t>
      </w:r>
    </w:p>
    <w:p>
      <w:pPr>
        <w:pStyle w:val="ListBullet"/>
      </w:pPr>
      <w:r>
        <w:t>吞吐量(QPS/TPS)</w:t>
      </w:r>
    </w:p>
    <w:p>
      <w:pPr>
        <w:pStyle w:val="ListBullet"/>
      </w:pPr>
      <w:r>
        <w:t>Token消耗</w:t>
      </w:r>
    </w:p>
    <w:p>
      <w:pPr>
        <w:pStyle w:val="ListBullet"/>
      </w:pPr>
      <w:r>
        <w:t>成本</w:t>
      </w:r>
    </w:p>
    <w:p>
      <w:pPr>
        <w:pStyle w:val="Heading2"/>
      </w:pPr>
      <w:r>
        <w:t>二、Agent 测试维度</w:t>
      </w:r>
    </w:p>
    <w:p>
      <w:pPr>
        <w:pStyle w:val="Heading3"/>
      </w:pPr>
      <w:r>
        <w:t>任务完成率</w:t>
      </w:r>
    </w:p>
    <w:p>
      <w:pPr>
        <w:pStyle w:val="ListBullet"/>
      </w:pPr>
      <w:r>
        <w:t>Task Success Rate</w:t>
      </w:r>
    </w:p>
    <w:p>
      <w:pPr>
        <w:pStyle w:val="Heading3"/>
      </w:pPr>
      <w:r>
        <w:t>规划能力</w:t>
      </w:r>
    </w:p>
    <w:p>
      <w:pPr>
        <w:pStyle w:val="ListBullet"/>
      </w:pPr>
      <w:r>
        <w:t>Plan Quality</w:t>
      </w:r>
    </w:p>
    <w:p>
      <w:pPr>
        <w:pStyle w:val="ListBullet"/>
      </w:pPr>
      <w:r>
        <w:t>步骤完整性</w:t>
      </w:r>
    </w:p>
    <w:p>
      <w:pPr>
        <w:pStyle w:val="Heading3"/>
      </w:pPr>
      <w:r>
        <w:t>工具调用</w:t>
      </w:r>
    </w:p>
    <w:p>
      <w:pPr>
        <w:pStyle w:val="ListBullet"/>
      </w:pPr>
      <w:r>
        <w:t>Tool Selection</w:t>
      </w:r>
    </w:p>
    <w:p>
      <w:pPr>
        <w:pStyle w:val="ListBullet"/>
      </w:pPr>
      <w:r>
        <w:t>Tool Call Accuracy</w:t>
      </w:r>
    </w:p>
    <w:p>
      <w:pPr>
        <w:pStyle w:val="ListBullet"/>
      </w:pPr>
      <w:r>
        <w:t>Tool Success Rate</w:t>
      </w:r>
    </w:p>
    <w:p>
      <w:pPr>
        <w:pStyle w:val="ListBullet"/>
      </w:pPr>
      <w:r>
        <w:t>Retry</w:t>
      </w:r>
    </w:p>
    <w:p>
      <w:pPr>
        <w:pStyle w:val="Heading3"/>
      </w:pPr>
      <w:r>
        <w:t>Memory</w:t>
      </w:r>
    </w:p>
    <w:p>
      <w:pPr>
        <w:pStyle w:val="ListBullet"/>
      </w:pPr>
      <w:r>
        <w:t>短期/长期/Session Memory</w:t>
      </w:r>
    </w:p>
    <w:p>
      <w:pPr>
        <w:pStyle w:val="Heading3"/>
      </w:pPr>
      <w:r>
        <w:t>推理能力</w:t>
      </w:r>
    </w:p>
    <w:p>
      <w:pPr>
        <w:pStyle w:val="ListBullet"/>
      </w:pPr>
      <w:r>
        <w:t>逻辑推理</w:t>
      </w:r>
    </w:p>
    <w:p>
      <w:pPr>
        <w:pStyle w:val="ListBullet"/>
      </w:pPr>
      <w:r>
        <w:t>数学推理</w:t>
      </w:r>
    </w:p>
    <w:p>
      <w:pPr>
        <w:pStyle w:val="ListBullet"/>
      </w:pPr>
      <w:r>
        <w:t>一致性</w:t>
      </w:r>
    </w:p>
    <w:p>
      <w:pPr>
        <w:pStyle w:val="Heading3"/>
      </w:pPr>
      <w:r>
        <w:t>多步执行</w:t>
      </w:r>
    </w:p>
    <w:p>
      <w:pPr>
        <w:pStyle w:val="ListBullet"/>
      </w:pPr>
      <w:r>
        <w:t>Multi-step Workflow</w:t>
      </w:r>
    </w:p>
    <w:p>
      <w:pPr>
        <w:pStyle w:val="Heading3"/>
      </w:pPr>
      <w:r>
        <w:t>恢复能力</w:t>
      </w:r>
    </w:p>
    <w:p>
      <w:pPr>
        <w:pStyle w:val="ListBullet"/>
      </w:pPr>
      <w:r>
        <w:t>Recovery Rate</w:t>
      </w:r>
    </w:p>
    <w:p>
      <w:pPr>
        <w:pStyle w:val="ListBullet"/>
      </w:pPr>
      <w:r>
        <w:t>Fallback</w:t>
      </w:r>
    </w:p>
    <w:p>
      <w:pPr>
        <w:pStyle w:val="Heading3"/>
      </w:pPr>
      <w:r>
        <w:t>自主能力</w:t>
      </w:r>
    </w:p>
    <w:p>
      <w:pPr>
        <w:pStyle w:val="ListBullet"/>
      </w:pPr>
      <w:r>
        <w:t>自主规划、自主执行</w:t>
      </w:r>
    </w:p>
    <w:p>
      <w:pPr>
        <w:pStyle w:val="Heading2"/>
      </w:pPr>
      <w:r>
        <w:t>三、RAG 与 Agent 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</w:tr>
      <w:tr>
        <w:tc>
          <w:tcPr>
            <w:tcW w:type="dxa" w:w="2880"/>
          </w:tcPr>
          <w:p>
            <w:r>
              <w:t>检索质量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★★</w:t>
            </w:r>
          </w:p>
        </w:tc>
      </w:tr>
      <w:tr>
        <w:tc>
          <w:tcPr>
            <w:tcW w:type="dxa" w:w="2880"/>
          </w:tcPr>
          <w:p>
            <w:r>
              <w:t>生成忠实度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工具调用</w:t>
            </w:r>
          </w:p>
        </w:tc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多步规划</w:t>
            </w:r>
          </w:p>
        </w:tc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API调用</w:t>
            </w:r>
          </w:p>
        </w:tc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推理能力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幻觉控制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任务完成率</w:t>
            </w:r>
          </w:p>
        </w:tc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容错恢复</w:t>
            </w:r>
          </w:p>
        </w:tc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</w:tbl>
    <w:p>
      <w:pPr>
        <w:pStyle w:val="Heading2"/>
      </w:pPr>
      <w:r>
        <w:t>四、主流评测框架</w:t>
      </w:r>
    </w:p>
    <w:p>
      <w:pPr>
        <w:pStyle w:val="ListBullet"/>
      </w:pPr>
      <w:r>
        <w:t>Ragas</w:t>
      </w:r>
    </w:p>
    <w:p>
      <w:pPr>
        <w:pStyle w:val="ListBullet"/>
      </w:pPr>
      <w:r>
        <w:t>DeepEval</w:t>
      </w:r>
    </w:p>
    <w:p>
      <w:pPr>
        <w:pStyle w:val="ListBullet"/>
      </w:pPr>
      <w:r>
        <w:t>LangSmith</w:t>
      </w:r>
    </w:p>
    <w:p>
      <w:pPr>
        <w:pStyle w:val="ListBullet"/>
      </w:pPr>
      <w:r>
        <w:t>OpenAI Evals</w:t>
      </w:r>
    </w:p>
    <w:p>
      <w:pPr>
        <w:pStyle w:val="ListBullet"/>
      </w:pPr>
      <w:r>
        <w:t>TruLens</w:t>
      </w:r>
    </w:p>
    <w:p>
      <w:pPr>
        <w:pStyle w:val="ListBullet"/>
      </w:pPr>
      <w:r>
        <w:t>Promptfoo</w:t>
      </w:r>
    </w:p>
    <w:p>
      <w:pPr>
        <w:pStyle w:val="ListBullet"/>
      </w:pPr>
      <w:r>
        <w:t>MLflow GenAI Evaluation</w:t>
      </w:r>
    </w:p>
    <w:p>
      <w:pPr>
        <w:pStyle w:val="Heading2"/>
      </w:pPr>
      <w:r>
        <w:t>五、企业级测试体系</w:t>
      </w:r>
    </w:p>
    <w:p>
      <w:r>
        <w:t>离线评测：检索指标、Faithfulness、Hallucination、Task Success等。</w:t>
        <w:br/>
        <w:t>在线监控：延迟、成本、工具成功率、错误率。</w:t>
        <w:br/>
        <w:t>人工评测：专家评分、用户满意度、A/B测试、失败案例分析。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