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378AB" w14:textId="77777777" w:rsidR="00117770" w:rsidRPr="0007357D" w:rsidRDefault="00000000">
      <w:pPr>
        <w:spacing w:after="200"/>
        <w:rPr>
          <w:rFonts w:asciiTheme="majorEastAsia" w:eastAsiaTheme="majorEastAsia" w:hAnsiTheme="majorEastAsia"/>
        </w:rPr>
      </w:pPr>
      <w:r w:rsidRPr="0007357D">
        <w:rPr>
          <w:rFonts w:asciiTheme="majorEastAsia" w:eastAsiaTheme="majorEastAsia" w:hAnsiTheme="majorEastAsia"/>
          <w:noProof/>
        </w:rPr>
        <w:drawing>
          <wp:inline distT="114300" distB="114300" distL="114300" distR="114300" wp14:anchorId="7D25821C" wp14:editId="22FD7704">
            <wp:extent cx="5731200" cy="63500"/>
            <wp:effectExtent l="0" t="0" r="0" b="0"/>
            <wp:docPr id="2" name="image2.gif" descr="가로선"/>
            <wp:cNvGraphicFramePr/>
            <a:graphic xmlns:a="http://schemas.openxmlformats.org/drawingml/2006/main">
              <a:graphicData uri="http://schemas.openxmlformats.org/drawingml/2006/picture">
                <pic:pic xmlns:pic="http://schemas.openxmlformats.org/drawingml/2006/picture">
                  <pic:nvPicPr>
                    <pic:cNvPr id="0" name="image2.gif" descr="가로선"/>
                    <pic:cNvPicPr preferRelativeResize="0"/>
                  </pic:nvPicPr>
                  <pic:blipFill>
                    <a:blip r:embed="rId7"/>
                    <a:srcRect/>
                    <a:stretch>
                      <a:fillRect/>
                    </a:stretch>
                  </pic:blipFill>
                  <pic:spPr>
                    <a:xfrm>
                      <a:off x="0" y="0"/>
                      <a:ext cx="5731200" cy="63500"/>
                    </a:xfrm>
                    <a:prstGeom prst="rect">
                      <a:avLst/>
                    </a:prstGeom>
                    <a:ln/>
                  </pic:spPr>
                </pic:pic>
              </a:graphicData>
            </a:graphic>
          </wp:inline>
        </w:drawing>
      </w:r>
    </w:p>
    <w:p w14:paraId="6DC8E826" w14:textId="77777777" w:rsidR="00117770" w:rsidRPr="0007357D" w:rsidRDefault="00000000">
      <w:pPr>
        <w:spacing w:after="240"/>
        <w:jc w:val="center"/>
        <w:rPr>
          <w:rFonts w:asciiTheme="majorEastAsia" w:eastAsiaTheme="majorEastAsia" w:hAnsiTheme="majorEastAsia"/>
          <w:color w:val="00C6A9"/>
          <w:sz w:val="34"/>
          <w:szCs w:val="34"/>
        </w:rPr>
      </w:pPr>
      <w:r w:rsidRPr="0007357D">
        <w:rPr>
          <w:rFonts w:asciiTheme="majorEastAsia" w:eastAsiaTheme="majorEastAsia" w:hAnsiTheme="majorEastAsia"/>
          <w:color w:val="00C6A9"/>
          <w:sz w:val="34"/>
          <w:szCs w:val="34"/>
        </w:rPr>
        <w:t>iM DiGital Banker Academy</w:t>
      </w:r>
    </w:p>
    <w:p w14:paraId="4F7EE434" w14:textId="77777777" w:rsidR="00117770" w:rsidRPr="0007357D" w:rsidRDefault="00000000">
      <w:pPr>
        <w:spacing w:after="240"/>
        <w:jc w:val="center"/>
        <w:rPr>
          <w:rFonts w:asciiTheme="majorEastAsia" w:eastAsiaTheme="majorEastAsia" w:hAnsiTheme="majorEastAsia"/>
          <w:b/>
          <w:color w:val="00C6A9"/>
          <w:sz w:val="42"/>
          <w:szCs w:val="42"/>
        </w:rPr>
      </w:pPr>
      <w:r w:rsidRPr="0007357D">
        <w:rPr>
          <w:rFonts w:asciiTheme="majorEastAsia" w:eastAsiaTheme="majorEastAsia" w:hAnsiTheme="majorEastAsia" w:cs="Arial Unicode MS"/>
          <w:b/>
          <w:color w:val="00C6A9"/>
          <w:sz w:val="42"/>
          <w:szCs w:val="42"/>
        </w:rPr>
        <w:t>데이터분석 전문가 양성과정</w:t>
      </w:r>
    </w:p>
    <w:p w14:paraId="52057608" w14:textId="77777777" w:rsidR="00117770" w:rsidRPr="0007357D" w:rsidRDefault="00000000">
      <w:pPr>
        <w:spacing w:before="240" w:after="240"/>
        <w:jc w:val="center"/>
        <w:rPr>
          <w:rFonts w:asciiTheme="majorEastAsia" w:eastAsiaTheme="majorEastAsia" w:hAnsiTheme="majorEastAsia"/>
          <w:b/>
          <w:color w:val="134F5C"/>
          <w:sz w:val="38"/>
          <w:szCs w:val="38"/>
        </w:rPr>
      </w:pPr>
      <w:r w:rsidRPr="0007357D">
        <w:rPr>
          <w:rFonts w:asciiTheme="majorEastAsia" w:eastAsiaTheme="majorEastAsia" w:hAnsiTheme="majorEastAsia" w:cs="Arial Unicode MS"/>
          <w:b/>
          <w:color w:val="134F5C"/>
          <w:sz w:val="38"/>
          <w:szCs w:val="38"/>
        </w:rPr>
        <w:t>프로젝트 기획서</w:t>
      </w:r>
    </w:p>
    <w:p w14:paraId="368DF443" w14:textId="77777777" w:rsidR="00117770" w:rsidRPr="0007357D" w:rsidRDefault="00000000">
      <w:pPr>
        <w:numPr>
          <w:ilvl w:val="0"/>
          <w:numId w:val="4"/>
        </w:numPr>
        <w:spacing w:after="240"/>
        <w:rPr>
          <w:rFonts w:asciiTheme="majorEastAsia" w:eastAsiaTheme="majorEastAsia" w:hAnsiTheme="majorEastAsia"/>
        </w:rPr>
      </w:pPr>
      <w:r w:rsidRPr="0007357D">
        <w:rPr>
          <w:rFonts w:asciiTheme="majorEastAsia" w:eastAsiaTheme="majorEastAsia" w:hAnsiTheme="majorEastAsia" w:cs="Arial Unicode MS"/>
          <w:b/>
        </w:rPr>
        <w:t>팀 소개</w:t>
      </w:r>
    </w:p>
    <w:tbl>
      <w:tblPr>
        <w:tblStyle w:val="a5"/>
        <w:tblW w:w="9025" w:type="dxa"/>
        <w:tblInd w:w="114" w:type="dxa"/>
        <w:tblBorders>
          <w:top w:val="nil"/>
          <w:left w:val="nil"/>
          <w:bottom w:val="nil"/>
          <w:right w:val="nil"/>
          <w:insideH w:val="nil"/>
          <w:insideV w:val="nil"/>
        </w:tblBorders>
        <w:tblLayout w:type="fixed"/>
        <w:tblLook w:val="0600" w:firstRow="0" w:lastRow="0" w:firstColumn="0" w:lastColumn="0" w:noHBand="1" w:noVBand="1"/>
      </w:tblPr>
      <w:tblGrid>
        <w:gridCol w:w="2173"/>
        <w:gridCol w:w="6852"/>
      </w:tblGrid>
      <w:tr w:rsidR="00117770" w:rsidRPr="0007357D" w14:paraId="1A08BD5B" w14:textId="77777777" w:rsidTr="0007357D">
        <w:trPr>
          <w:trHeight w:val="540"/>
        </w:trPr>
        <w:tc>
          <w:tcPr>
            <w:tcW w:w="2173" w:type="dxa"/>
            <w:tcBorders>
              <w:top w:val="single" w:sz="5" w:space="0" w:color="000000"/>
              <w:left w:val="single" w:sz="5" w:space="0" w:color="000000"/>
              <w:bottom w:val="single" w:sz="5" w:space="0" w:color="000000"/>
              <w:right w:val="single" w:sz="5" w:space="0" w:color="000000"/>
            </w:tcBorders>
            <w:shd w:val="clear" w:color="auto" w:fill="EFEFEF"/>
            <w:tcMar>
              <w:top w:w="100" w:type="dxa"/>
              <w:left w:w="100" w:type="dxa"/>
              <w:bottom w:w="100" w:type="dxa"/>
              <w:right w:w="100" w:type="dxa"/>
            </w:tcMar>
          </w:tcPr>
          <w:p w14:paraId="7EE082A1" w14:textId="77777777" w:rsidR="00117770" w:rsidRPr="0007357D" w:rsidRDefault="00000000" w:rsidP="0007357D">
            <w:pPr>
              <w:jc w:val="center"/>
              <w:rPr>
                <w:rFonts w:asciiTheme="majorEastAsia" w:eastAsiaTheme="majorEastAsia" w:hAnsiTheme="majorEastAsia"/>
                <w:b/>
              </w:rPr>
            </w:pPr>
            <w:r w:rsidRPr="0007357D">
              <w:rPr>
                <w:rFonts w:asciiTheme="majorEastAsia" w:eastAsiaTheme="majorEastAsia" w:hAnsiTheme="majorEastAsia" w:cs="Arial Unicode MS"/>
                <w:b/>
              </w:rPr>
              <w:t>팀명</w:t>
            </w:r>
          </w:p>
        </w:tc>
        <w:tc>
          <w:tcPr>
            <w:tcW w:w="6852"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713B4B8" w14:textId="3C8F1010" w:rsidR="00117770" w:rsidRPr="0007357D" w:rsidRDefault="000333A8" w:rsidP="0007357D">
            <w:pPr>
              <w:rPr>
                <w:rFonts w:asciiTheme="majorEastAsia" w:eastAsiaTheme="majorEastAsia" w:hAnsiTheme="majorEastAsia"/>
              </w:rPr>
            </w:pPr>
            <w:r>
              <w:rPr>
                <w:noProof/>
              </w:rPr>
              <w:drawing>
                <wp:anchor distT="0" distB="0" distL="114300" distR="114300" simplePos="0" relativeHeight="251658240" behindDoc="1" locked="0" layoutInCell="1" allowOverlap="1" wp14:anchorId="5359B6A6" wp14:editId="4F8A20B7">
                  <wp:simplePos x="0" y="0"/>
                  <wp:positionH relativeFrom="column">
                    <wp:posOffset>1192530</wp:posOffset>
                  </wp:positionH>
                  <wp:positionV relativeFrom="paragraph">
                    <wp:posOffset>45085</wp:posOffset>
                  </wp:positionV>
                  <wp:extent cx="171450" cy="171450"/>
                  <wp:effectExtent l="0" t="0" r="0" b="0"/>
                  <wp:wrapNone/>
                  <wp:docPr id="1215673011" name="그림 1" descr=":로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로켓:"/>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anchor>
              </w:drawing>
            </w:r>
            <w:r>
              <w:rPr>
                <w:rFonts w:asciiTheme="majorEastAsia" w:eastAsiaTheme="majorEastAsia" w:hAnsiTheme="majorEastAsia" w:cs="Arial Unicode MS" w:hint="eastAsia"/>
              </w:rPr>
              <w:t>으랏차차 로켓배송</w:t>
            </w:r>
            <w:r>
              <w:t xml:space="preserve"> </w:t>
            </w:r>
          </w:p>
        </w:tc>
      </w:tr>
      <w:tr w:rsidR="00117770" w:rsidRPr="0007357D" w14:paraId="1CB632B5" w14:textId="77777777" w:rsidTr="0007357D">
        <w:trPr>
          <w:trHeight w:val="540"/>
        </w:trPr>
        <w:tc>
          <w:tcPr>
            <w:tcW w:w="2173" w:type="dxa"/>
            <w:tcBorders>
              <w:top w:val="nil"/>
              <w:left w:val="single" w:sz="5" w:space="0" w:color="000000"/>
              <w:bottom w:val="single" w:sz="5" w:space="0" w:color="000000"/>
              <w:right w:val="single" w:sz="5" w:space="0" w:color="000000"/>
            </w:tcBorders>
            <w:shd w:val="clear" w:color="auto" w:fill="EFEFEF"/>
            <w:tcMar>
              <w:top w:w="100" w:type="dxa"/>
              <w:left w:w="100" w:type="dxa"/>
              <w:bottom w:w="100" w:type="dxa"/>
              <w:right w:w="100" w:type="dxa"/>
            </w:tcMar>
          </w:tcPr>
          <w:p w14:paraId="5C54FC9C" w14:textId="2EE3725B" w:rsidR="00117770" w:rsidRPr="0007357D" w:rsidRDefault="0007357D" w:rsidP="0007357D">
            <w:pPr>
              <w:jc w:val="center"/>
              <w:rPr>
                <w:rFonts w:asciiTheme="majorEastAsia" w:eastAsiaTheme="majorEastAsia" w:hAnsiTheme="majorEastAsia"/>
                <w:b/>
              </w:rPr>
            </w:pPr>
            <w:r w:rsidRPr="0007357D">
              <w:rPr>
                <w:rFonts w:asciiTheme="majorEastAsia" w:eastAsiaTheme="majorEastAsia" w:hAnsiTheme="majorEastAsia" w:cs="Arial Unicode MS" w:hint="eastAsia"/>
                <w:b/>
              </w:rPr>
              <w:t>팀원</w:t>
            </w:r>
          </w:p>
        </w:tc>
        <w:tc>
          <w:tcPr>
            <w:tcW w:w="6852" w:type="dxa"/>
            <w:tcBorders>
              <w:top w:val="nil"/>
              <w:left w:val="nil"/>
              <w:bottom w:val="single" w:sz="5" w:space="0" w:color="000000"/>
              <w:right w:val="single" w:sz="5" w:space="0" w:color="000000"/>
            </w:tcBorders>
            <w:tcMar>
              <w:top w:w="100" w:type="dxa"/>
              <w:left w:w="100" w:type="dxa"/>
              <w:bottom w:w="100" w:type="dxa"/>
              <w:right w:w="100" w:type="dxa"/>
            </w:tcMar>
          </w:tcPr>
          <w:p w14:paraId="436BE17C" w14:textId="77777777" w:rsidR="00117770" w:rsidRPr="0007357D" w:rsidRDefault="00000000" w:rsidP="0007357D">
            <w:pPr>
              <w:rPr>
                <w:rFonts w:asciiTheme="majorEastAsia" w:eastAsiaTheme="majorEastAsia" w:hAnsiTheme="majorEastAsia"/>
              </w:rPr>
            </w:pPr>
            <w:r w:rsidRPr="0007357D">
              <w:rPr>
                <w:rFonts w:asciiTheme="majorEastAsia" w:eastAsiaTheme="majorEastAsia" w:hAnsiTheme="majorEastAsia" w:cs="Arial Unicode MS"/>
              </w:rPr>
              <w:t>박민정, 이우태, 전은진, 정혜은, 한민정</w:t>
            </w:r>
          </w:p>
        </w:tc>
      </w:tr>
      <w:tr w:rsidR="00117770" w:rsidRPr="0007357D" w14:paraId="343EF17D" w14:textId="77777777" w:rsidTr="0007357D">
        <w:trPr>
          <w:trHeight w:val="540"/>
        </w:trPr>
        <w:tc>
          <w:tcPr>
            <w:tcW w:w="2173" w:type="dxa"/>
            <w:tcBorders>
              <w:top w:val="nil"/>
              <w:left w:val="single" w:sz="5" w:space="0" w:color="000000"/>
              <w:bottom w:val="single" w:sz="5" w:space="0" w:color="000000"/>
              <w:right w:val="single" w:sz="5" w:space="0" w:color="000000"/>
            </w:tcBorders>
            <w:shd w:val="clear" w:color="auto" w:fill="EFEFEF"/>
            <w:tcMar>
              <w:top w:w="100" w:type="dxa"/>
              <w:left w:w="100" w:type="dxa"/>
              <w:bottom w:w="100" w:type="dxa"/>
              <w:right w:w="100" w:type="dxa"/>
            </w:tcMar>
          </w:tcPr>
          <w:p w14:paraId="14C4095F" w14:textId="77777777" w:rsidR="00117770" w:rsidRPr="0007357D" w:rsidRDefault="00000000" w:rsidP="0007357D">
            <w:pPr>
              <w:jc w:val="center"/>
              <w:rPr>
                <w:rFonts w:asciiTheme="majorEastAsia" w:eastAsiaTheme="majorEastAsia" w:hAnsiTheme="majorEastAsia"/>
                <w:b/>
              </w:rPr>
            </w:pPr>
            <w:r w:rsidRPr="0007357D">
              <w:rPr>
                <w:rFonts w:asciiTheme="majorEastAsia" w:eastAsiaTheme="majorEastAsia" w:hAnsiTheme="majorEastAsia" w:cs="Arial Unicode MS"/>
                <w:b/>
              </w:rPr>
              <w:t>주제</w:t>
            </w:r>
          </w:p>
        </w:tc>
        <w:tc>
          <w:tcPr>
            <w:tcW w:w="6852" w:type="dxa"/>
            <w:tcBorders>
              <w:top w:val="nil"/>
              <w:left w:val="nil"/>
              <w:bottom w:val="single" w:sz="5" w:space="0" w:color="000000"/>
              <w:right w:val="single" w:sz="5" w:space="0" w:color="000000"/>
            </w:tcBorders>
            <w:tcMar>
              <w:top w:w="100" w:type="dxa"/>
              <w:left w:w="100" w:type="dxa"/>
              <w:bottom w:w="100" w:type="dxa"/>
              <w:right w:w="100" w:type="dxa"/>
            </w:tcMar>
          </w:tcPr>
          <w:p w14:paraId="3FA83D28" w14:textId="3D9EF9F0" w:rsidR="00117770" w:rsidRPr="0007357D" w:rsidRDefault="00000000" w:rsidP="0007357D">
            <w:pPr>
              <w:jc w:val="both"/>
              <w:rPr>
                <w:rFonts w:asciiTheme="majorEastAsia" w:eastAsiaTheme="majorEastAsia" w:hAnsiTheme="majorEastAsia"/>
                <w:b/>
              </w:rPr>
            </w:pPr>
            <w:r w:rsidRPr="0007357D">
              <w:rPr>
                <w:rFonts w:asciiTheme="majorEastAsia" w:eastAsiaTheme="majorEastAsia" w:hAnsiTheme="majorEastAsia" w:cs="Arial Unicode MS"/>
                <w:b/>
              </w:rPr>
              <w:t>비즈니스 성과 개선을 위한 정형 데이터 기반 AutoML 분석 (with 외부 데이터 연계) 및 인사이트 도출</w:t>
            </w:r>
          </w:p>
        </w:tc>
      </w:tr>
      <w:tr w:rsidR="00117770" w:rsidRPr="0007357D" w14:paraId="6E950F8B" w14:textId="77777777" w:rsidTr="0007357D">
        <w:trPr>
          <w:trHeight w:val="540"/>
        </w:trPr>
        <w:tc>
          <w:tcPr>
            <w:tcW w:w="2173" w:type="dxa"/>
            <w:tcBorders>
              <w:top w:val="nil"/>
              <w:left w:val="single" w:sz="5" w:space="0" w:color="000000"/>
              <w:bottom w:val="single" w:sz="5" w:space="0" w:color="000000"/>
              <w:right w:val="single" w:sz="5" w:space="0" w:color="000000"/>
            </w:tcBorders>
            <w:shd w:val="clear" w:color="auto" w:fill="EFEFEF"/>
            <w:tcMar>
              <w:top w:w="100" w:type="dxa"/>
              <w:left w:w="100" w:type="dxa"/>
              <w:bottom w:w="100" w:type="dxa"/>
              <w:right w:w="100" w:type="dxa"/>
            </w:tcMar>
          </w:tcPr>
          <w:p w14:paraId="6DC30699" w14:textId="77777777" w:rsidR="00117770" w:rsidRPr="0007357D" w:rsidRDefault="00000000" w:rsidP="0007357D">
            <w:pPr>
              <w:jc w:val="center"/>
              <w:rPr>
                <w:rFonts w:asciiTheme="majorEastAsia" w:eastAsiaTheme="majorEastAsia" w:hAnsiTheme="majorEastAsia"/>
                <w:b/>
              </w:rPr>
            </w:pPr>
            <w:r w:rsidRPr="0007357D">
              <w:rPr>
                <w:rFonts w:asciiTheme="majorEastAsia" w:eastAsiaTheme="majorEastAsia" w:hAnsiTheme="majorEastAsia" w:cs="Arial Unicode MS"/>
                <w:b/>
              </w:rPr>
              <w:t>요약</w:t>
            </w:r>
          </w:p>
        </w:tc>
        <w:tc>
          <w:tcPr>
            <w:tcW w:w="6852" w:type="dxa"/>
            <w:tcBorders>
              <w:top w:val="nil"/>
              <w:left w:val="nil"/>
              <w:bottom w:val="single" w:sz="5" w:space="0" w:color="000000"/>
              <w:right w:val="single" w:sz="5" w:space="0" w:color="000000"/>
            </w:tcBorders>
            <w:tcMar>
              <w:top w:w="100" w:type="dxa"/>
              <w:left w:w="100" w:type="dxa"/>
              <w:bottom w:w="100" w:type="dxa"/>
              <w:right w:w="100" w:type="dxa"/>
            </w:tcMar>
          </w:tcPr>
          <w:p w14:paraId="6DE112A4" w14:textId="0648D9C0" w:rsidR="00117770" w:rsidRPr="0007357D" w:rsidRDefault="00000000" w:rsidP="0007357D">
            <w:pPr>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요구사항에 제시된 비즈니스 문제를 해결하기 위해, 내부 정형 데이터와 외부 데이터를 결합하여 AutoML 기법으로 분석하여 데이터 기반 인사이트와 실질적 개선 전략을 제시하고자 합니다.</w:t>
            </w:r>
          </w:p>
        </w:tc>
      </w:tr>
    </w:tbl>
    <w:p w14:paraId="67822BF9" w14:textId="77777777" w:rsidR="00117770" w:rsidRPr="0007357D" w:rsidRDefault="00000000">
      <w:pPr>
        <w:spacing w:before="240" w:after="240"/>
        <w:rPr>
          <w:rFonts w:asciiTheme="majorEastAsia" w:eastAsiaTheme="majorEastAsia" w:hAnsiTheme="majorEastAsia"/>
          <w:b/>
        </w:rPr>
      </w:pPr>
      <w:r w:rsidRPr="0007357D">
        <w:rPr>
          <w:rFonts w:asciiTheme="majorEastAsia" w:eastAsiaTheme="majorEastAsia" w:hAnsiTheme="majorEastAsia"/>
          <w:b/>
        </w:rPr>
        <w:t xml:space="preserve"> </w:t>
      </w:r>
    </w:p>
    <w:p w14:paraId="07DDDFA1" w14:textId="77777777" w:rsidR="00117770" w:rsidRPr="0007357D" w:rsidRDefault="00000000">
      <w:pPr>
        <w:numPr>
          <w:ilvl w:val="0"/>
          <w:numId w:val="3"/>
        </w:numPr>
        <w:spacing w:after="240"/>
        <w:rPr>
          <w:rFonts w:asciiTheme="majorEastAsia" w:eastAsiaTheme="majorEastAsia" w:hAnsiTheme="majorEastAsia"/>
        </w:rPr>
      </w:pPr>
      <w:r w:rsidRPr="0007357D">
        <w:rPr>
          <w:rFonts w:asciiTheme="majorEastAsia" w:eastAsiaTheme="majorEastAsia" w:hAnsiTheme="majorEastAsia" w:cs="Arial Unicode MS"/>
          <w:b/>
        </w:rPr>
        <w:t>역할 분담</w:t>
      </w: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12"/>
        <w:gridCol w:w="4513"/>
      </w:tblGrid>
      <w:tr w:rsidR="00117770" w:rsidRPr="0007357D" w14:paraId="133EE683" w14:textId="77777777">
        <w:trPr>
          <w:trHeight w:val="540"/>
        </w:trPr>
        <w:tc>
          <w:tcPr>
            <w:tcW w:w="4512" w:type="dxa"/>
            <w:tcBorders>
              <w:top w:val="single" w:sz="5" w:space="0" w:color="000000"/>
              <w:left w:val="single" w:sz="5" w:space="0" w:color="000000"/>
              <w:bottom w:val="single" w:sz="5" w:space="0" w:color="000000"/>
              <w:right w:val="single" w:sz="5" w:space="0" w:color="000000"/>
            </w:tcBorders>
            <w:shd w:val="clear" w:color="auto" w:fill="F2F2F2"/>
            <w:tcMar>
              <w:top w:w="100" w:type="dxa"/>
              <w:left w:w="100" w:type="dxa"/>
              <w:bottom w:w="100" w:type="dxa"/>
              <w:right w:w="100" w:type="dxa"/>
            </w:tcMar>
          </w:tcPr>
          <w:p w14:paraId="65D8D3BD" w14:textId="77777777"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이름</w:t>
            </w:r>
          </w:p>
        </w:tc>
        <w:tc>
          <w:tcPr>
            <w:tcW w:w="4512" w:type="dxa"/>
            <w:tcBorders>
              <w:top w:val="single" w:sz="5" w:space="0" w:color="000000"/>
              <w:left w:val="nil"/>
              <w:bottom w:val="single" w:sz="5" w:space="0" w:color="000000"/>
              <w:right w:val="single" w:sz="5" w:space="0" w:color="000000"/>
            </w:tcBorders>
            <w:shd w:val="clear" w:color="auto" w:fill="F2F2F2"/>
            <w:tcMar>
              <w:top w:w="100" w:type="dxa"/>
              <w:left w:w="100" w:type="dxa"/>
              <w:bottom w:w="100" w:type="dxa"/>
              <w:right w:w="100" w:type="dxa"/>
            </w:tcMar>
          </w:tcPr>
          <w:p w14:paraId="4A3FF8F7" w14:textId="77777777"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역할</w:t>
            </w:r>
          </w:p>
        </w:tc>
      </w:tr>
      <w:tr w:rsidR="00117770" w:rsidRPr="0007357D" w14:paraId="0EAD1EB3" w14:textId="77777777">
        <w:trPr>
          <w:trHeight w:val="540"/>
        </w:trPr>
        <w:tc>
          <w:tcPr>
            <w:tcW w:w="451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F1DEDB4" w14:textId="4D3FCA35"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박민정</w:t>
            </w:r>
          </w:p>
        </w:tc>
        <w:tc>
          <w:tcPr>
            <w:tcW w:w="4512" w:type="dxa"/>
            <w:tcBorders>
              <w:top w:val="nil"/>
              <w:left w:val="nil"/>
              <w:bottom w:val="single" w:sz="5" w:space="0" w:color="000000"/>
              <w:right w:val="single" w:sz="5" w:space="0" w:color="000000"/>
            </w:tcBorders>
            <w:tcMar>
              <w:top w:w="100" w:type="dxa"/>
              <w:left w:w="100" w:type="dxa"/>
              <w:bottom w:w="100" w:type="dxa"/>
              <w:right w:w="100" w:type="dxa"/>
            </w:tcMar>
          </w:tcPr>
          <w:p w14:paraId="6A35027B" w14:textId="233D3988"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데이터 전처리, 모델링, EDA</w:t>
            </w:r>
          </w:p>
        </w:tc>
      </w:tr>
      <w:tr w:rsidR="00117770" w:rsidRPr="0007357D" w14:paraId="7E0EC474" w14:textId="77777777">
        <w:trPr>
          <w:trHeight w:val="540"/>
        </w:trPr>
        <w:tc>
          <w:tcPr>
            <w:tcW w:w="451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27F6FBA" w14:textId="7ED4EDEB"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이우태</w:t>
            </w:r>
          </w:p>
        </w:tc>
        <w:tc>
          <w:tcPr>
            <w:tcW w:w="4512" w:type="dxa"/>
            <w:tcBorders>
              <w:top w:val="nil"/>
              <w:left w:val="nil"/>
              <w:bottom w:val="single" w:sz="5" w:space="0" w:color="000000"/>
              <w:right w:val="single" w:sz="5" w:space="0" w:color="000000"/>
            </w:tcBorders>
            <w:tcMar>
              <w:top w:w="100" w:type="dxa"/>
              <w:left w:w="100" w:type="dxa"/>
              <w:bottom w:w="100" w:type="dxa"/>
              <w:right w:w="100" w:type="dxa"/>
            </w:tcMar>
          </w:tcPr>
          <w:p w14:paraId="0DEDFCFA" w14:textId="49B85691"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데이터 전처리, 모델링, EDA</w:t>
            </w:r>
          </w:p>
        </w:tc>
      </w:tr>
      <w:tr w:rsidR="00117770" w:rsidRPr="0007357D" w14:paraId="0AE04148" w14:textId="77777777">
        <w:trPr>
          <w:trHeight w:val="540"/>
        </w:trPr>
        <w:tc>
          <w:tcPr>
            <w:tcW w:w="451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7939AD7" w14:textId="3FDDDECE"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전은진</w:t>
            </w:r>
          </w:p>
        </w:tc>
        <w:tc>
          <w:tcPr>
            <w:tcW w:w="4512" w:type="dxa"/>
            <w:tcBorders>
              <w:top w:val="nil"/>
              <w:left w:val="nil"/>
              <w:bottom w:val="single" w:sz="5" w:space="0" w:color="000000"/>
              <w:right w:val="single" w:sz="5" w:space="0" w:color="000000"/>
            </w:tcBorders>
            <w:tcMar>
              <w:top w:w="100" w:type="dxa"/>
              <w:left w:w="100" w:type="dxa"/>
              <w:bottom w:w="100" w:type="dxa"/>
              <w:right w:w="100" w:type="dxa"/>
            </w:tcMar>
          </w:tcPr>
          <w:p w14:paraId="14A7F7F5" w14:textId="3DB94E6A"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데이터 전처리, 모델링, EDA</w:t>
            </w:r>
          </w:p>
        </w:tc>
      </w:tr>
      <w:tr w:rsidR="00117770" w:rsidRPr="0007357D" w14:paraId="19CF4A3B" w14:textId="77777777">
        <w:trPr>
          <w:trHeight w:val="540"/>
        </w:trPr>
        <w:tc>
          <w:tcPr>
            <w:tcW w:w="451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8352160" w14:textId="09022096"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lastRenderedPageBreak/>
              <w:t>정혜은</w:t>
            </w:r>
          </w:p>
        </w:tc>
        <w:tc>
          <w:tcPr>
            <w:tcW w:w="4512" w:type="dxa"/>
            <w:tcBorders>
              <w:top w:val="nil"/>
              <w:left w:val="nil"/>
              <w:bottom w:val="single" w:sz="5" w:space="0" w:color="000000"/>
              <w:right w:val="single" w:sz="5" w:space="0" w:color="000000"/>
            </w:tcBorders>
            <w:tcMar>
              <w:top w:w="100" w:type="dxa"/>
              <w:left w:w="100" w:type="dxa"/>
              <w:bottom w:w="100" w:type="dxa"/>
              <w:right w:w="100" w:type="dxa"/>
            </w:tcMar>
          </w:tcPr>
          <w:p w14:paraId="094E3EE3" w14:textId="31A8D96F"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데이터 전처리, 모델링, EDA</w:t>
            </w:r>
          </w:p>
        </w:tc>
      </w:tr>
      <w:tr w:rsidR="00117770" w:rsidRPr="0007357D" w14:paraId="36241A90" w14:textId="77777777">
        <w:trPr>
          <w:trHeight w:val="540"/>
        </w:trPr>
        <w:tc>
          <w:tcPr>
            <w:tcW w:w="4512"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405F8303" w14:textId="35AA40FB"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한민정</w:t>
            </w:r>
          </w:p>
        </w:tc>
        <w:tc>
          <w:tcPr>
            <w:tcW w:w="4512" w:type="dxa"/>
            <w:tcBorders>
              <w:top w:val="nil"/>
              <w:left w:val="nil"/>
              <w:bottom w:val="single" w:sz="5" w:space="0" w:color="000000"/>
              <w:right w:val="single" w:sz="5" w:space="0" w:color="000000"/>
            </w:tcBorders>
            <w:tcMar>
              <w:top w:w="100" w:type="dxa"/>
              <w:left w:w="100" w:type="dxa"/>
              <w:bottom w:w="100" w:type="dxa"/>
              <w:right w:w="100" w:type="dxa"/>
            </w:tcMar>
          </w:tcPr>
          <w:p w14:paraId="2B31F22B" w14:textId="5F8BA5DD" w:rsidR="00117770" w:rsidRPr="0007357D" w:rsidRDefault="00000000" w:rsidP="0007357D">
            <w:pPr>
              <w:spacing w:after="240"/>
              <w:jc w:val="center"/>
              <w:rPr>
                <w:rFonts w:asciiTheme="majorEastAsia" w:eastAsiaTheme="majorEastAsia" w:hAnsiTheme="majorEastAsia"/>
                <w:b/>
              </w:rPr>
            </w:pPr>
            <w:r w:rsidRPr="0007357D">
              <w:rPr>
                <w:rFonts w:asciiTheme="majorEastAsia" w:eastAsiaTheme="majorEastAsia" w:hAnsiTheme="majorEastAsia" w:cs="Arial Unicode MS"/>
                <w:b/>
              </w:rPr>
              <w:t>데이터 전처리, 모델링, EDA</w:t>
            </w:r>
          </w:p>
        </w:tc>
      </w:tr>
    </w:tbl>
    <w:p w14:paraId="221BCFF8" w14:textId="77777777" w:rsidR="00117770" w:rsidRPr="0007357D" w:rsidRDefault="00000000">
      <w:pPr>
        <w:spacing w:before="240" w:after="240"/>
        <w:rPr>
          <w:rFonts w:asciiTheme="majorEastAsia" w:eastAsiaTheme="majorEastAsia" w:hAnsiTheme="majorEastAsia"/>
        </w:rPr>
      </w:pPr>
      <w:r w:rsidRPr="0007357D">
        <w:rPr>
          <w:rFonts w:asciiTheme="majorEastAsia" w:eastAsiaTheme="majorEastAsia" w:hAnsiTheme="majorEastAsia"/>
        </w:rPr>
        <w:t xml:space="preserve"> </w:t>
      </w:r>
    </w:p>
    <w:p w14:paraId="200625C7" w14:textId="77777777" w:rsidR="00117770" w:rsidRPr="0007357D" w:rsidRDefault="00000000">
      <w:pPr>
        <w:numPr>
          <w:ilvl w:val="0"/>
          <w:numId w:val="2"/>
        </w:numPr>
        <w:spacing w:after="240"/>
        <w:rPr>
          <w:rFonts w:asciiTheme="majorEastAsia" w:eastAsiaTheme="majorEastAsia" w:hAnsiTheme="majorEastAsia"/>
        </w:rPr>
      </w:pPr>
      <w:r w:rsidRPr="0007357D">
        <w:rPr>
          <w:rFonts w:asciiTheme="majorEastAsia" w:eastAsiaTheme="majorEastAsia" w:hAnsiTheme="majorEastAsia" w:cs="Arial Unicode MS"/>
          <w:b/>
        </w:rPr>
        <w:t>추진 일정</w:t>
      </w: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117770" w:rsidRPr="0007357D" w14:paraId="13986891" w14:textId="77777777">
        <w:trPr>
          <w:trHeight w:val="480"/>
        </w:trPr>
        <w:tc>
          <w:tcPr>
            <w:tcW w:w="90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6E3FE1D" w14:textId="77777777" w:rsidR="00117770" w:rsidRPr="0007357D" w:rsidRDefault="00000000">
            <w:pPr>
              <w:spacing w:after="240"/>
              <w:rPr>
                <w:rFonts w:asciiTheme="majorEastAsia" w:eastAsiaTheme="majorEastAsia" w:hAnsiTheme="majorEastAsia"/>
                <w:b/>
              </w:rPr>
            </w:pPr>
            <w:r w:rsidRPr="0007357D">
              <w:rPr>
                <w:rFonts w:asciiTheme="majorEastAsia" w:eastAsiaTheme="majorEastAsia" w:hAnsiTheme="majorEastAsia"/>
                <w:b/>
              </w:rPr>
              <w:t xml:space="preserve"> </w:t>
            </w:r>
            <w:r w:rsidRPr="0007357D">
              <w:rPr>
                <w:rFonts w:asciiTheme="majorEastAsia" w:eastAsiaTheme="majorEastAsia" w:hAnsiTheme="majorEastAsia"/>
                <w:b/>
                <w:noProof/>
              </w:rPr>
              <w:drawing>
                <wp:inline distT="114300" distB="114300" distL="114300" distR="114300" wp14:anchorId="70CB9E41" wp14:editId="4E832098">
                  <wp:extent cx="5567363" cy="2600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567363" cy="2600325"/>
                          </a:xfrm>
                          <a:prstGeom prst="rect">
                            <a:avLst/>
                          </a:prstGeom>
                          <a:ln/>
                        </pic:spPr>
                      </pic:pic>
                    </a:graphicData>
                  </a:graphic>
                </wp:inline>
              </w:drawing>
            </w:r>
          </w:p>
        </w:tc>
      </w:tr>
    </w:tbl>
    <w:p w14:paraId="2410DBE6" w14:textId="7C60CA92" w:rsidR="0007357D" w:rsidRDefault="0007357D">
      <w:pPr>
        <w:spacing w:before="240" w:after="240"/>
        <w:rPr>
          <w:rFonts w:asciiTheme="majorEastAsia" w:eastAsiaTheme="majorEastAsia" w:hAnsiTheme="majorEastAsia"/>
          <w:b/>
        </w:rPr>
      </w:pPr>
    </w:p>
    <w:p w14:paraId="1500A952" w14:textId="77777777" w:rsidR="00117770" w:rsidRPr="0007357D" w:rsidRDefault="00000000">
      <w:pPr>
        <w:numPr>
          <w:ilvl w:val="0"/>
          <w:numId w:val="1"/>
        </w:numPr>
        <w:spacing w:after="240"/>
        <w:rPr>
          <w:rFonts w:asciiTheme="majorEastAsia" w:eastAsiaTheme="majorEastAsia" w:hAnsiTheme="majorEastAsia"/>
        </w:rPr>
      </w:pPr>
      <w:r w:rsidRPr="0007357D">
        <w:rPr>
          <w:rFonts w:asciiTheme="majorEastAsia" w:eastAsiaTheme="majorEastAsia" w:hAnsiTheme="majorEastAsia" w:cs="Arial Unicode MS"/>
          <w:b/>
        </w:rPr>
        <w:t>제안 내용</w:t>
      </w:r>
    </w:p>
    <w:tbl>
      <w:tblPr>
        <w:tblStyle w:val="a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117770" w:rsidRPr="0007357D" w14:paraId="3DABB237" w14:textId="77777777">
        <w:trPr>
          <w:trHeight w:val="540"/>
        </w:trPr>
        <w:tc>
          <w:tcPr>
            <w:tcW w:w="9025" w:type="dxa"/>
            <w:tcBorders>
              <w:top w:val="single" w:sz="5" w:space="0" w:color="999999"/>
              <w:left w:val="single" w:sz="5" w:space="0" w:color="999999"/>
              <w:bottom w:val="single" w:sz="5" w:space="0" w:color="999999"/>
              <w:right w:val="single" w:sz="5" w:space="0" w:color="999999"/>
            </w:tcBorders>
            <w:shd w:val="clear" w:color="auto" w:fill="EFEFEF"/>
            <w:tcMar>
              <w:top w:w="100" w:type="dxa"/>
              <w:left w:w="100" w:type="dxa"/>
              <w:bottom w:w="100" w:type="dxa"/>
              <w:right w:w="100" w:type="dxa"/>
            </w:tcMar>
          </w:tcPr>
          <w:p w14:paraId="556C7AB1" w14:textId="77777777" w:rsidR="00117770" w:rsidRPr="0007357D" w:rsidRDefault="00000000">
            <w:pPr>
              <w:spacing w:after="240"/>
              <w:rPr>
                <w:rFonts w:asciiTheme="majorEastAsia" w:eastAsiaTheme="majorEastAsia" w:hAnsiTheme="majorEastAsia"/>
                <w:b/>
              </w:rPr>
            </w:pPr>
            <w:r w:rsidRPr="0007357D">
              <w:rPr>
                <w:rFonts w:asciiTheme="majorEastAsia" w:eastAsiaTheme="majorEastAsia" w:hAnsiTheme="majorEastAsia" w:cs="Arial Unicode MS"/>
                <w:b/>
              </w:rPr>
              <w:t>기획 배경</w:t>
            </w:r>
          </w:p>
        </w:tc>
      </w:tr>
      <w:tr w:rsidR="00117770" w:rsidRPr="0007357D" w14:paraId="70B60E52" w14:textId="77777777" w:rsidTr="00EE095B">
        <w:trPr>
          <w:trHeight w:val="2877"/>
        </w:trPr>
        <w:tc>
          <w:tcPr>
            <w:tcW w:w="9025" w:type="dxa"/>
            <w:tcBorders>
              <w:top w:val="nil"/>
              <w:left w:val="single" w:sz="5" w:space="0" w:color="999999"/>
              <w:bottom w:val="single" w:sz="5" w:space="0" w:color="999999"/>
              <w:right w:val="single" w:sz="5" w:space="0" w:color="999999"/>
            </w:tcBorders>
            <w:tcMar>
              <w:top w:w="100" w:type="dxa"/>
              <w:left w:w="100" w:type="dxa"/>
              <w:bottom w:w="100" w:type="dxa"/>
              <w:right w:w="100" w:type="dxa"/>
            </w:tcMar>
          </w:tcPr>
          <w:p w14:paraId="17D28C3F" w14:textId="7E1B6620" w:rsidR="008F681F" w:rsidRDefault="00000000" w:rsidP="00C82CA7">
            <w:pPr>
              <w:pBdr>
                <w:top w:val="none" w:sz="0" w:space="0" w:color="E5E7EB"/>
                <w:left w:val="none" w:sz="0" w:space="0" w:color="E5E7EB"/>
                <w:bottom w:val="none" w:sz="0" w:space="0" w:color="E5E7EB"/>
                <w:right w:val="none" w:sz="0" w:space="0" w:color="E5E7EB"/>
                <w:between w:val="none" w:sz="0" w:space="0" w:color="E5E7EB"/>
              </w:pBdr>
              <w:ind w:firstLineChars="100" w:firstLine="220"/>
              <w:jc w:val="both"/>
              <w:rPr>
                <w:rFonts w:asciiTheme="majorEastAsia" w:eastAsiaTheme="majorEastAsia" w:hAnsiTheme="majorEastAsia" w:cs="Arial Unicode MS"/>
                <w:color w:val="0E0E0E"/>
              </w:rPr>
            </w:pPr>
            <w:r w:rsidRPr="0007357D">
              <w:rPr>
                <w:rFonts w:asciiTheme="majorEastAsia" w:eastAsiaTheme="majorEastAsia" w:hAnsiTheme="majorEastAsia" w:cs="Arial Unicode MS"/>
                <w:color w:val="0E0E0E"/>
              </w:rPr>
              <w:t xml:space="preserve">2025년 대한민국은 합계출산율 0.8명이라는 </w:t>
            </w:r>
            <w:r w:rsidR="00662F66" w:rsidRPr="0007357D">
              <w:rPr>
                <w:rFonts w:asciiTheme="majorEastAsia" w:eastAsiaTheme="majorEastAsia" w:hAnsiTheme="majorEastAsia" w:cs="Arial Unicode MS" w:hint="eastAsia"/>
                <w:color w:val="0E0E0E"/>
              </w:rPr>
              <w:t>초 저출산</w:t>
            </w:r>
            <w:r w:rsidRPr="0007357D">
              <w:rPr>
                <w:rFonts w:asciiTheme="majorEastAsia" w:eastAsiaTheme="majorEastAsia" w:hAnsiTheme="majorEastAsia" w:cs="Arial Unicode MS"/>
                <w:color w:val="0E0E0E"/>
              </w:rPr>
              <w:t xml:space="preserve"> 시대에 진입했으며, 1인 가구 증가와 비혼·만혼 트렌드가 지속되고 있습니다. 이에 따라 전체 유아 인구는 줄고 있지만, 프리미엄 유아용품 시장은 ‘골드키즈’, ‘VIB(아주 중요한 아기)’, ‘텐포켓’ 현상 등으로 인해 자녀 1인당 투자 확대와 함께 꾸준히 성장하고 있습니다.</w:t>
            </w:r>
            <w:r w:rsidRPr="0007357D">
              <w:rPr>
                <w:rFonts w:asciiTheme="majorEastAsia" w:eastAsiaTheme="majorEastAsia" w:hAnsiTheme="majorEastAsia"/>
                <w:color w:val="0E0E0E"/>
              </w:rPr>
              <w:t xml:space="preserve">[1] </w:t>
            </w:r>
            <w:r w:rsidRPr="0007357D">
              <w:rPr>
                <w:rFonts w:asciiTheme="majorEastAsia" w:eastAsiaTheme="majorEastAsia" w:hAnsiTheme="majorEastAsia" w:cs="Arial Unicode MS"/>
                <w:color w:val="0E0E0E"/>
              </w:rPr>
              <w:t>특히 오프라인 유통은 침체되고 있는 반면, 온라인 유아용품 시장은 전자상거래와 모바일 쇼핑의 확산, 맞춤형 추천 서비스, 디지털 마케팅 강화 등으로 지속적으로 성장하는 양상을 보이고 있습니다</w:t>
            </w:r>
          </w:p>
          <w:p w14:paraId="6B9A6DD3" w14:textId="77777777" w:rsidR="008F681F" w:rsidRDefault="008F681F" w:rsidP="0007357D">
            <w:pPr>
              <w:pBdr>
                <w:top w:val="none" w:sz="0" w:space="0" w:color="E5E7EB"/>
                <w:left w:val="none" w:sz="0" w:space="0" w:color="E5E7EB"/>
                <w:bottom w:val="none" w:sz="0" w:space="0" w:color="E5E7EB"/>
                <w:right w:val="none" w:sz="0" w:space="0" w:color="E5E7EB"/>
                <w:between w:val="none" w:sz="0" w:space="0" w:color="E5E7EB"/>
              </w:pBdr>
              <w:ind w:firstLineChars="100" w:firstLine="220"/>
              <w:jc w:val="both"/>
              <w:rPr>
                <w:rFonts w:asciiTheme="majorEastAsia" w:eastAsiaTheme="majorEastAsia" w:hAnsiTheme="majorEastAsia" w:cs="Arial Unicode MS"/>
                <w:color w:val="0E0E0E"/>
              </w:rPr>
            </w:pPr>
          </w:p>
          <w:p w14:paraId="549BA96D" w14:textId="77777777" w:rsidR="008F681F" w:rsidRDefault="008F681F" w:rsidP="008F681F">
            <w:pPr>
              <w:keepNext/>
              <w:pBdr>
                <w:top w:val="none" w:sz="0" w:space="0" w:color="E5E7EB"/>
                <w:left w:val="none" w:sz="0" w:space="0" w:color="E5E7EB"/>
                <w:bottom w:val="none" w:sz="0" w:space="0" w:color="E5E7EB"/>
                <w:right w:val="none" w:sz="0" w:space="0" w:color="E5E7EB"/>
                <w:between w:val="none" w:sz="0" w:space="0" w:color="E5E7EB"/>
              </w:pBdr>
              <w:ind w:firstLineChars="100" w:firstLine="220"/>
              <w:jc w:val="center"/>
            </w:pPr>
            <w:r>
              <w:rPr>
                <w:noProof/>
                <w:color w:val="0E0E0E"/>
                <w:bdr w:val="none" w:sz="0" w:space="0" w:color="auto" w:frame="1"/>
              </w:rPr>
              <w:drawing>
                <wp:inline distT="0" distB="0" distL="0" distR="0" wp14:anchorId="4B57AC58" wp14:editId="20E1DD93">
                  <wp:extent cx="2585670" cy="2707574"/>
                  <wp:effectExtent l="0" t="0" r="5715" b="0"/>
                  <wp:docPr id="11976961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838" cy="2722410"/>
                          </a:xfrm>
                          <a:prstGeom prst="rect">
                            <a:avLst/>
                          </a:prstGeom>
                          <a:noFill/>
                          <a:ln>
                            <a:noFill/>
                          </a:ln>
                        </pic:spPr>
                      </pic:pic>
                    </a:graphicData>
                  </a:graphic>
                </wp:inline>
              </w:drawing>
            </w:r>
          </w:p>
          <w:p w14:paraId="0F4A6909" w14:textId="0EC00530" w:rsidR="00117770" w:rsidRPr="00200505" w:rsidRDefault="008F681F" w:rsidP="00200505">
            <w:pPr>
              <w:pStyle w:val="af2"/>
              <w:jc w:val="center"/>
              <w:rPr>
                <w:rFonts w:hint="eastAsia"/>
              </w:rPr>
            </w:pPr>
            <w:r>
              <w:rPr>
                <w:rFonts w:hint="eastAsia"/>
              </w:rPr>
              <w:t>[온라인 쇼핑몰 (아동,유아용품) 거래액 증가 양상, 통계청]</w:t>
            </w:r>
          </w:p>
          <w:p w14:paraId="1A6DDD7D" w14:textId="77777777" w:rsidR="000341E1" w:rsidRPr="0007357D" w:rsidRDefault="000341E1" w:rsidP="000341E1">
            <w:pPr>
              <w:pBdr>
                <w:top w:val="none" w:sz="0" w:space="0" w:color="E5E7EB"/>
                <w:left w:val="none" w:sz="0" w:space="0" w:color="E5E7EB"/>
                <w:bottom w:val="none" w:sz="0" w:space="0" w:color="E5E7EB"/>
                <w:right w:val="none" w:sz="0" w:space="0" w:color="E5E7EB"/>
                <w:between w:val="none" w:sz="0" w:space="0" w:color="E5E7EB"/>
              </w:pBdr>
              <w:rPr>
                <w:rFonts w:asciiTheme="majorEastAsia" w:eastAsiaTheme="majorEastAsia" w:hAnsiTheme="majorEastAsia"/>
                <w:color w:val="0E0E0E"/>
              </w:rPr>
            </w:pPr>
          </w:p>
          <w:p w14:paraId="34AC26A8" w14:textId="77777777" w:rsidR="00117770" w:rsidRPr="0007357D" w:rsidRDefault="00000000" w:rsidP="0007357D">
            <w:pPr>
              <w:pBdr>
                <w:top w:val="none" w:sz="0" w:space="0" w:color="E5E7EB"/>
                <w:left w:val="none" w:sz="0" w:space="0" w:color="E5E7EB"/>
                <w:bottom w:val="none" w:sz="0" w:space="0" w:color="E5E7EB"/>
                <w:right w:val="none" w:sz="0" w:space="0" w:color="E5E7EB"/>
                <w:between w:val="none" w:sz="0" w:space="0" w:color="E5E7EB"/>
              </w:pBdr>
              <w:ind w:firstLineChars="100" w:firstLine="220"/>
              <w:jc w:val="both"/>
              <w:rPr>
                <w:rFonts w:asciiTheme="majorEastAsia" w:eastAsiaTheme="majorEastAsia" w:hAnsiTheme="majorEastAsia"/>
                <w:color w:val="0E0E0E"/>
              </w:rPr>
            </w:pPr>
            <w:r w:rsidRPr="0007357D">
              <w:rPr>
                <w:rFonts w:asciiTheme="majorEastAsia" w:eastAsiaTheme="majorEastAsia" w:hAnsiTheme="majorEastAsia" w:cs="Arial Unicode MS"/>
                <w:color w:val="0E0E0E"/>
              </w:rPr>
              <w:t>그러나 시장의 성장은 곧바로 기업의 안정적인 성과로 이어지지 않고 있습니다. 경쟁사들은 커뮤니티, 온라인 서비스, 다양한 콘텐츠와 이벤트로 고객 경험을 강화하고 있으며, 이에 따라 고객 이탈 현상이 심화되고 있습니다. 동시에 주문량 증가에 따른 배송 지연, VOC(고객불만) 증가, 매출 하락 등 운영상 위기 신호도 나타나고 있습니다. 또한, SNS와 온라인 커뮤니티의 영향력이 커지면서 소비자 행동은 더욱 빠르게 변화하고, 실시간 트렌드와 사회적 비교, 불안 심리 등이 구매 결정에 직접적인 영향을 미치고 있습니다.</w:t>
            </w:r>
          </w:p>
          <w:p w14:paraId="2D734BC1" w14:textId="77777777" w:rsidR="007001F7" w:rsidRPr="0007357D" w:rsidRDefault="007001F7">
            <w:pPr>
              <w:pBdr>
                <w:top w:val="none" w:sz="0" w:space="0" w:color="E5E7EB"/>
                <w:left w:val="none" w:sz="0" w:space="0" w:color="E5E7EB"/>
                <w:bottom w:val="none" w:sz="0" w:space="0" w:color="E5E7EB"/>
                <w:right w:val="none" w:sz="0" w:space="0" w:color="E5E7EB"/>
                <w:between w:val="none" w:sz="0" w:space="0" w:color="E5E7EB"/>
              </w:pBdr>
              <w:jc w:val="both"/>
              <w:rPr>
                <w:rFonts w:asciiTheme="majorEastAsia" w:eastAsiaTheme="majorEastAsia" w:hAnsiTheme="majorEastAsia"/>
                <w:color w:val="0E0E0E"/>
              </w:rPr>
            </w:pPr>
          </w:p>
          <w:p w14:paraId="698D6705" w14:textId="55072F26" w:rsidR="00117770" w:rsidRPr="0007357D" w:rsidRDefault="00000000" w:rsidP="0007357D">
            <w:pPr>
              <w:spacing w:after="240"/>
              <w:ind w:firstLineChars="100" w:firstLine="220"/>
              <w:jc w:val="both"/>
              <w:rPr>
                <w:rFonts w:asciiTheme="majorEastAsia" w:eastAsiaTheme="majorEastAsia" w:hAnsiTheme="majorEastAsia"/>
                <w:color w:val="0E0E0E"/>
              </w:rPr>
            </w:pPr>
            <w:r w:rsidRPr="0007357D">
              <w:rPr>
                <w:rFonts w:asciiTheme="majorEastAsia" w:eastAsiaTheme="majorEastAsia" w:hAnsiTheme="majorEastAsia" w:cs="Arial Unicode MS"/>
                <w:color w:val="0E0E0E"/>
              </w:rPr>
              <w:t xml:space="preserve">이러한 환경에서 단순히 제품 판매량에만 집중하는 전략으로는 한계가 분명합니다. 이제는 데이터 기반으로 고객의 구매 패턴과 이탈 요인을 정밀하게 분석하고, 차별화된 마케팅 타이밍과 타겟팅, 배송 만족도 개선 등 실질적인 비즈니스 요구사항을 해결할 수 있는 인사이트를 도출하는 것이 필수적입니다. 또한, 내부 </w:t>
            </w:r>
            <w:r w:rsidR="0062540C" w:rsidRPr="0007357D">
              <w:rPr>
                <w:rFonts w:asciiTheme="majorEastAsia" w:eastAsiaTheme="majorEastAsia" w:hAnsiTheme="majorEastAsia" w:cs="Arial Unicode MS" w:hint="eastAsia"/>
                <w:color w:val="0E0E0E"/>
              </w:rPr>
              <w:t>데이터뿐</w:t>
            </w:r>
            <w:r w:rsidRPr="0007357D">
              <w:rPr>
                <w:rFonts w:asciiTheme="majorEastAsia" w:eastAsiaTheme="majorEastAsia" w:hAnsiTheme="majorEastAsia" w:cs="Arial Unicode MS"/>
                <w:color w:val="0E0E0E"/>
              </w:rPr>
              <w:t xml:space="preserve"> 아니라 물류, 인구통계, SNS 트렌드, 경쟁사 분석 등 외부 데이터를 적극적으로 연계·분석함으로써, 급변하는 시장 환경에 능동적으로 대응하고 지속 가능한 성장을 도모할 필요가 있습니다.</w:t>
            </w:r>
          </w:p>
        </w:tc>
      </w:tr>
    </w:tbl>
    <w:p w14:paraId="44CFED1D" w14:textId="6D9A9DCB" w:rsidR="000341E1" w:rsidRDefault="000341E1">
      <w:pPr>
        <w:spacing w:before="240" w:after="240"/>
        <w:rPr>
          <w:rFonts w:asciiTheme="majorEastAsia" w:eastAsiaTheme="majorEastAsia" w:hAnsiTheme="majorEastAsia" w:hint="eastAsia"/>
        </w:rPr>
      </w:pPr>
    </w:p>
    <w:p w14:paraId="1E05B8D6" w14:textId="77777777" w:rsidR="000911AE" w:rsidRDefault="000911AE">
      <w:pPr>
        <w:spacing w:before="240" w:after="240"/>
        <w:rPr>
          <w:rFonts w:asciiTheme="majorEastAsia" w:eastAsiaTheme="majorEastAsia" w:hAnsiTheme="majorEastAsia"/>
        </w:rPr>
      </w:pP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EE095B" w:rsidRPr="0007357D" w14:paraId="1D7579FE" w14:textId="77777777" w:rsidTr="002F05A8">
        <w:trPr>
          <w:trHeight w:val="540"/>
        </w:trPr>
        <w:tc>
          <w:tcPr>
            <w:tcW w:w="9025" w:type="dxa"/>
            <w:tcBorders>
              <w:top w:val="single" w:sz="5" w:space="0" w:color="999999"/>
              <w:left w:val="single" w:sz="5" w:space="0" w:color="999999"/>
              <w:bottom w:val="single" w:sz="5" w:space="0" w:color="999999"/>
              <w:right w:val="single" w:sz="5" w:space="0" w:color="999999"/>
            </w:tcBorders>
            <w:shd w:val="clear" w:color="auto" w:fill="EFEFEF"/>
            <w:tcMar>
              <w:top w:w="100" w:type="dxa"/>
              <w:left w:w="100" w:type="dxa"/>
              <w:bottom w:w="100" w:type="dxa"/>
              <w:right w:w="100" w:type="dxa"/>
            </w:tcMar>
          </w:tcPr>
          <w:p w14:paraId="00B43C2F" w14:textId="77777777" w:rsidR="00EE095B" w:rsidRPr="0007357D" w:rsidRDefault="00EE095B" w:rsidP="002F05A8">
            <w:pPr>
              <w:spacing w:after="240"/>
              <w:rPr>
                <w:rFonts w:asciiTheme="majorEastAsia" w:eastAsiaTheme="majorEastAsia" w:hAnsiTheme="majorEastAsia"/>
                <w:b/>
              </w:rPr>
            </w:pPr>
            <w:r w:rsidRPr="0007357D">
              <w:rPr>
                <w:rFonts w:asciiTheme="majorEastAsia" w:eastAsiaTheme="majorEastAsia" w:hAnsiTheme="majorEastAsia" w:cs="Arial Unicode MS"/>
                <w:b/>
              </w:rPr>
              <w:lastRenderedPageBreak/>
              <w:t>현황</w:t>
            </w:r>
          </w:p>
        </w:tc>
      </w:tr>
      <w:tr w:rsidR="00EE095B" w:rsidRPr="0007357D" w14:paraId="691B4E18" w14:textId="77777777" w:rsidTr="00C82CA7">
        <w:trPr>
          <w:trHeight w:val="12658"/>
        </w:trPr>
        <w:tc>
          <w:tcPr>
            <w:tcW w:w="9025" w:type="dxa"/>
            <w:tcBorders>
              <w:top w:val="nil"/>
              <w:left w:val="single" w:sz="5" w:space="0" w:color="999999"/>
              <w:bottom w:val="single" w:sz="5" w:space="0" w:color="999999"/>
              <w:right w:val="single" w:sz="5" w:space="0" w:color="999999"/>
            </w:tcBorders>
            <w:tcMar>
              <w:top w:w="100" w:type="dxa"/>
              <w:left w:w="100" w:type="dxa"/>
              <w:bottom w:w="100" w:type="dxa"/>
              <w:right w:w="100" w:type="dxa"/>
            </w:tcMar>
          </w:tcPr>
          <w:p w14:paraId="3ED5D17A" w14:textId="67394507" w:rsidR="00EE095B" w:rsidRDefault="000911AE" w:rsidP="002F05A8">
            <w:pPr>
              <w:spacing w:before="240" w:after="240"/>
              <w:jc w:val="both"/>
              <w:rPr>
                <w:rFonts w:asciiTheme="majorEastAsia" w:eastAsiaTheme="majorEastAsia" w:hAnsiTheme="majorEastAsia" w:cs="Arial Unicode MS"/>
                <w:b/>
                <w:bCs/>
              </w:rPr>
            </w:pPr>
            <w:r>
              <w:rPr>
                <w:rFonts w:asciiTheme="majorEastAsia" w:eastAsiaTheme="majorEastAsia" w:hAnsiTheme="majorEastAsia" w:cs="Arial Unicode MS" w:hint="eastAsia"/>
                <w:b/>
                <w:bCs/>
              </w:rPr>
              <w:t>[</w:t>
            </w:r>
            <w:r w:rsidR="00EE095B" w:rsidRPr="0007357D">
              <w:rPr>
                <w:rFonts w:asciiTheme="majorEastAsia" w:eastAsiaTheme="majorEastAsia" w:hAnsiTheme="majorEastAsia" w:cs="Arial Unicode MS"/>
                <w:b/>
                <w:bCs/>
              </w:rPr>
              <w:t>출</w:t>
            </w:r>
            <w:r w:rsidR="0020598A">
              <w:rPr>
                <w:rFonts w:asciiTheme="majorEastAsia" w:eastAsiaTheme="majorEastAsia" w:hAnsiTheme="majorEastAsia" w:cs="Arial Unicode MS" w:hint="eastAsia"/>
                <w:b/>
                <w:bCs/>
              </w:rPr>
              <w:t>생</w:t>
            </w:r>
            <w:r w:rsidR="00EE095B" w:rsidRPr="0007357D">
              <w:rPr>
                <w:rFonts w:asciiTheme="majorEastAsia" w:eastAsiaTheme="majorEastAsia" w:hAnsiTheme="majorEastAsia" w:cs="Arial Unicode MS"/>
                <w:b/>
                <w:bCs/>
              </w:rPr>
              <w:t>률에 따른 유아용품 판매 시장의 변화]</w:t>
            </w:r>
          </w:p>
          <w:p w14:paraId="0116FB56" w14:textId="0C64D130" w:rsidR="000341E1" w:rsidRPr="000341E1" w:rsidRDefault="000341E1" w:rsidP="000341E1">
            <w:pPr>
              <w:ind w:firstLineChars="100" w:firstLine="220"/>
              <w:jc w:val="both"/>
              <w:rPr>
                <w:rFonts w:asciiTheme="majorEastAsia" w:eastAsiaTheme="majorEastAsia" w:hAnsiTheme="majorEastAsia"/>
                <w:lang w:val="en-US"/>
              </w:rPr>
            </w:pPr>
            <w:r>
              <w:rPr>
                <w:noProof/>
                <w:color w:val="000000"/>
                <w:bdr w:val="none" w:sz="0" w:space="0" w:color="auto" w:frame="1"/>
              </w:rPr>
              <w:drawing>
                <wp:anchor distT="0" distB="0" distL="114300" distR="114300" simplePos="0" relativeHeight="251660288" behindDoc="0" locked="0" layoutInCell="1" allowOverlap="1" wp14:anchorId="578FD91E" wp14:editId="4096DA98">
                  <wp:simplePos x="0" y="0"/>
                  <wp:positionH relativeFrom="column">
                    <wp:posOffset>148590</wp:posOffset>
                  </wp:positionH>
                  <wp:positionV relativeFrom="paragraph">
                    <wp:posOffset>2108200</wp:posOffset>
                  </wp:positionV>
                  <wp:extent cx="5292090" cy="4810125"/>
                  <wp:effectExtent l="0" t="0" r="3810" b="9525"/>
                  <wp:wrapSquare wrapText="bothSides"/>
                  <wp:docPr id="80963124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481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41E1">
              <w:rPr>
                <w:rFonts w:asciiTheme="majorEastAsia" w:eastAsiaTheme="majorEastAsia" w:hAnsiTheme="majorEastAsia" w:hint="eastAsia"/>
              </w:rPr>
              <w:t xml:space="preserve">매년 태어나는 아기의 숫자가 줄면서 국내 유아용품 판매 시장에도 변화가 찾아오고 있습니다. </w:t>
            </w:r>
            <w:r w:rsidRPr="000341E1">
              <w:rPr>
                <w:rFonts w:asciiTheme="majorEastAsia" w:eastAsiaTheme="majorEastAsia" w:hAnsiTheme="majorEastAsia"/>
                <w:lang w:val="en-US"/>
              </w:rPr>
              <w:t>한 명의 아이를 위한 프리미엄 브랜드 유아용품 매출은 증가하는 반면 기저귀와 분유 등의 일반 유아용품 매출은 계속해서 감소하고 있습니다. 최근 통계청이 조사한 온라인 소비 동향을 살펴보면 아동·유아용품 거래액은 지난해 온라인 쇼핑 패션 거래액 중  5조2330억원으로 전년 대비 0.8% 증가하는데 그쳤습니다. 반면 백화점을 중심으로 한 고가의 프리미엄 유아 브랜드 소비는 증가하는 추세입니다. 백화점 업계는 유아용품 시장의 변화를 고려해 프리미엄 아동 브랜드 판매에 주력하고 있습니다. [2]</w:t>
            </w:r>
          </w:p>
          <w:p w14:paraId="7CA5C09F" w14:textId="7CE64BC8" w:rsidR="00EE095B" w:rsidRPr="00ED49E3" w:rsidRDefault="000341E1" w:rsidP="00ED49E3">
            <w:pPr>
              <w:spacing w:before="240" w:after="240"/>
              <w:jc w:val="center"/>
              <w:rPr>
                <w:rFonts w:asciiTheme="majorEastAsia" w:eastAsiaTheme="majorEastAsia" w:hAnsiTheme="majorEastAsia" w:hint="eastAsia"/>
              </w:rPr>
            </w:pPr>
            <w:r>
              <w:rPr>
                <w:rFonts w:asciiTheme="majorEastAsia" w:eastAsiaTheme="majorEastAsia" w:hAnsiTheme="majorEastAsia" w:hint="eastAsia"/>
              </w:rPr>
              <w:t>[2025년 4월 온라인 소비 동향, 통계청]</w:t>
            </w:r>
          </w:p>
          <w:p w14:paraId="7099E565" w14:textId="0D65835A" w:rsidR="00EE095B" w:rsidRPr="0007357D" w:rsidRDefault="00EE095B" w:rsidP="002F05A8">
            <w:pPr>
              <w:spacing w:before="240" w:after="240"/>
              <w:jc w:val="both"/>
              <w:rPr>
                <w:rFonts w:asciiTheme="majorEastAsia" w:eastAsiaTheme="majorEastAsia" w:hAnsiTheme="majorEastAsia"/>
                <w:b/>
                <w:bCs/>
              </w:rPr>
            </w:pPr>
            <w:r w:rsidRPr="0007357D">
              <w:rPr>
                <w:rFonts w:asciiTheme="majorEastAsia" w:eastAsiaTheme="majorEastAsia" w:hAnsiTheme="majorEastAsia" w:cs="Arial Unicode MS"/>
                <w:b/>
                <w:bCs/>
              </w:rPr>
              <w:lastRenderedPageBreak/>
              <w:t>[유아용품의 중고거래 확대로 K사의 장기적인 위협 잠재]</w:t>
            </w:r>
          </w:p>
          <w:p w14:paraId="5B0238EB" w14:textId="77777777" w:rsidR="00EE095B" w:rsidRPr="0007357D" w:rsidRDefault="00EE095B" w:rsidP="002F05A8">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통계청에 따르면 고물가 상황이 이어지며 유아동의 의복, 종이 기저귀, 운동화, 학습교재 등의 경우 지난해 대비 10%p 이상 올랐습니다. [3] 특히 아이는 빠르게 성장하고 물건 구입이 잦기 때문에 이러한 아동 용품의 가격 상승은 소비자에게 부담으로 다가오고 있습니다. 이러한 배경 때문인지 소비자들은 온라인 중고거래 시장에서 아동·유아용품에 높은 거래 및 관심을 가지고 있는 것으로 나타났습니다. 업계 관계자는 “아동·유아용품의 경우 대부분 시기가 지나면 사용용도가 사라져 중고거래에서 높은 호응을 얻고 있는 것 같다.”며 “최근 아동·유아용품이 고급화 바람을 타고 가격 높아지고 있는 가격 추세도 중고거래 확대에 한 몫하고 있다”고 분석했습니다. [4] 장기적으로 유아 용품 중고 거래 시장이 더욱 성장할 것이며 이는 곧 K사의 매출에 위협 요소가 될 것이므로 K사의 차별화된 브랜드 강화 전략이 더욱 필요합니다.</w:t>
            </w:r>
          </w:p>
          <w:p w14:paraId="7F4E787E" w14:textId="68372475" w:rsidR="00EE095B" w:rsidRDefault="00EE095B" w:rsidP="002F05A8">
            <w:pPr>
              <w:keepNext/>
              <w:spacing w:before="240" w:after="240"/>
              <w:jc w:val="center"/>
            </w:pPr>
            <w:r>
              <w:rPr>
                <w:noProof/>
                <w:color w:val="000000"/>
                <w:bdr w:val="none" w:sz="0" w:space="0" w:color="auto" w:frame="1"/>
              </w:rPr>
              <w:drawing>
                <wp:inline distT="0" distB="0" distL="0" distR="0" wp14:anchorId="5D4501FC" wp14:editId="3B6A1B35">
                  <wp:extent cx="2617203" cy="4275117"/>
                  <wp:effectExtent l="0" t="0" r="0" b="0"/>
                  <wp:docPr id="9444539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594" cy="4293723"/>
                          </a:xfrm>
                          <a:prstGeom prst="rect">
                            <a:avLst/>
                          </a:prstGeom>
                          <a:noFill/>
                          <a:ln>
                            <a:noFill/>
                          </a:ln>
                        </pic:spPr>
                      </pic:pic>
                    </a:graphicData>
                  </a:graphic>
                </wp:inline>
              </w:drawing>
            </w:r>
          </w:p>
          <w:p w14:paraId="2B77261E" w14:textId="67645BC4" w:rsidR="0020598A" w:rsidRDefault="00EE095B" w:rsidP="00C82CA7">
            <w:pPr>
              <w:pStyle w:val="af2"/>
              <w:jc w:val="center"/>
            </w:pPr>
            <w:r>
              <w:rPr>
                <w:rFonts w:hint="eastAsia"/>
              </w:rPr>
              <w:t>[온라인 중고마켓 플랫폼 (당근마켓)의 유아 용품 거래 시장 확대, 당근]</w:t>
            </w:r>
          </w:p>
          <w:p w14:paraId="637C7F41" w14:textId="77777777" w:rsidR="00ED49E3" w:rsidRPr="00ED49E3" w:rsidRDefault="00ED49E3" w:rsidP="00ED49E3">
            <w:pPr>
              <w:rPr>
                <w:rFonts w:hint="eastAsia"/>
              </w:rPr>
            </w:pPr>
          </w:p>
          <w:p w14:paraId="1B78681F" w14:textId="37B81129" w:rsidR="00EE095B" w:rsidRPr="0007357D" w:rsidRDefault="00EE095B" w:rsidP="002F05A8">
            <w:pPr>
              <w:spacing w:before="240" w:after="240"/>
              <w:jc w:val="both"/>
              <w:rPr>
                <w:rFonts w:asciiTheme="majorEastAsia" w:eastAsiaTheme="majorEastAsia" w:hAnsiTheme="majorEastAsia"/>
                <w:b/>
                <w:bCs/>
              </w:rPr>
            </w:pPr>
            <w:r w:rsidRPr="0007357D">
              <w:rPr>
                <w:rFonts w:asciiTheme="majorEastAsia" w:eastAsiaTheme="majorEastAsia" w:hAnsiTheme="majorEastAsia" w:cs="Arial Unicode MS"/>
                <w:b/>
                <w:bCs/>
              </w:rPr>
              <w:lastRenderedPageBreak/>
              <w:t>[유아·아동 용품 시장의 경쟁사 분석]</w:t>
            </w:r>
          </w:p>
          <w:p w14:paraId="753F22C2" w14:textId="77777777" w:rsidR="00EE095B" w:rsidRPr="0007357D" w:rsidRDefault="00EE095B" w:rsidP="002F05A8">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최근 유아·아동 시장은 단순 판매를 넘어 커뮤니티 운영, 온라인 서비스, 육아 세미나 등 다양한 콘텐츠 중심 전략을 강화하고 있습니다.</w:t>
            </w:r>
          </w:p>
          <w:p w14:paraId="3B85D119" w14:textId="388D1AD0" w:rsidR="000341E1" w:rsidRPr="000341E1" w:rsidRDefault="00EE095B" w:rsidP="000341E1">
            <w:pPr>
              <w:spacing w:before="240" w:after="240"/>
              <w:ind w:firstLineChars="100" w:firstLine="220"/>
              <w:jc w:val="both"/>
              <w:rPr>
                <w:rFonts w:asciiTheme="majorEastAsia" w:eastAsiaTheme="majorEastAsia" w:hAnsiTheme="majorEastAsia" w:cs="Arial Unicode MS"/>
              </w:rPr>
            </w:pPr>
            <w:r w:rsidRPr="0007357D">
              <w:rPr>
                <w:rFonts w:asciiTheme="majorEastAsia" w:eastAsiaTheme="majorEastAsia" w:hAnsiTheme="majorEastAsia" w:cs="Arial Unicode MS"/>
              </w:rPr>
              <w:t>무무즈는 실시간 방송 서비스 ‘무무즈라이브’와 정보 콘텐츠 플랫폼 ‘무무즈대백과’를 통해 소비자와의 소통을 확대하고 있습니다. 무무즈라이브는 누적 시청자 100만 명, 좋아요 41만 건을 기록하며 실시간 제품 소개 방송으로 높은 반응을 얻고 있으며, 무무즈대백과는 육아 필수템 비교 정보 및 실험 영상을 제공하여 소비자의 합리적인 구매를 돕고 있습니다.[5]</w:t>
            </w:r>
          </w:p>
          <w:p w14:paraId="40BA3194" w14:textId="77777777" w:rsidR="00EE095B" w:rsidRPr="0007357D" w:rsidRDefault="00EE095B" w:rsidP="002F05A8">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링크맘은 ‘육아의 모든 것’을 슬로건으로 내세우며, 온라인 플랫폼으로 시작해 아이 돌봄 서비스, 육아정보 제공, 커뮤니티 기능을 강화해왔습니다. 2023년에는 유아용품 온라인 쇼핑몰을 론칭하고, 이후 3000평 규모의 오프라인 쇼핑몰(용인점)까지 개장하며 옴니채널 기반의 육아 전문 플랫폼으로 성장했습니다. 한 번의 쇼핑으로 모든 육아용품을 구매할 수 있는 풀필먼트 서비스, 제품 비교·체험이 가능한 오프라인 공간, 최저가 검색·리뷰·간편결제를 제공하는 온라인 서비스 등 통합된 고객 경험을 제공하고 있습니다.[6]</w:t>
            </w:r>
          </w:p>
          <w:p w14:paraId="1BF133B1" w14:textId="70F1AE39" w:rsidR="00EE095B" w:rsidRDefault="00EE095B" w:rsidP="000341E1">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맘큐</w:t>
            </w:r>
            <w:r w:rsidR="000341E1">
              <w:rPr>
                <w:rFonts w:asciiTheme="majorEastAsia" w:eastAsiaTheme="majorEastAsia" w:hAnsiTheme="majorEastAsia" w:cs="Arial Unicode MS" w:hint="eastAsia"/>
              </w:rPr>
              <w:t>(momQ)</w:t>
            </w:r>
            <w:r w:rsidRPr="0007357D">
              <w:rPr>
                <w:rFonts w:asciiTheme="majorEastAsia" w:eastAsiaTheme="majorEastAsia" w:hAnsiTheme="majorEastAsia" w:cs="Arial Unicode MS"/>
              </w:rPr>
              <w:t xml:space="preserve">는 제품 프로모션이나 </w:t>
            </w:r>
            <w:r w:rsidR="0062540C" w:rsidRPr="0007357D">
              <w:rPr>
                <w:rFonts w:asciiTheme="majorEastAsia" w:eastAsiaTheme="majorEastAsia" w:hAnsiTheme="majorEastAsia" w:cs="Arial Unicode MS" w:hint="eastAsia"/>
              </w:rPr>
              <w:t>판매뿐만</w:t>
            </w:r>
            <w:r w:rsidRPr="0007357D">
              <w:rPr>
                <w:rFonts w:asciiTheme="majorEastAsia" w:eastAsiaTheme="majorEastAsia" w:hAnsiTheme="majorEastAsia" w:cs="Arial Unicode MS"/>
              </w:rPr>
              <w:t xml:space="preserve"> 아니라, 다양한 육아, 여성건강 정보를 제공합니다. 대표적으로 2개월마다 진행되는 ‘육아포럼’은 의사, 심리학자, 교육자 등 100명 이상의 전문가가 참여해 육아, 건강, 생활안전, 부부 소통 등 실질적인 정보를 제공합니다. 유한킴벌리의 전문가 검증을 거친 콘텐츠는 예비맘과 초보맘을 대상으로 공신력 있는 육아 정보를 제공하며, 브랜드 신뢰도를 높이고 있습니다.[7]</w:t>
            </w:r>
          </w:p>
          <w:p w14:paraId="6B87DE1A" w14:textId="77777777" w:rsidR="000341E1" w:rsidRDefault="000341E1" w:rsidP="000341E1">
            <w:pPr>
              <w:spacing w:before="240" w:after="240"/>
              <w:ind w:firstLineChars="100" w:firstLine="220"/>
              <w:jc w:val="both"/>
              <w:rPr>
                <w:rFonts w:asciiTheme="majorEastAsia" w:eastAsiaTheme="majorEastAsia" w:hAnsiTheme="majorEastAsia"/>
              </w:rPr>
            </w:pPr>
          </w:p>
          <w:p w14:paraId="7C58ACE8" w14:textId="77777777" w:rsidR="000341E1" w:rsidRDefault="000341E1" w:rsidP="000341E1">
            <w:pPr>
              <w:spacing w:before="240" w:after="240"/>
              <w:ind w:firstLineChars="100" w:firstLine="220"/>
              <w:jc w:val="both"/>
              <w:rPr>
                <w:rFonts w:asciiTheme="majorEastAsia" w:eastAsiaTheme="majorEastAsia" w:hAnsiTheme="majorEastAsia"/>
              </w:rPr>
            </w:pPr>
          </w:p>
          <w:p w14:paraId="7E55106A" w14:textId="77777777" w:rsidR="000341E1" w:rsidRDefault="000341E1" w:rsidP="000341E1">
            <w:pPr>
              <w:spacing w:before="240" w:after="240"/>
              <w:ind w:firstLineChars="100" w:firstLine="220"/>
              <w:jc w:val="both"/>
              <w:rPr>
                <w:rFonts w:asciiTheme="majorEastAsia" w:eastAsiaTheme="majorEastAsia" w:hAnsiTheme="majorEastAsia"/>
              </w:rPr>
            </w:pPr>
          </w:p>
          <w:p w14:paraId="2C10BEC3" w14:textId="77777777" w:rsidR="000341E1" w:rsidRDefault="000341E1" w:rsidP="000341E1">
            <w:pPr>
              <w:spacing w:before="240" w:after="240"/>
              <w:ind w:firstLineChars="100" w:firstLine="220"/>
              <w:jc w:val="both"/>
              <w:rPr>
                <w:rFonts w:asciiTheme="majorEastAsia" w:eastAsiaTheme="majorEastAsia" w:hAnsiTheme="majorEastAsia"/>
              </w:rPr>
            </w:pPr>
          </w:p>
          <w:p w14:paraId="38168A22" w14:textId="77777777" w:rsidR="00A12D57" w:rsidRPr="0007357D" w:rsidRDefault="00A12D57" w:rsidP="00C82CA7">
            <w:pPr>
              <w:spacing w:before="240" w:after="240"/>
              <w:jc w:val="both"/>
              <w:rPr>
                <w:rFonts w:asciiTheme="majorEastAsia" w:eastAsiaTheme="majorEastAsia" w:hAnsiTheme="majorEastAsia"/>
              </w:rPr>
            </w:pPr>
          </w:p>
          <w:p w14:paraId="0F58C74C" w14:textId="77777777" w:rsidR="00EE095B" w:rsidRPr="0007357D" w:rsidRDefault="00EE095B" w:rsidP="002F05A8">
            <w:pPr>
              <w:spacing w:before="240" w:after="240"/>
              <w:jc w:val="both"/>
              <w:rPr>
                <w:rFonts w:asciiTheme="majorEastAsia" w:eastAsiaTheme="majorEastAsia" w:hAnsiTheme="majorEastAsia"/>
                <w:b/>
                <w:bCs/>
              </w:rPr>
            </w:pPr>
            <w:r w:rsidRPr="0007357D">
              <w:rPr>
                <w:rFonts w:asciiTheme="majorEastAsia" w:eastAsiaTheme="majorEastAsia" w:hAnsiTheme="majorEastAsia" w:cs="Arial Unicode MS"/>
                <w:b/>
                <w:bCs/>
              </w:rPr>
              <w:lastRenderedPageBreak/>
              <w:t>[배송 지연이 불러오는 고객 이탈 위기]</w:t>
            </w:r>
          </w:p>
          <w:p w14:paraId="5BE278B6" w14:textId="50466E61" w:rsidR="00EE095B" w:rsidRPr="0007357D" w:rsidRDefault="00EE095B" w:rsidP="002F05A8">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 xml:space="preserve">저출산 기조에 자녀를 위해 지출을 아끼지 않는 이른바 ‘V.I.B(Very Important Baby)’족 사이에서 고급 유아용품이 인기를 끌고 있습니다. 가격보다도 품질을 더 살피겠다는 부모가 그만큼 </w:t>
            </w:r>
            <w:r w:rsidR="0062540C" w:rsidRPr="0007357D">
              <w:rPr>
                <w:rFonts w:asciiTheme="majorEastAsia" w:eastAsiaTheme="majorEastAsia" w:hAnsiTheme="majorEastAsia" w:cs="Arial Unicode MS" w:hint="eastAsia"/>
              </w:rPr>
              <w:t>많아져서입니다</w:t>
            </w:r>
            <w:r w:rsidRPr="0007357D">
              <w:rPr>
                <w:rFonts w:asciiTheme="majorEastAsia" w:eastAsiaTheme="majorEastAsia" w:hAnsiTheme="majorEastAsia" w:cs="Arial Unicode MS"/>
              </w:rPr>
              <w:t xml:space="preserve">. 인기 제품의 경우 주문을 해도 최소 몇 달을 기다려야 물건을 받는 일도 흔합니다. 온라인 커뮤니티 등에 따르면 프리미엄 유아용품 브랜드 스토케의 스테디셀러인 유아의자 ‘트립트랩’은 인기가 높아 몇 달 전에 주문해도 아직 제품을 </w:t>
            </w:r>
            <w:r w:rsidR="0062540C" w:rsidRPr="0007357D">
              <w:rPr>
                <w:rFonts w:asciiTheme="majorEastAsia" w:eastAsiaTheme="majorEastAsia" w:hAnsiTheme="majorEastAsia" w:cs="Arial Unicode MS" w:hint="eastAsia"/>
              </w:rPr>
              <w:t>배송 받지</w:t>
            </w:r>
            <w:r w:rsidRPr="0007357D">
              <w:rPr>
                <w:rFonts w:asciiTheme="majorEastAsia" w:eastAsiaTheme="majorEastAsia" w:hAnsiTheme="majorEastAsia" w:cs="Arial Unicode MS"/>
              </w:rPr>
              <w:t xml:space="preserve"> 못했다는 엄마들의 후기가 이어지고 있습니다. 지난 9월 트립트랩을 주문했다는 한 주부는 “12월 중순 배송해주겠다고 했는데 갑자기 내년 3월 배송으로 바뀌었다”며 “돈 더주고 배송 </w:t>
            </w:r>
            <w:r w:rsidR="0062540C" w:rsidRPr="0007357D">
              <w:rPr>
                <w:rFonts w:asciiTheme="majorEastAsia" w:eastAsiaTheme="majorEastAsia" w:hAnsiTheme="majorEastAsia" w:cs="Arial Unicode MS" w:hint="eastAsia"/>
              </w:rPr>
              <w:t>빨리 되는</w:t>
            </w:r>
            <w:r w:rsidRPr="0007357D">
              <w:rPr>
                <w:rFonts w:asciiTheme="majorEastAsia" w:eastAsiaTheme="majorEastAsia" w:hAnsiTheme="majorEastAsia" w:cs="Arial Unicode MS"/>
              </w:rPr>
              <w:t xml:space="preserve"> 업체로 </w:t>
            </w:r>
            <w:r w:rsidR="0062540C" w:rsidRPr="0007357D">
              <w:rPr>
                <w:rFonts w:asciiTheme="majorEastAsia" w:eastAsiaTheme="majorEastAsia" w:hAnsiTheme="majorEastAsia" w:cs="Arial Unicode MS" w:hint="eastAsia"/>
              </w:rPr>
              <w:t>바꿔야 하나</w:t>
            </w:r>
            <w:r w:rsidRPr="0007357D">
              <w:rPr>
                <w:rFonts w:asciiTheme="majorEastAsia" w:eastAsiaTheme="majorEastAsia" w:hAnsiTheme="majorEastAsia" w:cs="Arial Unicode MS"/>
              </w:rPr>
              <w:t xml:space="preserve"> 싶다”고 후기를 적었습니다.[8]</w:t>
            </w:r>
          </w:p>
          <w:p w14:paraId="1A3DD09C" w14:textId="77777777" w:rsidR="00EE095B" w:rsidRPr="0007357D" w:rsidRDefault="00EE095B" w:rsidP="002F05A8">
            <w:pPr>
              <w:spacing w:before="240" w:after="240"/>
              <w:ind w:firstLineChars="100" w:firstLine="220"/>
              <w:jc w:val="both"/>
              <w:rPr>
                <w:rFonts w:asciiTheme="majorEastAsia" w:eastAsiaTheme="majorEastAsia" w:hAnsiTheme="majorEastAsia"/>
              </w:rPr>
            </w:pPr>
            <w:r w:rsidRPr="0007357D">
              <w:rPr>
                <w:rFonts w:asciiTheme="majorEastAsia" w:eastAsiaTheme="majorEastAsia" w:hAnsiTheme="majorEastAsia" w:cs="Arial Unicode MS"/>
              </w:rPr>
              <w:t>또한, 수입 유·아동 브랜드 ‘스토케’의 대표적인 유아 의자는 단품가 39만 원, 베이비 세트·뉴본 세트를 포함하면 80만 원이 넘어가는 고가 아이템임에도 불구하고, 장기간 배송을 기다려야 합니다. 인기 색상의 경우, 6개월 후에야 배송을 받아볼 수 있으며, 다른 색상의 경우에도 최소 1~2개월을 기다려야 하는 상황입니다. 경기 불황 속에서도 프리미엄 유·아동용품에 대한 소비 심리는 꺾이지 않아, 생산량 한계를 뛰어넘는 주문이 이어지고 있습니다. 상품의 수요가 끊이질 않지만, 배송 지연으로 인해 고객에게 제품을 판매하지 못하는 것입니다. 이 때문에 ‘스토케’ 오프라인 매장을 방문한 실제 한 고객은 “해외 직구를 해야 할지 고민”이라고 말했습니다. 이러한 상품의 배송 지연은 결과적으로 고객 불만이 증가하고 브랜드 신뢰도가 저하될 뿐만 아니라, 고객의 장기적인 이탈까지 이어질 수 있는 상황으로 동일한 문제에 직면한 K사에게 배송 안정화 전략이 절실한 상황입니다. [9]</w:t>
            </w:r>
          </w:p>
          <w:p w14:paraId="5078B920" w14:textId="77777777" w:rsidR="00EE095B" w:rsidRPr="0007357D" w:rsidRDefault="00EE095B" w:rsidP="002F05A8">
            <w:pPr>
              <w:spacing w:before="240" w:after="240"/>
              <w:jc w:val="both"/>
              <w:rPr>
                <w:rFonts w:asciiTheme="majorEastAsia" w:eastAsiaTheme="majorEastAsia" w:hAnsiTheme="majorEastAsia"/>
              </w:rPr>
            </w:pPr>
          </w:p>
          <w:p w14:paraId="4262F344" w14:textId="77777777" w:rsidR="00EE095B" w:rsidRPr="0007357D" w:rsidRDefault="00EE095B" w:rsidP="002F05A8">
            <w:pPr>
              <w:spacing w:before="240" w:after="240"/>
              <w:rPr>
                <w:rFonts w:asciiTheme="majorEastAsia" w:eastAsiaTheme="majorEastAsia" w:hAnsiTheme="majorEastAsia"/>
              </w:rPr>
            </w:pPr>
          </w:p>
        </w:tc>
      </w:tr>
    </w:tbl>
    <w:tbl>
      <w:tblPr>
        <w:tblStyle w:val="aa"/>
        <w:tblpPr w:leftFromText="142" w:rightFromText="142" w:vertAnchor="text" w:tblpY="22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E57E4" w:rsidRPr="0007357D" w14:paraId="39ABF2AD" w14:textId="77777777" w:rsidTr="00CE57E4">
        <w:trPr>
          <w:trHeight w:val="540"/>
        </w:trPr>
        <w:tc>
          <w:tcPr>
            <w:tcW w:w="9025" w:type="dxa"/>
            <w:tcBorders>
              <w:top w:val="single" w:sz="5" w:space="0" w:color="999999"/>
              <w:left w:val="single" w:sz="5" w:space="0" w:color="999999"/>
              <w:bottom w:val="single" w:sz="5" w:space="0" w:color="999999"/>
              <w:right w:val="single" w:sz="5" w:space="0" w:color="999999"/>
            </w:tcBorders>
            <w:shd w:val="clear" w:color="auto" w:fill="EFEFEF"/>
            <w:tcMar>
              <w:top w:w="100" w:type="dxa"/>
              <w:left w:w="100" w:type="dxa"/>
              <w:bottom w:w="100" w:type="dxa"/>
              <w:right w:w="100" w:type="dxa"/>
            </w:tcMar>
          </w:tcPr>
          <w:p w14:paraId="2B6E186E" w14:textId="77777777" w:rsidR="00CE57E4" w:rsidRPr="0007357D" w:rsidRDefault="00CE57E4" w:rsidP="00CE57E4">
            <w:pPr>
              <w:spacing w:after="240"/>
              <w:rPr>
                <w:rFonts w:asciiTheme="majorEastAsia" w:eastAsiaTheme="majorEastAsia" w:hAnsiTheme="majorEastAsia"/>
                <w:b/>
              </w:rPr>
            </w:pPr>
            <w:r w:rsidRPr="0007357D">
              <w:rPr>
                <w:rFonts w:asciiTheme="majorEastAsia" w:eastAsiaTheme="majorEastAsia" w:hAnsiTheme="majorEastAsia" w:cs="Arial Unicode MS"/>
                <w:b/>
              </w:rPr>
              <w:lastRenderedPageBreak/>
              <w:t>목표</w:t>
            </w:r>
          </w:p>
        </w:tc>
      </w:tr>
      <w:tr w:rsidR="00CE57E4" w:rsidRPr="0007357D" w14:paraId="2982B729" w14:textId="77777777" w:rsidTr="00CE57E4">
        <w:trPr>
          <w:trHeight w:val="11942"/>
        </w:trPr>
        <w:tc>
          <w:tcPr>
            <w:tcW w:w="9025" w:type="dxa"/>
            <w:tcBorders>
              <w:top w:val="nil"/>
              <w:left w:val="single" w:sz="5" w:space="0" w:color="999999"/>
              <w:bottom w:val="single" w:sz="5" w:space="0" w:color="999999"/>
              <w:right w:val="single" w:sz="5" w:space="0" w:color="999999"/>
            </w:tcBorders>
            <w:tcMar>
              <w:top w:w="100" w:type="dxa"/>
              <w:left w:w="100" w:type="dxa"/>
              <w:bottom w:w="100" w:type="dxa"/>
              <w:right w:w="100" w:type="dxa"/>
            </w:tcMar>
          </w:tcPr>
          <w:p w14:paraId="1489B1F7" w14:textId="77777777" w:rsidR="00CE57E4" w:rsidRDefault="00CE57E4" w:rsidP="00CE57E4">
            <w:pPr>
              <w:spacing w:after="240"/>
              <w:ind w:left="-40" w:firstLineChars="100" w:firstLine="220"/>
              <w:rPr>
                <w:rFonts w:asciiTheme="majorEastAsia" w:eastAsiaTheme="majorEastAsia" w:hAnsiTheme="majorEastAsia" w:cs="Arial Unicode MS"/>
              </w:rPr>
            </w:pPr>
          </w:p>
          <w:p w14:paraId="017CFF6A" w14:textId="77777777" w:rsidR="00CE57E4" w:rsidRPr="0007357D" w:rsidRDefault="00CE57E4" w:rsidP="00CE57E4">
            <w:pPr>
              <w:spacing w:after="240"/>
              <w:ind w:left="-40" w:firstLineChars="100" w:firstLine="220"/>
              <w:rPr>
                <w:rFonts w:asciiTheme="majorEastAsia" w:eastAsiaTheme="majorEastAsia" w:hAnsiTheme="majorEastAsia"/>
              </w:rPr>
            </w:pPr>
            <w:r w:rsidRPr="0007357D">
              <w:rPr>
                <w:rFonts w:asciiTheme="majorEastAsia" w:eastAsiaTheme="majorEastAsia" w:hAnsiTheme="majorEastAsia" w:cs="Arial Unicode MS"/>
              </w:rPr>
              <w:t>비즈니스 요구사항을 중심으로, 데이터 기반의 실질적이고 실행 가능한 인사이트를 도출하고자 합니다. 제공받은 정형 데이터와 외부 데이터를 통합 분석하여, 고객의 구매 패턴과 이탈 요인을 다각적으로 분석하고, 이탈 위험군을 사전에 식별해 맞춤형 리텐션 전략을 제안합니다.</w:t>
            </w:r>
          </w:p>
          <w:p w14:paraId="335F3F34" w14:textId="77777777" w:rsidR="00CE57E4" w:rsidRDefault="00CE57E4" w:rsidP="00CE57E4">
            <w:pPr>
              <w:spacing w:after="240"/>
              <w:ind w:left="-40" w:firstLineChars="100" w:firstLine="220"/>
              <w:rPr>
                <w:rFonts w:asciiTheme="majorEastAsia" w:eastAsiaTheme="majorEastAsia" w:hAnsiTheme="majorEastAsia"/>
              </w:rPr>
            </w:pPr>
            <w:r w:rsidRPr="0007357D">
              <w:rPr>
                <w:rFonts w:asciiTheme="majorEastAsia" w:eastAsiaTheme="majorEastAsia" w:hAnsiTheme="majorEastAsia" w:cs="Arial Unicode MS"/>
              </w:rPr>
              <w:t>또한, 내부 데이터와 외부 데이터를 유연하게 결합하여, 고객 세분화와 차별화된 마케팅 전략, 기타 마케팅 및 고객 불만 개선 측면에서 인사이트를 도출하고자 합니다. 외부 데이터는 확보 가능 여부와 유형에 따라 다양한 방식으로 수집 및 활용할 것이며, 내부 데이터가 확정되기 전까지는 데이터의 구체적 범위와 구조에 제한을 두지 않을 예정입니다.</w:t>
            </w:r>
          </w:p>
          <w:p w14:paraId="6808827C" w14:textId="77777777" w:rsidR="00CE57E4" w:rsidRPr="0007357D" w:rsidRDefault="00CE57E4" w:rsidP="00CE57E4">
            <w:pPr>
              <w:spacing w:after="240"/>
              <w:ind w:left="-40" w:firstLineChars="100" w:firstLine="220"/>
              <w:rPr>
                <w:rFonts w:asciiTheme="majorEastAsia" w:eastAsiaTheme="majorEastAsia" w:hAnsiTheme="majorEastAsia"/>
              </w:rPr>
            </w:pPr>
            <w:r w:rsidRPr="0007357D">
              <w:rPr>
                <w:rFonts w:asciiTheme="majorEastAsia" w:eastAsiaTheme="majorEastAsia" w:hAnsiTheme="majorEastAsia" w:cs="Arial Unicode MS"/>
              </w:rPr>
              <w:t>궁극적으로, 단순 제품 판매량 증대를 위한 분석을 넘어 급변하는 시장 환경 속에서 기업이 실질적으로 활용할 수 있도록 데이터 기반 전략과 실행 가능한 인사이트를 제공함으로써 기업이 당면한 위기를 극복하고, 자사 경쟁력을 확보하는 것을 목표로 합니다.</w:t>
            </w:r>
          </w:p>
        </w:tc>
      </w:tr>
    </w:tbl>
    <w:p w14:paraId="6FEAEBA9" w14:textId="0ED12CA0" w:rsidR="0007357D" w:rsidRPr="0007357D" w:rsidRDefault="0007357D">
      <w:pPr>
        <w:spacing w:before="240" w:after="240"/>
        <w:rPr>
          <w:rFonts w:asciiTheme="majorEastAsia" w:eastAsiaTheme="majorEastAsia" w:hAnsiTheme="majorEastAsia"/>
        </w:rPr>
      </w:pPr>
    </w:p>
    <w:tbl>
      <w:tblPr>
        <w:tblStyle w:val="ab"/>
        <w:tblpPr w:leftFromText="142" w:rightFromText="142" w:vertAnchor="text" w:horzAnchor="margin" w:tblpY="12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CE57E4" w:rsidRPr="0007357D" w14:paraId="7E76E8C0" w14:textId="77777777" w:rsidTr="00CE57E4">
        <w:trPr>
          <w:trHeight w:val="540"/>
        </w:trPr>
        <w:tc>
          <w:tcPr>
            <w:tcW w:w="9025" w:type="dxa"/>
            <w:tcBorders>
              <w:top w:val="single" w:sz="5" w:space="0" w:color="999999"/>
              <w:left w:val="single" w:sz="5" w:space="0" w:color="999999"/>
              <w:bottom w:val="single" w:sz="5" w:space="0" w:color="999999"/>
              <w:right w:val="single" w:sz="5" w:space="0" w:color="999999"/>
            </w:tcBorders>
            <w:shd w:val="clear" w:color="auto" w:fill="EFEFEF"/>
            <w:tcMar>
              <w:top w:w="100" w:type="dxa"/>
              <w:left w:w="100" w:type="dxa"/>
              <w:bottom w:w="100" w:type="dxa"/>
              <w:right w:w="100" w:type="dxa"/>
            </w:tcMar>
          </w:tcPr>
          <w:p w14:paraId="55CEED6A" w14:textId="77777777" w:rsidR="00CE57E4" w:rsidRPr="0007357D" w:rsidRDefault="00CE57E4" w:rsidP="00CE57E4">
            <w:pPr>
              <w:spacing w:after="240"/>
              <w:rPr>
                <w:rFonts w:asciiTheme="majorEastAsia" w:eastAsiaTheme="majorEastAsia" w:hAnsiTheme="majorEastAsia"/>
                <w:b/>
              </w:rPr>
            </w:pPr>
            <w:r w:rsidRPr="0007357D">
              <w:rPr>
                <w:rFonts w:asciiTheme="majorEastAsia" w:eastAsiaTheme="majorEastAsia" w:hAnsiTheme="majorEastAsia" w:cs="Arial Unicode MS"/>
                <w:b/>
              </w:rPr>
              <w:lastRenderedPageBreak/>
              <w:t>출처</w:t>
            </w:r>
          </w:p>
        </w:tc>
      </w:tr>
      <w:tr w:rsidR="00CE57E4" w:rsidRPr="0007357D" w14:paraId="1E6A0FE6" w14:textId="77777777" w:rsidTr="00CE57E4">
        <w:trPr>
          <w:trHeight w:val="5295"/>
        </w:trPr>
        <w:tc>
          <w:tcPr>
            <w:tcW w:w="9025" w:type="dxa"/>
            <w:tcBorders>
              <w:top w:val="nil"/>
              <w:left w:val="single" w:sz="5" w:space="0" w:color="999999"/>
              <w:bottom w:val="nil"/>
              <w:right w:val="single" w:sz="5" w:space="0" w:color="999999"/>
            </w:tcBorders>
            <w:tcMar>
              <w:top w:w="100" w:type="dxa"/>
              <w:left w:w="100" w:type="dxa"/>
              <w:bottom w:w="100" w:type="dxa"/>
              <w:right w:w="100" w:type="dxa"/>
            </w:tcMar>
          </w:tcPr>
          <w:p w14:paraId="32CC0782" w14:textId="77777777" w:rsidR="00CE57E4" w:rsidRPr="000341E1" w:rsidRDefault="00CE57E4" w:rsidP="00CE57E4">
            <w:pPr>
              <w:pStyle w:val="af0"/>
              <w:numPr>
                <w:ilvl w:val="0"/>
                <w:numId w:val="5"/>
              </w:numPr>
              <w:spacing w:after="240" w:line="240" w:lineRule="auto"/>
              <w:ind w:leftChars="0"/>
              <w:rPr>
                <w:rFonts w:asciiTheme="majorEastAsia" w:eastAsiaTheme="majorEastAsia" w:hAnsiTheme="majorEastAsia"/>
                <w:sz w:val="18"/>
                <w:szCs w:val="18"/>
              </w:rPr>
            </w:pPr>
            <w:r w:rsidRPr="000341E1">
              <w:rPr>
                <w:rFonts w:asciiTheme="majorEastAsia" w:eastAsiaTheme="majorEastAsia" w:hAnsiTheme="majorEastAsia" w:hint="eastAsia"/>
                <w:sz w:val="18"/>
                <w:szCs w:val="18"/>
              </w:rPr>
              <w:t>김경아, “삼정KPMG 키즈산업 안정성</w:t>
            </w:r>
            <w:r w:rsidRPr="000341E1">
              <w:rPr>
                <w:rFonts w:asciiTheme="majorEastAsia" w:eastAsiaTheme="majorEastAsia" w:hAnsiTheme="majorEastAsia" w:hint="eastAsia"/>
                <w:b/>
                <w:bCs/>
                <w:sz w:val="18"/>
                <w:szCs w:val="18"/>
              </w:rPr>
              <w:t>·</w:t>
            </w:r>
            <w:r w:rsidRPr="000341E1">
              <w:rPr>
                <w:rFonts w:asciiTheme="majorEastAsia" w:eastAsiaTheme="majorEastAsia" w:hAnsiTheme="majorEastAsia" w:hint="eastAsia"/>
                <w:sz w:val="18"/>
                <w:szCs w:val="18"/>
              </w:rPr>
              <w:t>기능성 갖춘 고급화 전략 필수”, 파이낸셜뉴스, 2025/03/10</w:t>
            </w:r>
          </w:p>
          <w:p w14:paraId="5848E682" w14:textId="77777777" w:rsidR="00CE57E4" w:rsidRPr="000341E1" w:rsidRDefault="00CE57E4" w:rsidP="00CE57E4">
            <w:pPr>
              <w:pStyle w:val="af0"/>
              <w:spacing w:after="240" w:line="240" w:lineRule="auto"/>
              <w:ind w:leftChars="0" w:left="320"/>
              <w:rPr>
                <w:rFonts w:asciiTheme="majorEastAsia" w:eastAsiaTheme="majorEastAsia" w:hAnsiTheme="majorEastAsia"/>
                <w:sz w:val="18"/>
                <w:szCs w:val="18"/>
              </w:rPr>
            </w:pPr>
            <w:hyperlink r:id="rId13" w:history="1">
              <w:r w:rsidRPr="000341E1">
                <w:rPr>
                  <w:rStyle w:val="ae"/>
                  <w:rFonts w:asciiTheme="majorEastAsia" w:eastAsiaTheme="majorEastAsia" w:hAnsiTheme="majorEastAsia"/>
                  <w:sz w:val="18"/>
                  <w:szCs w:val="18"/>
                </w:rPr>
                <w:t>https://kpmg.com/kr/ko/home/media/press-releases/2025/03/press-release-10.html</w:t>
              </w:r>
            </w:hyperlink>
          </w:p>
          <w:p w14:paraId="7FBFF2B9" w14:textId="77777777" w:rsidR="00CE57E4" w:rsidRPr="000341E1" w:rsidRDefault="00CE57E4" w:rsidP="00CE57E4">
            <w:pPr>
              <w:spacing w:after="240" w:line="240" w:lineRule="auto"/>
              <w:ind w:left="-40"/>
              <w:rPr>
                <w:rFonts w:asciiTheme="majorEastAsia" w:eastAsiaTheme="majorEastAsia" w:hAnsiTheme="majorEastAsia"/>
                <w:sz w:val="18"/>
                <w:szCs w:val="18"/>
              </w:rPr>
            </w:pPr>
            <w:r w:rsidRPr="000341E1">
              <w:rPr>
                <w:rFonts w:asciiTheme="majorEastAsia" w:eastAsiaTheme="majorEastAsia" w:hAnsiTheme="majorEastAsia"/>
                <w:sz w:val="18"/>
                <w:szCs w:val="18"/>
              </w:rPr>
              <w:t xml:space="preserve">[2] </w:t>
            </w:r>
            <w:r w:rsidRPr="000341E1">
              <w:rPr>
                <w:rFonts w:asciiTheme="majorEastAsia" w:eastAsiaTheme="majorEastAsia" w:hAnsiTheme="majorEastAsia" w:hint="eastAsia"/>
                <w:sz w:val="18"/>
                <w:szCs w:val="18"/>
              </w:rPr>
              <w:t>이희연, “저출생에 유아용품 시장 변화… ‘고가 제품’ 판매 증가”, 미디어펜, 2024/02/11</w:t>
            </w:r>
          </w:p>
          <w:p w14:paraId="01CF99D3" w14:textId="77777777" w:rsidR="00CE57E4" w:rsidRPr="000341E1" w:rsidRDefault="00CE57E4" w:rsidP="00CE57E4">
            <w:pPr>
              <w:spacing w:after="240" w:line="240" w:lineRule="auto"/>
              <w:ind w:left="-40" w:firstLineChars="100" w:firstLine="220"/>
              <w:rPr>
                <w:rFonts w:asciiTheme="majorEastAsia" w:eastAsiaTheme="majorEastAsia" w:hAnsiTheme="majorEastAsia"/>
                <w:sz w:val="18"/>
                <w:szCs w:val="18"/>
              </w:rPr>
            </w:pPr>
            <w:hyperlink r:id="rId14" w:history="1">
              <w:r w:rsidRPr="000341E1">
                <w:rPr>
                  <w:rStyle w:val="ae"/>
                  <w:rFonts w:asciiTheme="majorEastAsia" w:eastAsiaTheme="majorEastAsia" w:hAnsiTheme="majorEastAsia"/>
                  <w:sz w:val="18"/>
                  <w:szCs w:val="18"/>
                </w:rPr>
                <w:t>https://www.mediapen.com/news/view/896206</w:t>
              </w:r>
            </w:hyperlink>
          </w:p>
          <w:p w14:paraId="144CD573" w14:textId="77777777" w:rsidR="00CE57E4" w:rsidRPr="000341E1" w:rsidRDefault="00CE57E4" w:rsidP="00CE57E4">
            <w:pPr>
              <w:pStyle w:val="af0"/>
              <w:numPr>
                <w:ilvl w:val="0"/>
                <w:numId w:val="6"/>
              </w:numPr>
              <w:spacing w:after="240" w:line="240" w:lineRule="auto"/>
              <w:ind w:leftChars="0"/>
              <w:rPr>
                <w:rFonts w:asciiTheme="majorEastAsia" w:eastAsiaTheme="majorEastAsia" w:hAnsiTheme="majorEastAsia"/>
                <w:sz w:val="18"/>
                <w:szCs w:val="18"/>
              </w:rPr>
            </w:pPr>
            <w:r w:rsidRPr="000341E1">
              <w:rPr>
                <w:rFonts w:asciiTheme="majorEastAsia" w:eastAsiaTheme="majorEastAsia" w:hAnsiTheme="majorEastAsia" w:hint="eastAsia"/>
                <w:sz w:val="18"/>
                <w:szCs w:val="18"/>
              </w:rPr>
              <w:t>서유리, “물가 고공행진에 ‘짠물 소비’ 대세… 중고 육아용품 불티”, 부산일보, 2025/02/06</w:t>
            </w:r>
            <w:r w:rsidRPr="000341E1">
              <w:rPr>
                <w:rFonts w:asciiTheme="majorEastAsia" w:eastAsiaTheme="majorEastAsia" w:hAnsiTheme="majorEastAsia"/>
                <w:sz w:val="18"/>
                <w:szCs w:val="18"/>
              </w:rPr>
              <w:t xml:space="preserve"> </w:t>
            </w:r>
          </w:p>
          <w:p w14:paraId="62A54D2E" w14:textId="77777777" w:rsidR="00CE57E4" w:rsidRPr="000341E1" w:rsidRDefault="00CE57E4" w:rsidP="00CE57E4">
            <w:pPr>
              <w:spacing w:after="240" w:line="240" w:lineRule="auto"/>
              <w:ind w:left="-40" w:firstLineChars="100" w:firstLine="220"/>
              <w:rPr>
                <w:rFonts w:asciiTheme="majorEastAsia" w:eastAsiaTheme="majorEastAsia" w:hAnsiTheme="majorEastAsia"/>
                <w:sz w:val="18"/>
                <w:szCs w:val="18"/>
              </w:rPr>
            </w:pPr>
            <w:hyperlink r:id="rId15" w:history="1">
              <w:r w:rsidRPr="000341E1">
                <w:rPr>
                  <w:rStyle w:val="ae"/>
                  <w:rFonts w:asciiTheme="majorEastAsia" w:eastAsiaTheme="majorEastAsia" w:hAnsiTheme="majorEastAsia"/>
                  <w:sz w:val="18"/>
                  <w:szCs w:val="18"/>
                </w:rPr>
                <w:t>https://www.busan.com/view/busan/view.php?code=2025020618063193972</w:t>
              </w:r>
            </w:hyperlink>
          </w:p>
          <w:p w14:paraId="7A8EDB96" w14:textId="77777777" w:rsidR="00CE57E4" w:rsidRPr="000341E1" w:rsidRDefault="00CE57E4" w:rsidP="00CE57E4">
            <w:pPr>
              <w:spacing w:after="240" w:line="240" w:lineRule="auto"/>
              <w:ind w:left="-40"/>
              <w:rPr>
                <w:rFonts w:asciiTheme="majorEastAsia" w:eastAsiaTheme="majorEastAsia" w:hAnsiTheme="majorEastAsia"/>
                <w:b/>
                <w:bCs/>
                <w:sz w:val="18"/>
                <w:szCs w:val="18"/>
              </w:rPr>
            </w:pPr>
            <w:r w:rsidRPr="000341E1">
              <w:rPr>
                <w:rFonts w:asciiTheme="majorEastAsia" w:eastAsiaTheme="majorEastAsia" w:hAnsiTheme="majorEastAsia"/>
                <w:sz w:val="18"/>
                <w:szCs w:val="18"/>
              </w:rPr>
              <w:t xml:space="preserve">[4] </w:t>
            </w:r>
            <w:r w:rsidRPr="000341E1">
              <w:rPr>
                <w:rFonts w:asciiTheme="majorEastAsia" w:eastAsiaTheme="majorEastAsia" w:hAnsiTheme="majorEastAsia" w:hint="eastAsia"/>
                <w:sz w:val="18"/>
                <w:szCs w:val="18"/>
              </w:rPr>
              <w:t>서효문, “’아동</w:t>
            </w:r>
            <w:r w:rsidRPr="000341E1">
              <w:rPr>
                <w:rFonts w:asciiTheme="majorEastAsia" w:eastAsiaTheme="majorEastAsia" w:hAnsiTheme="majorEastAsia" w:hint="eastAsia"/>
                <w:b/>
                <w:bCs/>
                <w:sz w:val="18"/>
                <w:szCs w:val="18"/>
              </w:rPr>
              <w:t>·</w:t>
            </w:r>
            <w:r w:rsidRPr="000341E1">
              <w:rPr>
                <w:rFonts w:asciiTheme="majorEastAsia" w:eastAsiaTheme="majorEastAsia" w:hAnsiTheme="majorEastAsia" w:hint="eastAsia"/>
                <w:sz w:val="18"/>
                <w:szCs w:val="18"/>
              </w:rPr>
              <w:t>유아용품’, 중고거래 가장 많아”, 한국금융, 2016/05/07</w:t>
            </w:r>
          </w:p>
          <w:p w14:paraId="558B0FB0" w14:textId="77777777" w:rsidR="00CE57E4" w:rsidRPr="000341E1" w:rsidRDefault="00CE57E4" w:rsidP="00CE57E4">
            <w:pPr>
              <w:spacing w:after="240" w:line="240" w:lineRule="auto"/>
              <w:ind w:left="-40" w:firstLineChars="100" w:firstLine="220"/>
              <w:rPr>
                <w:rFonts w:asciiTheme="majorEastAsia" w:eastAsiaTheme="majorEastAsia" w:hAnsiTheme="majorEastAsia"/>
                <w:sz w:val="18"/>
                <w:szCs w:val="18"/>
              </w:rPr>
            </w:pPr>
            <w:hyperlink r:id="rId16" w:history="1">
              <w:r w:rsidRPr="000341E1">
                <w:rPr>
                  <w:rStyle w:val="ae"/>
                  <w:rFonts w:asciiTheme="majorEastAsia" w:eastAsiaTheme="majorEastAsia" w:hAnsiTheme="majorEastAsia"/>
                  <w:sz w:val="18"/>
                  <w:szCs w:val="18"/>
                </w:rPr>
                <w:t>https://www.fntimes.com/html/view.php?ud=20160507111100152898_18</w:t>
              </w:r>
            </w:hyperlink>
          </w:p>
          <w:p w14:paraId="52E5B910" w14:textId="77777777" w:rsidR="00CE57E4" w:rsidRPr="000341E1" w:rsidRDefault="00CE57E4" w:rsidP="00CE57E4">
            <w:pPr>
              <w:pStyle w:val="af0"/>
              <w:numPr>
                <w:ilvl w:val="0"/>
                <w:numId w:val="7"/>
              </w:numPr>
              <w:spacing w:after="240" w:line="240" w:lineRule="auto"/>
              <w:ind w:leftChars="0"/>
              <w:rPr>
                <w:rFonts w:asciiTheme="majorEastAsia" w:eastAsiaTheme="majorEastAsia" w:hAnsiTheme="majorEastAsia"/>
                <w:sz w:val="18"/>
                <w:szCs w:val="18"/>
              </w:rPr>
            </w:pPr>
            <w:r w:rsidRPr="000341E1">
              <w:rPr>
                <w:rFonts w:asciiTheme="majorEastAsia" w:eastAsiaTheme="majorEastAsia" w:hAnsiTheme="majorEastAsia" w:hint="eastAsia"/>
                <w:sz w:val="18"/>
                <w:szCs w:val="18"/>
              </w:rPr>
              <w:t xml:space="preserve">정효신, “무무즈, 라이브&amp;육아 콘텐츠로 커뮤니티화 성공”, 패션비즈, 2022/11/29 </w:t>
            </w:r>
          </w:p>
          <w:p w14:paraId="51F98AC1" w14:textId="77777777" w:rsidR="00CE57E4" w:rsidRPr="000341E1" w:rsidRDefault="00CE57E4" w:rsidP="00CE57E4">
            <w:pPr>
              <w:pStyle w:val="af0"/>
              <w:spacing w:after="240" w:line="240" w:lineRule="auto"/>
              <w:ind w:leftChars="0" w:left="320"/>
              <w:rPr>
                <w:rFonts w:asciiTheme="majorEastAsia" w:eastAsiaTheme="majorEastAsia" w:hAnsiTheme="majorEastAsia"/>
                <w:sz w:val="18"/>
                <w:szCs w:val="18"/>
              </w:rPr>
            </w:pPr>
            <w:hyperlink r:id="rId17" w:history="1">
              <w:r w:rsidRPr="000341E1">
                <w:rPr>
                  <w:rStyle w:val="ae"/>
                  <w:rFonts w:asciiTheme="majorEastAsia" w:eastAsiaTheme="majorEastAsia" w:hAnsiTheme="majorEastAsia"/>
                  <w:sz w:val="18"/>
                  <w:szCs w:val="18"/>
                </w:rPr>
                <w:t>https://fashionbiz.co.kr/article/196715</w:t>
              </w:r>
            </w:hyperlink>
          </w:p>
          <w:p w14:paraId="6D4CF630" w14:textId="77777777" w:rsidR="00CE57E4" w:rsidRPr="000341E1" w:rsidRDefault="00CE57E4" w:rsidP="00CE57E4">
            <w:pPr>
              <w:pStyle w:val="af0"/>
              <w:numPr>
                <w:ilvl w:val="0"/>
                <w:numId w:val="7"/>
              </w:numPr>
              <w:spacing w:after="240" w:line="240" w:lineRule="auto"/>
              <w:ind w:leftChars="0"/>
              <w:rPr>
                <w:rFonts w:asciiTheme="majorEastAsia" w:eastAsiaTheme="majorEastAsia" w:hAnsiTheme="majorEastAsia"/>
                <w:sz w:val="18"/>
                <w:szCs w:val="18"/>
              </w:rPr>
            </w:pPr>
            <w:r w:rsidRPr="000341E1">
              <w:rPr>
                <w:rFonts w:asciiTheme="majorEastAsia" w:eastAsiaTheme="majorEastAsia" w:hAnsiTheme="majorEastAsia" w:hint="eastAsia"/>
                <w:sz w:val="18"/>
                <w:szCs w:val="18"/>
              </w:rPr>
              <w:t xml:space="preserve">김성호, “링크맘, 3천평 규모의 육아용품 전문몰, ‘링크맘 용인점’ 그랜드오픈”, </w:t>
            </w:r>
          </w:p>
          <w:p w14:paraId="3C8D74BE" w14:textId="77777777" w:rsidR="00CE57E4" w:rsidRPr="000341E1" w:rsidRDefault="00CE57E4" w:rsidP="00CE57E4">
            <w:pPr>
              <w:pStyle w:val="af0"/>
              <w:spacing w:after="240" w:line="240" w:lineRule="auto"/>
              <w:ind w:leftChars="0" w:left="320"/>
              <w:rPr>
                <w:rFonts w:asciiTheme="majorEastAsia" w:eastAsiaTheme="majorEastAsia" w:hAnsiTheme="majorEastAsia"/>
                <w:sz w:val="18"/>
                <w:szCs w:val="18"/>
                <w:lang w:val="en-US"/>
              </w:rPr>
            </w:pPr>
            <w:r w:rsidRPr="000341E1">
              <w:rPr>
                <w:rFonts w:asciiTheme="majorEastAsia" w:eastAsiaTheme="majorEastAsia" w:hAnsiTheme="majorEastAsia" w:hint="eastAsia"/>
                <w:sz w:val="18"/>
                <w:szCs w:val="18"/>
                <w:lang w:val="en-US"/>
              </w:rPr>
              <w:t>TENANT NEWS, 2024/07/03</w:t>
            </w:r>
          </w:p>
          <w:p w14:paraId="19C466AE" w14:textId="77777777" w:rsidR="00CE57E4" w:rsidRPr="000341E1" w:rsidRDefault="00CE57E4" w:rsidP="00CE57E4">
            <w:pPr>
              <w:spacing w:after="240" w:line="240" w:lineRule="auto"/>
              <w:ind w:left="-40" w:firstLineChars="200" w:firstLine="440"/>
              <w:rPr>
                <w:rFonts w:asciiTheme="majorEastAsia" w:eastAsiaTheme="majorEastAsia" w:hAnsiTheme="majorEastAsia"/>
                <w:sz w:val="18"/>
                <w:szCs w:val="18"/>
                <w:lang w:val="en-US"/>
              </w:rPr>
            </w:pPr>
            <w:hyperlink r:id="rId18" w:history="1">
              <w:r w:rsidRPr="000341E1">
                <w:rPr>
                  <w:rStyle w:val="ae"/>
                  <w:rFonts w:asciiTheme="majorEastAsia" w:eastAsiaTheme="majorEastAsia" w:hAnsiTheme="majorEastAsia"/>
                  <w:sz w:val="18"/>
                  <w:szCs w:val="18"/>
                  <w:lang w:val="en-US"/>
                </w:rPr>
                <w:t>http://tnnews.co.kr/archives/193528</w:t>
              </w:r>
            </w:hyperlink>
          </w:p>
          <w:p w14:paraId="1EA3E9E5" w14:textId="77777777" w:rsidR="00CE57E4" w:rsidRPr="000341E1" w:rsidRDefault="00CE57E4" w:rsidP="00CE57E4">
            <w:pPr>
              <w:spacing w:after="240" w:line="240" w:lineRule="auto"/>
              <w:ind w:left="360" w:hangingChars="200" w:hanging="360"/>
              <w:rPr>
                <w:rFonts w:asciiTheme="majorEastAsia" w:eastAsiaTheme="majorEastAsia" w:hAnsiTheme="majorEastAsia"/>
                <w:sz w:val="18"/>
                <w:szCs w:val="18"/>
              </w:rPr>
            </w:pPr>
            <w:r w:rsidRPr="000341E1">
              <w:rPr>
                <w:rFonts w:asciiTheme="majorEastAsia" w:eastAsiaTheme="majorEastAsia" w:hAnsiTheme="majorEastAsia"/>
                <w:sz w:val="18"/>
                <w:szCs w:val="18"/>
              </w:rPr>
              <w:t>[</w:t>
            </w:r>
            <w:r w:rsidRPr="000341E1">
              <w:rPr>
                <w:rFonts w:asciiTheme="majorEastAsia" w:eastAsiaTheme="majorEastAsia" w:hAnsiTheme="majorEastAsia" w:hint="eastAsia"/>
                <w:sz w:val="18"/>
                <w:szCs w:val="18"/>
              </w:rPr>
              <w:t>7]</w:t>
            </w:r>
            <w:r w:rsidRPr="000341E1">
              <w:rPr>
                <w:rFonts w:asciiTheme="majorEastAsia" w:eastAsiaTheme="majorEastAsia" w:hAnsiTheme="majorEastAsia"/>
                <w:sz w:val="18"/>
                <w:szCs w:val="18"/>
              </w:rPr>
              <w:t xml:space="preserve"> </w:t>
            </w:r>
            <w:r w:rsidRPr="000341E1">
              <w:rPr>
                <w:rFonts w:asciiTheme="majorEastAsia" w:eastAsiaTheme="majorEastAsia" w:hAnsiTheme="majorEastAsia" w:hint="eastAsia"/>
                <w:sz w:val="18"/>
                <w:szCs w:val="18"/>
              </w:rPr>
              <w:t>윤정원, “유한킴벌리 자사몰 맘큐(momQ), 맞춤형 쇼핑에서 기부캠페인까지”, 베이비뉴스, 2020/09/16</w:t>
            </w:r>
          </w:p>
          <w:p w14:paraId="5FA38A1E" w14:textId="5FC85D6A" w:rsidR="00CE57E4" w:rsidRPr="00C82CA7" w:rsidRDefault="00CE57E4" w:rsidP="00C82CA7">
            <w:pPr>
              <w:spacing w:after="240" w:line="240" w:lineRule="auto"/>
              <w:ind w:left="-40" w:firstLineChars="200" w:firstLine="440"/>
              <w:rPr>
                <w:rFonts w:asciiTheme="majorEastAsia" w:eastAsiaTheme="majorEastAsia" w:hAnsiTheme="majorEastAsia"/>
                <w:color w:val="1155CC"/>
                <w:sz w:val="18"/>
                <w:szCs w:val="18"/>
                <w:u w:val="single"/>
              </w:rPr>
            </w:pPr>
            <w:hyperlink r:id="rId19" w:history="1">
              <w:r w:rsidRPr="000341E1">
                <w:rPr>
                  <w:rStyle w:val="ae"/>
                  <w:rFonts w:asciiTheme="majorEastAsia" w:eastAsiaTheme="majorEastAsia" w:hAnsiTheme="majorEastAsia"/>
                  <w:sz w:val="18"/>
                  <w:szCs w:val="18"/>
                </w:rPr>
                <w:t>https://v.daum.net/v/Aw3oY3ypHQ?utm_source=chatgpt.com</w:t>
              </w:r>
            </w:hyperlink>
          </w:p>
          <w:p w14:paraId="1FF68C6C" w14:textId="77777777" w:rsidR="00CE57E4" w:rsidRPr="000341E1" w:rsidRDefault="00CE57E4" w:rsidP="00CE57E4">
            <w:pPr>
              <w:spacing w:after="240" w:line="240" w:lineRule="auto"/>
              <w:ind w:left="180" w:hangingChars="100" w:hanging="180"/>
              <w:rPr>
                <w:rFonts w:asciiTheme="majorEastAsia" w:eastAsiaTheme="majorEastAsia" w:hAnsiTheme="majorEastAsia"/>
                <w:sz w:val="18"/>
                <w:szCs w:val="18"/>
              </w:rPr>
            </w:pPr>
            <w:r w:rsidRPr="000341E1">
              <w:rPr>
                <w:rFonts w:asciiTheme="majorEastAsia" w:eastAsiaTheme="majorEastAsia" w:hAnsiTheme="majorEastAsia"/>
                <w:sz w:val="18"/>
                <w:szCs w:val="18"/>
              </w:rPr>
              <w:t>[</w:t>
            </w:r>
            <w:r w:rsidRPr="000341E1">
              <w:rPr>
                <w:rFonts w:asciiTheme="majorEastAsia" w:eastAsiaTheme="majorEastAsia" w:hAnsiTheme="majorEastAsia" w:hint="eastAsia"/>
                <w:sz w:val="18"/>
                <w:szCs w:val="18"/>
              </w:rPr>
              <w:t>8</w:t>
            </w:r>
            <w:r w:rsidRPr="000341E1">
              <w:rPr>
                <w:rFonts w:asciiTheme="majorEastAsia" w:eastAsiaTheme="majorEastAsia" w:hAnsiTheme="majorEastAsia"/>
                <w:sz w:val="18"/>
                <w:szCs w:val="18"/>
              </w:rPr>
              <w:t xml:space="preserve">] </w:t>
            </w:r>
            <w:r w:rsidRPr="000341E1">
              <w:rPr>
                <w:rFonts w:asciiTheme="majorEastAsia" w:eastAsiaTheme="majorEastAsia" w:hAnsiTheme="majorEastAsia" w:hint="eastAsia"/>
                <w:sz w:val="18"/>
                <w:szCs w:val="18"/>
              </w:rPr>
              <w:t>김현정, “”9월에 샀는데 내년 3월에 온대요”… ‘VIB’족 애타게 만드는 유아용품 뭐길래”, 매일경제, 2024/12/23</w:t>
            </w:r>
          </w:p>
          <w:p w14:paraId="5075D7CF" w14:textId="77777777" w:rsidR="00CE57E4" w:rsidRPr="000341E1" w:rsidRDefault="00CE57E4" w:rsidP="00CE57E4">
            <w:pPr>
              <w:spacing w:after="240" w:line="240" w:lineRule="auto"/>
              <w:ind w:left="-40" w:firstLineChars="200" w:firstLine="440"/>
              <w:rPr>
                <w:rFonts w:asciiTheme="majorEastAsia" w:eastAsiaTheme="majorEastAsia" w:hAnsiTheme="majorEastAsia"/>
                <w:sz w:val="18"/>
                <w:szCs w:val="18"/>
              </w:rPr>
            </w:pPr>
            <w:hyperlink r:id="rId20" w:history="1">
              <w:r w:rsidRPr="000341E1">
                <w:rPr>
                  <w:rStyle w:val="ae"/>
                  <w:rFonts w:asciiTheme="majorEastAsia" w:eastAsiaTheme="majorEastAsia" w:hAnsiTheme="majorEastAsia"/>
                  <w:sz w:val="18"/>
                  <w:szCs w:val="18"/>
                </w:rPr>
                <w:t>https://www.mk.co.kr/news/economy/11201517</w:t>
              </w:r>
            </w:hyperlink>
          </w:p>
          <w:p w14:paraId="53E51277" w14:textId="77777777" w:rsidR="00CE57E4" w:rsidRPr="000341E1" w:rsidRDefault="00CE57E4" w:rsidP="00CE57E4">
            <w:pPr>
              <w:spacing w:after="240" w:line="240" w:lineRule="auto"/>
              <w:ind w:left="-40"/>
              <w:rPr>
                <w:rFonts w:asciiTheme="majorEastAsia" w:eastAsiaTheme="majorEastAsia" w:hAnsiTheme="majorEastAsia"/>
                <w:sz w:val="18"/>
                <w:szCs w:val="18"/>
              </w:rPr>
            </w:pPr>
            <w:r w:rsidRPr="000341E1">
              <w:rPr>
                <w:rFonts w:asciiTheme="majorEastAsia" w:eastAsiaTheme="majorEastAsia" w:hAnsiTheme="majorEastAsia"/>
                <w:sz w:val="18"/>
                <w:szCs w:val="18"/>
              </w:rPr>
              <w:t>[</w:t>
            </w:r>
            <w:r w:rsidRPr="000341E1">
              <w:rPr>
                <w:rFonts w:asciiTheme="majorEastAsia" w:eastAsiaTheme="majorEastAsia" w:hAnsiTheme="majorEastAsia" w:hint="eastAsia"/>
                <w:sz w:val="18"/>
                <w:szCs w:val="18"/>
              </w:rPr>
              <w:t>9</w:t>
            </w:r>
            <w:r w:rsidRPr="000341E1">
              <w:rPr>
                <w:rFonts w:asciiTheme="majorEastAsia" w:eastAsiaTheme="majorEastAsia" w:hAnsiTheme="majorEastAsia"/>
                <w:sz w:val="18"/>
                <w:szCs w:val="18"/>
              </w:rPr>
              <w:t xml:space="preserve">] </w:t>
            </w:r>
            <w:r w:rsidRPr="000341E1">
              <w:rPr>
                <w:rFonts w:asciiTheme="majorEastAsia" w:eastAsiaTheme="majorEastAsia" w:hAnsiTheme="majorEastAsia" w:hint="eastAsia"/>
                <w:sz w:val="18"/>
                <w:szCs w:val="18"/>
              </w:rPr>
              <w:t xml:space="preserve">김은지, “80만원대 아기의자 6개월 대기… 불황에도 ‘프리미엄 유아용품’없어서 </w:t>
            </w:r>
          </w:p>
          <w:p w14:paraId="16023926" w14:textId="77777777" w:rsidR="00CE57E4" w:rsidRPr="000341E1" w:rsidRDefault="00CE57E4" w:rsidP="00CE57E4">
            <w:pPr>
              <w:spacing w:after="240" w:line="240" w:lineRule="auto"/>
              <w:ind w:left="-40" w:firstLineChars="200" w:firstLine="360"/>
              <w:rPr>
                <w:rFonts w:asciiTheme="majorEastAsia" w:eastAsiaTheme="majorEastAsia" w:hAnsiTheme="majorEastAsia"/>
                <w:sz w:val="18"/>
                <w:szCs w:val="18"/>
              </w:rPr>
            </w:pPr>
            <w:r w:rsidRPr="000341E1">
              <w:rPr>
                <w:rFonts w:asciiTheme="majorEastAsia" w:eastAsiaTheme="majorEastAsia" w:hAnsiTheme="majorEastAsia" w:hint="eastAsia"/>
                <w:sz w:val="18"/>
                <w:szCs w:val="18"/>
              </w:rPr>
              <w:t>못 판다.”, 동아일보, 2024/10/21</w:t>
            </w:r>
          </w:p>
          <w:p w14:paraId="6E571914" w14:textId="77777777" w:rsidR="00CE57E4" w:rsidRPr="0007357D" w:rsidRDefault="00CE57E4" w:rsidP="00CE57E4">
            <w:pPr>
              <w:spacing w:after="240" w:line="240" w:lineRule="auto"/>
              <w:ind w:left="-40" w:firstLineChars="200" w:firstLine="440"/>
              <w:rPr>
                <w:rFonts w:asciiTheme="majorEastAsia" w:eastAsiaTheme="majorEastAsia" w:hAnsiTheme="majorEastAsia"/>
              </w:rPr>
            </w:pPr>
            <w:hyperlink r:id="rId21" w:history="1">
              <w:r w:rsidRPr="000341E1">
                <w:rPr>
                  <w:rStyle w:val="ae"/>
                  <w:rFonts w:asciiTheme="majorEastAsia" w:eastAsiaTheme="majorEastAsia" w:hAnsiTheme="majorEastAsia"/>
                  <w:sz w:val="18"/>
                  <w:szCs w:val="18"/>
                </w:rPr>
                <w:t>https://www.donga.com/news/Economy/article/all/20241021/130259051/1</w:t>
              </w:r>
            </w:hyperlink>
          </w:p>
        </w:tc>
      </w:tr>
      <w:tr w:rsidR="00CE57E4" w:rsidRPr="0007357D" w14:paraId="5F01BB80" w14:textId="77777777" w:rsidTr="00A2300F">
        <w:trPr>
          <w:trHeight w:val="20"/>
        </w:trPr>
        <w:tc>
          <w:tcPr>
            <w:tcW w:w="9025" w:type="dxa"/>
            <w:tcBorders>
              <w:top w:val="nil"/>
              <w:left w:val="single" w:sz="5" w:space="0" w:color="999999"/>
              <w:bottom w:val="single" w:sz="5" w:space="0" w:color="999999"/>
              <w:right w:val="single" w:sz="5" w:space="0" w:color="999999"/>
            </w:tcBorders>
            <w:tcMar>
              <w:top w:w="100" w:type="dxa"/>
              <w:left w:w="100" w:type="dxa"/>
              <w:bottom w:w="100" w:type="dxa"/>
              <w:right w:w="100" w:type="dxa"/>
            </w:tcMar>
          </w:tcPr>
          <w:p w14:paraId="65F0B94D" w14:textId="77777777" w:rsidR="00CE57E4" w:rsidRPr="00931FC7" w:rsidRDefault="00CE57E4" w:rsidP="00CE57E4">
            <w:pPr>
              <w:spacing w:after="240"/>
              <w:rPr>
                <w:rFonts w:asciiTheme="majorEastAsia" w:eastAsiaTheme="majorEastAsia" w:hAnsiTheme="majorEastAsia"/>
              </w:rPr>
            </w:pPr>
          </w:p>
        </w:tc>
      </w:tr>
    </w:tbl>
    <w:p w14:paraId="394E4DAD" w14:textId="71F689AF" w:rsidR="000F5015" w:rsidRPr="00A2300F" w:rsidRDefault="000F5015" w:rsidP="00A2300F">
      <w:pPr>
        <w:spacing w:before="240" w:after="240" w:line="240" w:lineRule="auto"/>
        <w:rPr>
          <w:rFonts w:asciiTheme="majorEastAsia" w:eastAsiaTheme="majorEastAsia" w:hAnsiTheme="majorEastAsia" w:hint="eastAsia"/>
          <w:sz w:val="12"/>
          <w:szCs w:val="12"/>
        </w:rPr>
      </w:pPr>
    </w:p>
    <w:sectPr w:rsidR="000F5015" w:rsidRPr="00A2300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C0AF9" w14:textId="77777777" w:rsidR="00AA309E" w:rsidRDefault="00AA309E" w:rsidP="0007357D">
      <w:pPr>
        <w:spacing w:line="240" w:lineRule="auto"/>
      </w:pPr>
      <w:r>
        <w:separator/>
      </w:r>
    </w:p>
  </w:endnote>
  <w:endnote w:type="continuationSeparator" w:id="0">
    <w:p w14:paraId="330C62DF" w14:textId="77777777" w:rsidR="00AA309E" w:rsidRDefault="00AA309E" w:rsidP="000735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77F02" w14:textId="77777777" w:rsidR="00AA309E" w:rsidRDefault="00AA309E" w:rsidP="0007357D">
      <w:pPr>
        <w:spacing w:line="240" w:lineRule="auto"/>
      </w:pPr>
      <w:r>
        <w:separator/>
      </w:r>
    </w:p>
  </w:footnote>
  <w:footnote w:type="continuationSeparator" w:id="0">
    <w:p w14:paraId="3D339821" w14:textId="77777777" w:rsidR="00AA309E" w:rsidRDefault="00AA309E" w:rsidP="000735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15B68"/>
    <w:multiLevelType w:val="multilevel"/>
    <w:tmpl w:val="BDB44C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9840905"/>
    <w:multiLevelType w:val="multilevel"/>
    <w:tmpl w:val="87FC422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3B4D0C"/>
    <w:multiLevelType w:val="hybridMultilevel"/>
    <w:tmpl w:val="B6206210"/>
    <w:lvl w:ilvl="0" w:tplc="8A02FAD8">
      <w:start w:val="5"/>
      <w:numFmt w:val="decimal"/>
      <w:lvlText w:val="[%1]"/>
      <w:lvlJc w:val="left"/>
      <w:pPr>
        <w:ind w:left="320" w:hanging="360"/>
      </w:pPr>
      <w:rPr>
        <w:rFonts w:hint="default"/>
      </w:rPr>
    </w:lvl>
    <w:lvl w:ilvl="1" w:tplc="04090019" w:tentative="1">
      <w:start w:val="1"/>
      <w:numFmt w:val="upperLetter"/>
      <w:lvlText w:val="%2."/>
      <w:lvlJc w:val="left"/>
      <w:pPr>
        <w:ind w:left="840" w:hanging="440"/>
      </w:pPr>
    </w:lvl>
    <w:lvl w:ilvl="2" w:tplc="0409001B" w:tentative="1">
      <w:start w:val="1"/>
      <w:numFmt w:val="lowerRoman"/>
      <w:lvlText w:val="%3."/>
      <w:lvlJc w:val="right"/>
      <w:pPr>
        <w:ind w:left="1280" w:hanging="440"/>
      </w:pPr>
    </w:lvl>
    <w:lvl w:ilvl="3" w:tplc="0409000F" w:tentative="1">
      <w:start w:val="1"/>
      <w:numFmt w:val="decimal"/>
      <w:lvlText w:val="%4."/>
      <w:lvlJc w:val="left"/>
      <w:pPr>
        <w:ind w:left="1720" w:hanging="440"/>
      </w:pPr>
    </w:lvl>
    <w:lvl w:ilvl="4" w:tplc="04090019" w:tentative="1">
      <w:start w:val="1"/>
      <w:numFmt w:val="upperLetter"/>
      <w:lvlText w:val="%5."/>
      <w:lvlJc w:val="left"/>
      <w:pPr>
        <w:ind w:left="2160" w:hanging="440"/>
      </w:pPr>
    </w:lvl>
    <w:lvl w:ilvl="5" w:tplc="0409001B" w:tentative="1">
      <w:start w:val="1"/>
      <w:numFmt w:val="lowerRoman"/>
      <w:lvlText w:val="%6."/>
      <w:lvlJc w:val="right"/>
      <w:pPr>
        <w:ind w:left="2600" w:hanging="440"/>
      </w:pPr>
    </w:lvl>
    <w:lvl w:ilvl="6" w:tplc="0409000F" w:tentative="1">
      <w:start w:val="1"/>
      <w:numFmt w:val="decimal"/>
      <w:lvlText w:val="%7."/>
      <w:lvlJc w:val="left"/>
      <w:pPr>
        <w:ind w:left="3040" w:hanging="440"/>
      </w:pPr>
    </w:lvl>
    <w:lvl w:ilvl="7" w:tplc="04090019" w:tentative="1">
      <w:start w:val="1"/>
      <w:numFmt w:val="upperLetter"/>
      <w:lvlText w:val="%8."/>
      <w:lvlJc w:val="left"/>
      <w:pPr>
        <w:ind w:left="3480" w:hanging="440"/>
      </w:pPr>
    </w:lvl>
    <w:lvl w:ilvl="8" w:tplc="0409001B" w:tentative="1">
      <w:start w:val="1"/>
      <w:numFmt w:val="lowerRoman"/>
      <w:lvlText w:val="%9."/>
      <w:lvlJc w:val="right"/>
      <w:pPr>
        <w:ind w:left="3920" w:hanging="440"/>
      </w:pPr>
    </w:lvl>
  </w:abstractNum>
  <w:abstractNum w:abstractNumId="3" w15:restartNumberingAfterBreak="0">
    <w:nsid w:val="6CEA1CA3"/>
    <w:multiLevelType w:val="hybridMultilevel"/>
    <w:tmpl w:val="D43A51F8"/>
    <w:lvl w:ilvl="0" w:tplc="99CA4D60">
      <w:start w:val="3"/>
      <w:numFmt w:val="decimal"/>
      <w:lvlText w:val="[%1]"/>
      <w:lvlJc w:val="left"/>
      <w:pPr>
        <w:ind w:left="320" w:hanging="360"/>
      </w:pPr>
      <w:rPr>
        <w:rFonts w:hint="default"/>
      </w:rPr>
    </w:lvl>
    <w:lvl w:ilvl="1" w:tplc="04090019" w:tentative="1">
      <w:start w:val="1"/>
      <w:numFmt w:val="upperLetter"/>
      <w:lvlText w:val="%2."/>
      <w:lvlJc w:val="left"/>
      <w:pPr>
        <w:ind w:left="840" w:hanging="440"/>
      </w:pPr>
    </w:lvl>
    <w:lvl w:ilvl="2" w:tplc="0409001B" w:tentative="1">
      <w:start w:val="1"/>
      <w:numFmt w:val="lowerRoman"/>
      <w:lvlText w:val="%3."/>
      <w:lvlJc w:val="right"/>
      <w:pPr>
        <w:ind w:left="1280" w:hanging="440"/>
      </w:pPr>
    </w:lvl>
    <w:lvl w:ilvl="3" w:tplc="0409000F" w:tentative="1">
      <w:start w:val="1"/>
      <w:numFmt w:val="decimal"/>
      <w:lvlText w:val="%4."/>
      <w:lvlJc w:val="left"/>
      <w:pPr>
        <w:ind w:left="1720" w:hanging="440"/>
      </w:pPr>
    </w:lvl>
    <w:lvl w:ilvl="4" w:tplc="04090019" w:tentative="1">
      <w:start w:val="1"/>
      <w:numFmt w:val="upperLetter"/>
      <w:lvlText w:val="%5."/>
      <w:lvlJc w:val="left"/>
      <w:pPr>
        <w:ind w:left="2160" w:hanging="440"/>
      </w:pPr>
    </w:lvl>
    <w:lvl w:ilvl="5" w:tplc="0409001B" w:tentative="1">
      <w:start w:val="1"/>
      <w:numFmt w:val="lowerRoman"/>
      <w:lvlText w:val="%6."/>
      <w:lvlJc w:val="right"/>
      <w:pPr>
        <w:ind w:left="2600" w:hanging="440"/>
      </w:pPr>
    </w:lvl>
    <w:lvl w:ilvl="6" w:tplc="0409000F" w:tentative="1">
      <w:start w:val="1"/>
      <w:numFmt w:val="decimal"/>
      <w:lvlText w:val="%7."/>
      <w:lvlJc w:val="left"/>
      <w:pPr>
        <w:ind w:left="3040" w:hanging="440"/>
      </w:pPr>
    </w:lvl>
    <w:lvl w:ilvl="7" w:tplc="04090019" w:tentative="1">
      <w:start w:val="1"/>
      <w:numFmt w:val="upperLetter"/>
      <w:lvlText w:val="%8."/>
      <w:lvlJc w:val="left"/>
      <w:pPr>
        <w:ind w:left="3480" w:hanging="440"/>
      </w:pPr>
    </w:lvl>
    <w:lvl w:ilvl="8" w:tplc="0409001B" w:tentative="1">
      <w:start w:val="1"/>
      <w:numFmt w:val="lowerRoman"/>
      <w:lvlText w:val="%9."/>
      <w:lvlJc w:val="right"/>
      <w:pPr>
        <w:ind w:left="3920" w:hanging="440"/>
      </w:pPr>
    </w:lvl>
  </w:abstractNum>
  <w:abstractNum w:abstractNumId="4" w15:restartNumberingAfterBreak="0">
    <w:nsid w:val="73F54E7E"/>
    <w:multiLevelType w:val="hybridMultilevel"/>
    <w:tmpl w:val="690417BE"/>
    <w:lvl w:ilvl="0" w:tplc="0066A88A">
      <w:start w:val="1"/>
      <w:numFmt w:val="decimal"/>
      <w:lvlText w:val="[%1]"/>
      <w:lvlJc w:val="left"/>
      <w:pPr>
        <w:ind w:left="320" w:hanging="360"/>
      </w:pPr>
      <w:rPr>
        <w:rFonts w:hint="default"/>
      </w:rPr>
    </w:lvl>
    <w:lvl w:ilvl="1" w:tplc="04090019" w:tentative="1">
      <w:start w:val="1"/>
      <w:numFmt w:val="upperLetter"/>
      <w:lvlText w:val="%2."/>
      <w:lvlJc w:val="left"/>
      <w:pPr>
        <w:ind w:left="840" w:hanging="440"/>
      </w:pPr>
    </w:lvl>
    <w:lvl w:ilvl="2" w:tplc="0409001B" w:tentative="1">
      <w:start w:val="1"/>
      <w:numFmt w:val="lowerRoman"/>
      <w:lvlText w:val="%3."/>
      <w:lvlJc w:val="right"/>
      <w:pPr>
        <w:ind w:left="1280" w:hanging="440"/>
      </w:pPr>
    </w:lvl>
    <w:lvl w:ilvl="3" w:tplc="0409000F" w:tentative="1">
      <w:start w:val="1"/>
      <w:numFmt w:val="decimal"/>
      <w:lvlText w:val="%4."/>
      <w:lvlJc w:val="left"/>
      <w:pPr>
        <w:ind w:left="1720" w:hanging="440"/>
      </w:pPr>
    </w:lvl>
    <w:lvl w:ilvl="4" w:tplc="04090019" w:tentative="1">
      <w:start w:val="1"/>
      <w:numFmt w:val="upperLetter"/>
      <w:lvlText w:val="%5."/>
      <w:lvlJc w:val="left"/>
      <w:pPr>
        <w:ind w:left="2160" w:hanging="440"/>
      </w:pPr>
    </w:lvl>
    <w:lvl w:ilvl="5" w:tplc="0409001B" w:tentative="1">
      <w:start w:val="1"/>
      <w:numFmt w:val="lowerRoman"/>
      <w:lvlText w:val="%6."/>
      <w:lvlJc w:val="right"/>
      <w:pPr>
        <w:ind w:left="2600" w:hanging="440"/>
      </w:pPr>
    </w:lvl>
    <w:lvl w:ilvl="6" w:tplc="0409000F" w:tentative="1">
      <w:start w:val="1"/>
      <w:numFmt w:val="decimal"/>
      <w:lvlText w:val="%7."/>
      <w:lvlJc w:val="left"/>
      <w:pPr>
        <w:ind w:left="3040" w:hanging="440"/>
      </w:pPr>
    </w:lvl>
    <w:lvl w:ilvl="7" w:tplc="04090019" w:tentative="1">
      <w:start w:val="1"/>
      <w:numFmt w:val="upperLetter"/>
      <w:lvlText w:val="%8."/>
      <w:lvlJc w:val="left"/>
      <w:pPr>
        <w:ind w:left="3480" w:hanging="440"/>
      </w:pPr>
    </w:lvl>
    <w:lvl w:ilvl="8" w:tplc="0409001B" w:tentative="1">
      <w:start w:val="1"/>
      <w:numFmt w:val="lowerRoman"/>
      <w:lvlText w:val="%9."/>
      <w:lvlJc w:val="right"/>
      <w:pPr>
        <w:ind w:left="3920" w:hanging="440"/>
      </w:pPr>
    </w:lvl>
  </w:abstractNum>
  <w:abstractNum w:abstractNumId="5" w15:restartNumberingAfterBreak="0">
    <w:nsid w:val="780115E3"/>
    <w:multiLevelType w:val="multilevel"/>
    <w:tmpl w:val="BE2412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E1F5243"/>
    <w:multiLevelType w:val="multilevel"/>
    <w:tmpl w:val="3A8A1E4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82135181">
    <w:abstractNumId w:val="1"/>
  </w:num>
  <w:num w:numId="2" w16cid:durableId="2076851070">
    <w:abstractNumId w:val="6"/>
  </w:num>
  <w:num w:numId="3" w16cid:durableId="559173386">
    <w:abstractNumId w:val="0"/>
  </w:num>
  <w:num w:numId="4" w16cid:durableId="1770462621">
    <w:abstractNumId w:val="5"/>
  </w:num>
  <w:num w:numId="5" w16cid:durableId="438572212">
    <w:abstractNumId w:val="4"/>
  </w:num>
  <w:num w:numId="6" w16cid:durableId="1587112491">
    <w:abstractNumId w:val="3"/>
  </w:num>
  <w:num w:numId="7" w16cid:durableId="1725446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770"/>
    <w:rsid w:val="000333A8"/>
    <w:rsid w:val="000341E1"/>
    <w:rsid w:val="0007357D"/>
    <w:rsid w:val="000911AE"/>
    <w:rsid w:val="000F5015"/>
    <w:rsid w:val="00117770"/>
    <w:rsid w:val="001E1FD3"/>
    <w:rsid w:val="00200505"/>
    <w:rsid w:val="0020598A"/>
    <w:rsid w:val="002637E9"/>
    <w:rsid w:val="002A1ADE"/>
    <w:rsid w:val="002F0154"/>
    <w:rsid w:val="00470E23"/>
    <w:rsid w:val="00554E3D"/>
    <w:rsid w:val="005D5E34"/>
    <w:rsid w:val="0062540C"/>
    <w:rsid w:val="00634730"/>
    <w:rsid w:val="00662F66"/>
    <w:rsid w:val="007001F7"/>
    <w:rsid w:val="00842F18"/>
    <w:rsid w:val="008F681F"/>
    <w:rsid w:val="009273EF"/>
    <w:rsid w:val="00931FC7"/>
    <w:rsid w:val="00975277"/>
    <w:rsid w:val="00A12D57"/>
    <w:rsid w:val="00A2300F"/>
    <w:rsid w:val="00A53468"/>
    <w:rsid w:val="00AA309E"/>
    <w:rsid w:val="00AD4C26"/>
    <w:rsid w:val="00B00C87"/>
    <w:rsid w:val="00B73F3B"/>
    <w:rsid w:val="00C61C29"/>
    <w:rsid w:val="00C82CA7"/>
    <w:rsid w:val="00CC113D"/>
    <w:rsid w:val="00CE57E4"/>
    <w:rsid w:val="00D364F8"/>
    <w:rsid w:val="00D36BE3"/>
    <w:rsid w:val="00ED49E3"/>
    <w:rsid w:val="00EE095B"/>
    <w:rsid w:val="00F218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9BDF7"/>
  <w15:docId w15:val="{28E1F74C-C450-45F7-9E54-556407A1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ac">
    <w:name w:val="header"/>
    <w:basedOn w:val="a"/>
    <w:link w:val="Char"/>
    <w:uiPriority w:val="99"/>
    <w:unhideWhenUsed/>
    <w:rsid w:val="0007357D"/>
    <w:pPr>
      <w:tabs>
        <w:tab w:val="center" w:pos="4513"/>
        <w:tab w:val="right" w:pos="9026"/>
      </w:tabs>
      <w:snapToGrid w:val="0"/>
    </w:pPr>
  </w:style>
  <w:style w:type="character" w:customStyle="1" w:styleId="Char">
    <w:name w:val="머리글 Char"/>
    <w:basedOn w:val="a0"/>
    <w:link w:val="ac"/>
    <w:uiPriority w:val="99"/>
    <w:rsid w:val="0007357D"/>
  </w:style>
  <w:style w:type="paragraph" w:styleId="ad">
    <w:name w:val="footer"/>
    <w:basedOn w:val="a"/>
    <w:link w:val="Char0"/>
    <w:uiPriority w:val="99"/>
    <w:unhideWhenUsed/>
    <w:rsid w:val="0007357D"/>
    <w:pPr>
      <w:tabs>
        <w:tab w:val="center" w:pos="4513"/>
        <w:tab w:val="right" w:pos="9026"/>
      </w:tabs>
      <w:snapToGrid w:val="0"/>
    </w:pPr>
  </w:style>
  <w:style w:type="character" w:customStyle="1" w:styleId="Char0">
    <w:name w:val="바닥글 Char"/>
    <w:basedOn w:val="a0"/>
    <w:link w:val="ad"/>
    <w:uiPriority w:val="99"/>
    <w:rsid w:val="0007357D"/>
  </w:style>
  <w:style w:type="character" w:styleId="ae">
    <w:name w:val="Hyperlink"/>
    <w:basedOn w:val="a0"/>
    <w:uiPriority w:val="99"/>
    <w:unhideWhenUsed/>
    <w:rsid w:val="0007357D"/>
    <w:rPr>
      <w:color w:val="0000FF" w:themeColor="hyperlink"/>
      <w:u w:val="single"/>
    </w:rPr>
  </w:style>
  <w:style w:type="character" w:styleId="af">
    <w:name w:val="Unresolved Mention"/>
    <w:basedOn w:val="a0"/>
    <w:uiPriority w:val="99"/>
    <w:semiHidden/>
    <w:unhideWhenUsed/>
    <w:rsid w:val="0007357D"/>
    <w:rPr>
      <w:color w:val="605E5C"/>
      <w:shd w:val="clear" w:color="auto" w:fill="E1DFDD"/>
    </w:rPr>
  </w:style>
  <w:style w:type="paragraph" w:styleId="af0">
    <w:name w:val="List Paragraph"/>
    <w:basedOn w:val="a"/>
    <w:uiPriority w:val="34"/>
    <w:qFormat/>
    <w:rsid w:val="0007357D"/>
    <w:pPr>
      <w:ind w:leftChars="400" w:left="800"/>
    </w:pPr>
  </w:style>
  <w:style w:type="character" w:styleId="af1">
    <w:name w:val="FollowedHyperlink"/>
    <w:basedOn w:val="a0"/>
    <w:uiPriority w:val="99"/>
    <w:semiHidden/>
    <w:unhideWhenUsed/>
    <w:rsid w:val="00931FC7"/>
    <w:rPr>
      <w:color w:val="800080" w:themeColor="followedHyperlink"/>
      <w:u w:val="single"/>
    </w:rPr>
  </w:style>
  <w:style w:type="paragraph" w:styleId="af2">
    <w:name w:val="caption"/>
    <w:basedOn w:val="a"/>
    <w:next w:val="a"/>
    <w:uiPriority w:val="35"/>
    <w:unhideWhenUsed/>
    <w:qFormat/>
    <w:rsid w:val="008F681F"/>
    <w:rPr>
      <w:b/>
      <w:bCs/>
      <w:sz w:val="20"/>
      <w:szCs w:val="20"/>
    </w:rPr>
  </w:style>
  <w:style w:type="paragraph" w:styleId="af3">
    <w:name w:val="Normal (Web)"/>
    <w:basedOn w:val="a"/>
    <w:uiPriority w:val="99"/>
    <w:semiHidden/>
    <w:unhideWhenUsed/>
    <w:rsid w:val="000341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27725">
      <w:bodyDiv w:val="1"/>
      <w:marLeft w:val="0"/>
      <w:marRight w:val="0"/>
      <w:marTop w:val="0"/>
      <w:marBottom w:val="0"/>
      <w:divBdr>
        <w:top w:val="none" w:sz="0" w:space="0" w:color="auto"/>
        <w:left w:val="none" w:sz="0" w:space="0" w:color="auto"/>
        <w:bottom w:val="none" w:sz="0" w:space="0" w:color="auto"/>
        <w:right w:val="none" w:sz="0" w:space="0" w:color="auto"/>
      </w:divBdr>
    </w:div>
    <w:div w:id="495846481">
      <w:bodyDiv w:val="1"/>
      <w:marLeft w:val="0"/>
      <w:marRight w:val="0"/>
      <w:marTop w:val="0"/>
      <w:marBottom w:val="0"/>
      <w:divBdr>
        <w:top w:val="none" w:sz="0" w:space="0" w:color="auto"/>
        <w:left w:val="none" w:sz="0" w:space="0" w:color="auto"/>
        <w:bottom w:val="none" w:sz="0" w:space="0" w:color="auto"/>
        <w:right w:val="none" w:sz="0" w:space="0" w:color="auto"/>
      </w:divBdr>
    </w:div>
    <w:div w:id="550384874">
      <w:bodyDiv w:val="1"/>
      <w:marLeft w:val="0"/>
      <w:marRight w:val="0"/>
      <w:marTop w:val="0"/>
      <w:marBottom w:val="0"/>
      <w:divBdr>
        <w:top w:val="none" w:sz="0" w:space="0" w:color="auto"/>
        <w:left w:val="none" w:sz="0" w:space="0" w:color="auto"/>
        <w:bottom w:val="none" w:sz="0" w:space="0" w:color="auto"/>
        <w:right w:val="none" w:sz="0" w:space="0" w:color="auto"/>
      </w:divBdr>
    </w:div>
    <w:div w:id="618996064">
      <w:bodyDiv w:val="1"/>
      <w:marLeft w:val="0"/>
      <w:marRight w:val="0"/>
      <w:marTop w:val="0"/>
      <w:marBottom w:val="0"/>
      <w:divBdr>
        <w:top w:val="none" w:sz="0" w:space="0" w:color="auto"/>
        <w:left w:val="none" w:sz="0" w:space="0" w:color="auto"/>
        <w:bottom w:val="none" w:sz="0" w:space="0" w:color="auto"/>
        <w:right w:val="none" w:sz="0" w:space="0" w:color="auto"/>
      </w:divBdr>
    </w:div>
    <w:div w:id="1212502282">
      <w:bodyDiv w:val="1"/>
      <w:marLeft w:val="0"/>
      <w:marRight w:val="0"/>
      <w:marTop w:val="0"/>
      <w:marBottom w:val="0"/>
      <w:divBdr>
        <w:top w:val="none" w:sz="0" w:space="0" w:color="auto"/>
        <w:left w:val="none" w:sz="0" w:space="0" w:color="auto"/>
        <w:bottom w:val="none" w:sz="0" w:space="0" w:color="auto"/>
        <w:right w:val="none" w:sz="0" w:space="0" w:color="auto"/>
      </w:divBdr>
    </w:div>
    <w:div w:id="1802335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pmg.com/kr/ko/home/media/press-releases/2025/03/press-release-10.html" TargetMode="External"/><Relationship Id="rId18" Type="http://schemas.openxmlformats.org/officeDocument/2006/relationships/hyperlink" Target="http://tnnews.co.kr/archives/193528" TargetMode="External"/><Relationship Id="rId3" Type="http://schemas.openxmlformats.org/officeDocument/2006/relationships/settings" Target="settings.xml"/><Relationship Id="rId21" Type="http://schemas.openxmlformats.org/officeDocument/2006/relationships/hyperlink" Target="https://www.donga.com/news/Economy/article/all/20241021/130259051/1" TargetMode="Externa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fashionbiz.co.kr/article/196715" TargetMode="External"/><Relationship Id="rId2" Type="http://schemas.openxmlformats.org/officeDocument/2006/relationships/styles" Target="styles.xml"/><Relationship Id="rId16" Type="http://schemas.openxmlformats.org/officeDocument/2006/relationships/hyperlink" Target="https://www.fntimes.com/html/view.php?ud=20160507111100152898_18" TargetMode="External"/><Relationship Id="rId20" Type="http://schemas.openxmlformats.org/officeDocument/2006/relationships/hyperlink" Target="https://www.mk.co.kr/news/economy/112015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usan.com/view/busan/view.php?code=2025020618063193972"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v.daum.net/v/Aw3oY3ypHQ?utm_source=chatgp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diapen.com/news/view/89620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923</Words>
  <Characters>5263</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전 은진</cp:lastModifiedBy>
  <cp:revision>9</cp:revision>
  <cp:lastPrinted>2025-06-17T01:51:00Z</cp:lastPrinted>
  <dcterms:created xsi:type="dcterms:W3CDTF">2025-06-17T01:46:00Z</dcterms:created>
  <dcterms:modified xsi:type="dcterms:W3CDTF">2025-06-17T02:04:00Z</dcterms:modified>
</cp:coreProperties>
</file>