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NYU Stern MBA  |  Professional Aspirations</w:t>
      </w:r>
    </w:p>
    <w:p>
      <w:pPr>
        <w:spacing w:after="160"/>
      </w:pPr>
      <w:r>
        <w:rPr>
          <w:i/>
          <w:color w:val="555555"/>
          <w:sz w:val="21"/>
        </w:rPr>
        <w:t>Ryan P. Degnan   ·   Full-time MBA, Fall 2027 entry (Round 1)   ·   via the Fertitta Veterans Program</w:t>
      </w:r>
    </w:p>
    <w:p>
      <w:pPr>
        <w:spacing w:after="160"/>
        <w:pBdr>
          <w:left w:val="single" w:sz="18" w:space="10" w:color="1F3A5F"/>
        </w:pBdr>
        <w:ind w:left="216"/>
      </w:pPr>
      <w:r>
        <w:rPr>
          <w:i/>
          <w:color w:val="555555"/>
          <w:sz w:val="21"/>
        </w:rPr>
        <w:t>Professional Aspirations. What are your short-term career goals? Why is the Stern MBA the necessary next chapter in your professional story? Please be specific. (500 word maximum, double-spaced, 12-point font)</w:t>
      </w:r>
    </w:p>
    <w:p>
      <w:pPr>
        <w:spacing w:after="200"/>
      </w:pPr>
      <w:r>
        <w:rPr>
          <w:i/>
          <w:color w:val="555555"/>
          <w:sz w:val="21"/>
        </w:rPr>
        <w:t>Word count: 477 / 500   ·   paste into the application double-spaced, 12-point font</w:t>
      </w:r>
    </w:p>
    <w:p>
      <w:pPr>
        <w:spacing w:after="200" w:line="276" w:lineRule="auto"/>
      </w:pPr>
      <w:r>
        <w:t>Sink, or learn to swim. That was the choice the Marine Corps handed me twice, in water I had never seen, and I want to spend the next decade in that same water as a management consultant.</w:t>
      </w:r>
    </w:p>
    <w:p>
      <w:pPr>
        <w:spacing w:after="200" w:line="276" w:lineRule="auto"/>
      </w:pPr>
      <w:r>
        <w:t>After Stern, I will join the strategy and operations practice of a firm like Deloitte, Kearney, or EY-Parthenon, leading operational turnarounds for industrial, defense, and consumer clients. I want to be the person a company calls when an operation is broken or has to be stood up against a deadline that will not move. Over time I want to lead those engagements and the teams that run them.</w:t>
      </w:r>
    </w:p>
    <w:p>
      <w:pPr>
        <w:spacing w:after="200" w:line="276" w:lineRule="auto"/>
      </w:pPr>
      <w:r>
        <w:t>I have done versions of this job already, in uniform. In the Pacific the Marine Corps gave me five island nations, no infrastructure, and a supply plan that fell apart on contact, so we rebuilt it every morning alongside the communities we served. In the Middle East I did the reverse, drawing down 903 assets across seven bases for a coalition of soldiers, sailors, airmen, and partner nations, as the most junior officer in nearly every room. Standing an operation up from nothing and winding one down cleanly are the two halves of the lifecycle every client faces, and I have been trusted with both.</w:t>
      </w:r>
    </w:p>
    <w:p>
      <w:pPr>
        <w:spacing w:after="200" w:line="276" w:lineRule="auto"/>
      </w:pPr>
      <w:r>
        <w:t>What I have not been handed is the formal business training to match that experience. I can read an operation, but I want the financial fluency and analytical frameworks that turn an operator's instinct into a recommendation a client will fund. That is the gap an MBA closes, and it is why I am ready now, as I leave a career I spent more than half a decade building.</w:t>
      </w:r>
    </w:p>
    <w:p>
      <w:pPr>
        <w:spacing w:after="200" w:line="276" w:lineRule="auto"/>
      </w:pPr>
      <w:r>
        <w:t>Stern is the right place to close it. Through the Fertitta Veterans Program I will start in the summer with Statistics and Data Analysis and with Accounting, the exact quantitative core I am missing, beside veterans who have already made this transition. The Management Consulting Association is where I will earn my case reps before recruiting begins, through its casing bootcamp and the casebook its students write each year. And Stern sits in New York, the same city as the firms I am targeting and the clients they serve, so recruiting and learning happen in one place rather than two.</w:t>
      </w:r>
    </w:p>
    <w:p>
      <w:pPr>
        <w:spacing w:after="200" w:line="276" w:lineRule="auto"/>
      </w:pPr>
      <w:r>
        <w:t>I will not arrive empty handed. I have spent six years building teams across every service branch and a dozen partner nations, and I am at my best translating between people who do not share a language, professional or otherwise. In the Military Veterans Club I want to run the first-year career panels and build the welcome package I wish someone had handed me, so the next veteran spends week one learning instead of guessing. And for any classmate standing where I once stood, looking at deep water, I want to be the reason they decide to swim.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