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3A5F"/>
          <w:sz w:val="34"/>
        </w:rPr>
        <w:t>RYAN P. DEGNAN</w:t>
      </w:r>
    </w:p>
    <w:p>
      <w:pPr>
        <w:spacing w:after="20"/>
        <w:jc w:val="center"/>
      </w:pPr>
      <w:r>
        <w:rPr>
          <w:color w:val="555555"/>
          <w:sz w:val="19"/>
        </w:rPr>
        <w:t>ryan@silverliningsmetals.com  ·  (845) 637-7286  ·  New York, NY  ·  LinkedIn: [your profile URL]</w:t>
      </w:r>
    </w:p>
    <w:p>
      <w:pPr>
        <w:spacing w:after="20"/>
        <w:jc w:val="center"/>
      </w:pPr>
      <w:r>
        <w:rPr>
          <w:color w:val="555555"/>
          <w:sz w:val="19"/>
        </w:rPr>
        <w:t>Active U.S. Secret Clearance  ·  Available Summer 2027</w:t>
      </w:r>
    </w:p>
    <w:p>
      <w:pPr>
        <w:spacing w:before="160" w:after="60"/>
        <w:pBdr>
          <w:bottom w:val="single" w:sz="6" w:space="2" w:color="1F3A5F"/>
        </w:pBdr>
      </w:pPr>
      <w:r>
        <w:rPr>
          <w:rFonts w:ascii="Calibri" w:hAnsi="Calibri"/>
          <w:b/>
          <w:color w:val="1F3A5F"/>
          <w:sz w:val="22"/>
        </w:rPr>
        <w:t>SUMMARY</w:t>
      </w:r>
    </w:p>
    <w:p>
      <w:pPr>
        <w:spacing w:after="40" w:line="252" w:lineRule="auto"/>
      </w:pPr>
      <w:r>
        <w:rPr>
          <w:sz w:val="20"/>
        </w:rPr>
        <w:t>Marine Corps logistics and operations officer who has built supply operations from nothing and wound multimillion-dollar networks down cleanly across two deployments and a dozen partner nations. I turn ambiguous operational problems into data-driven decisions, run projects end to end, and align stakeholders up to four-star command. Economics background and self-taught software founder.</w:t>
      </w:r>
    </w:p>
    <w:p>
      <w:pPr>
        <w:spacing w:before="160" w:after="60"/>
        <w:pBdr>
          <w:bottom w:val="single" w:sz="6" w:space="2" w:color="1F3A5F"/>
        </w:pBdr>
      </w:pPr>
      <w:r>
        <w:rPr>
          <w:rFonts w:ascii="Calibri" w:hAnsi="Calibri"/>
          <w:b/>
          <w:color w:val="1F3A5F"/>
          <w:sz w:val="22"/>
        </w:rPr>
        <w:t>CORE COMPETENCIES</w:t>
      </w:r>
    </w:p>
    <w:p>
      <w:pPr>
        <w:spacing w:after="40"/>
      </w:pPr>
      <w:r>
        <w:rPr>
          <w:sz w:val="20"/>
        </w:rPr>
        <w:t>Operations &amp; Supply Chain  ·  Project &amp; Program Management  ·  Process Improvement  ·  Data Analysis &amp; Dashboards  ·  Budget &amp; Fiscal Management  ·  Contracting &amp; Procurement  ·  Drawdown &amp; Divestiture  ·  Cross-Functional &amp; Coalition Leadership  ·  Strategic &amp; Operational Planning</w:t>
      </w:r>
    </w:p>
    <w:p>
      <w:pPr>
        <w:spacing w:before="160" w:after="60"/>
        <w:pBdr>
          <w:bottom w:val="single" w:sz="6" w:space="2" w:color="1F3A5F"/>
        </w:pBdr>
      </w:pPr>
      <w:r>
        <w:rPr>
          <w:rFonts w:ascii="Calibri" w:hAnsi="Calibri"/>
          <w:b/>
          <w:color w:val="1F3A5F"/>
          <w:sz w:val="22"/>
        </w:rPr>
        <w:t>PROFESSIONAL EXPERIENCE</w:t>
      </w:r>
    </w:p>
    <w:p>
      <w:pPr>
        <w:tabs>
          <w:tab w:pos="10800" w:val="right"/>
        </w:tabs>
        <w:spacing w:before="100" w:after="0"/>
      </w:pPr>
      <w:r>
        <w:rPr>
          <w:b/>
          <w:sz w:val="22"/>
        </w:rPr>
        <w:t>United States Marine Corps</w:t>
      </w:r>
      <w:r>
        <w:rPr>
          <w:color w:val="555555"/>
          <w:sz w:val="21"/>
        </w:rPr>
        <w:tab/>
        <w:t>2021 – 2027</w:t>
      </w:r>
    </w:p>
    <w:p>
      <w:pPr>
        <w:spacing w:after="20"/>
      </w:pPr>
      <w:r>
        <w:rPr>
          <w:i/>
          <w:color w:val="555555"/>
          <w:sz w:val="19"/>
        </w:rPr>
        <w:t>Commissioned officer (Captain). Selected for progressively senior supply, logistics, and operations roles across three units and two deployments.</w:t>
      </w:r>
    </w:p>
    <w:p>
      <w:pPr>
        <w:tabs>
          <w:tab w:pos="10800" w:val="right"/>
        </w:tabs>
        <w:spacing w:before="100" w:after="0"/>
      </w:pPr>
      <w:r>
        <w:rPr>
          <w:b/>
          <w:sz w:val="22"/>
        </w:rPr>
        <w:t>Operations &amp; Logistics Lead (Officer in Charge), 6th Communication Battalion</w:t>
      </w:r>
      <w:r>
        <w:rPr>
          <w:color w:val="555555"/>
          <w:sz w:val="21"/>
        </w:rPr>
        <w:tab/>
        <w:t>Brooklyn, NY  ·  2025 – Present</w:t>
      </w:r>
    </w:p>
    <w:p>
      <w:pPr>
        <w:pStyle w:val="ListBullet"/>
        <w:spacing w:after="20" w:line="240" w:lineRule="auto"/>
      </w:pPr>
      <w:r>
        <w:rPr>
          <w:sz w:val="21"/>
        </w:rPr>
        <w:t>Lead an 8-person supply team and own a $1M annual operating budget for a communications battalion.</w:t>
      </w:r>
    </w:p>
    <w:p>
      <w:pPr>
        <w:pStyle w:val="ListBullet"/>
        <w:spacing w:after="20" w:line="240" w:lineRule="auto"/>
      </w:pPr>
      <w:r>
        <w:rPr>
          <w:sz w:val="21"/>
        </w:rPr>
        <w:t>Built an automated expenditure dashboard that replaced manual tracking and gave leadership real-time budget visibility, accelerating spend decisions.</w:t>
      </w:r>
    </w:p>
    <w:p>
      <w:pPr>
        <w:pStyle w:val="ListBullet"/>
        <w:spacing w:after="20" w:line="240" w:lineRule="auto"/>
      </w:pPr>
      <w:r>
        <w:rPr>
          <w:sz w:val="21"/>
        </w:rPr>
        <w:t>Authored the mid-year budget review that identified an equipment shortfall and triggered an organization-wide (Marine Forces Reserve) procurement action, scaling one unit's fix into a force-wide capability.</w:t>
      </w:r>
    </w:p>
    <w:p>
      <w:pPr>
        <w:tabs>
          <w:tab w:pos="10800" w:val="right"/>
        </w:tabs>
        <w:spacing w:before="100" w:after="0"/>
      </w:pPr>
      <w:r>
        <w:rPr>
          <w:b/>
          <w:sz w:val="22"/>
        </w:rPr>
        <w:t>Logistics Operations Lead (Current Operations), U.S.-led Coalition Special Operations Task Force</w:t>
      </w:r>
      <w:r>
        <w:rPr>
          <w:color w:val="555555"/>
          <w:sz w:val="21"/>
        </w:rPr>
        <w:tab/>
        <w:t>Jordan  ·  2025</w:t>
      </w:r>
    </w:p>
    <w:p>
      <w:pPr>
        <w:pStyle w:val="ListBullet"/>
        <w:spacing w:after="20" w:line="240" w:lineRule="auto"/>
      </w:pPr>
      <w:r>
        <w:rPr>
          <w:sz w:val="21"/>
        </w:rPr>
        <w:t>Built a real-time logistics dashboard modeling data across 21 countries, adopted as the command's daily decision tool for senior leaders.</w:t>
      </w:r>
    </w:p>
    <w:p>
      <w:pPr>
        <w:pStyle w:val="ListBullet"/>
        <w:spacing w:after="20" w:line="240" w:lineRule="auto"/>
      </w:pPr>
      <w:r>
        <w:rPr>
          <w:sz w:val="21"/>
        </w:rPr>
        <w:t>Directed a $13.1M drawdown of 903 assets across 7 forward bases in Iraq and northern Syria, owning each site closure end to end and reporting to stakeholders up to U.S. Central Command.</w:t>
      </w:r>
    </w:p>
    <w:p>
      <w:pPr>
        <w:pStyle w:val="ListBullet"/>
        <w:spacing w:after="20" w:line="240" w:lineRule="auto"/>
      </w:pPr>
      <w:r>
        <w:rPr>
          <w:sz w:val="21"/>
        </w:rPr>
        <w:t>Negotiated a multi-party agreement that cut transport-request cycle time 81% (21 days to 4), recovered a $592K cache of previously unaccounted equipment, and dispositioned $750K of excess during consolidation.</w:t>
      </w:r>
    </w:p>
    <w:p>
      <w:pPr>
        <w:tabs>
          <w:tab w:pos="10800" w:val="right"/>
        </w:tabs>
        <w:spacing w:before="100" w:after="0"/>
      </w:pPr>
      <w:r>
        <w:rPr>
          <w:b/>
          <w:sz w:val="22"/>
        </w:rPr>
        <w:t>Supply &amp; Contracting Officer, Combat Logistics Battalion 11</w:t>
      </w:r>
      <w:r>
        <w:rPr>
          <w:color w:val="555555"/>
          <w:sz w:val="21"/>
        </w:rPr>
        <w:tab/>
        <w:t>Indo-Pacific (Operation Koa Moana)  ·  2023 – 2024</w:t>
      </w:r>
    </w:p>
    <w:p>
      <w:pPr>
        <w:pStyle w:val="ListBullet"/>
        <w:spacing w:after="20" w:line="240" w:lineRule="auto"/>
      </w:pPr>
      <w:r>
        <w:rPr>
          <w:sz w:val="21"/>
        </w:rPr>
        <w:t>Owned end-to-end supply and contracting for a 5-country, $6.1M expeditionary deployment, enabling 108 distinct operations on a compressed timeline.</w:t>
      </w:r>
    </w:p>
    <w:p>
      <w:pPr>
        <w:pStyle w:val="ListBullet"/>
        <w:spacing w:after="20" w:line="240" w:lineRule="auto"/>
      </w:pPr>
      <w:r>
        <w:rPr>
          <w:sz w:val="21"/>
        </w:rPr>
        <w:t>Reconciled a $250K, 2,000-item equipment account to zero discrepancy at turn-in; unit assessed most combat-ready in the 1st Marine Logistics Group.</w:t>
      </w:r>
    </w:p>
    <w:p>
      <w:pPr>
        <w:tabs>
          <w:tab w:pos="10800" w:val="right"/>
        </w:tabs>
        <w:spacing w:before="100" w:after="0"/>
      </w:pPr>
      <w:r>
        <w:rPr>
          <w:b/>
          <w:sz w:val="22"/>
        </w:rPr>
        <w:t>Silverlinings Metals</w:t>
      </w:r>
      <w:r>
        <w:rPr>
          <w:color w:val="555555"/>
          <w:sz w:val="21"/>
        </w:rPr>
        <w:tab/>
        <w:t>New York, NY  ·  2025 – Present</w:t>
      </w:r>
    </w:p>
    <w:p>
      <w:pPr>
        <w:spacing w:after="20"/>
      </w:pPr>
      <w:r>
        <w:rPr>
          <w:i/>
          <w:sz w:val="21"/>
        </w:rPr>
        <w:t>Founder &amp; CEO</w:t>
      </w:r>
    </w:p>
    <w:p>
      <w:pPr>
        <w:pStyle w:val="ListBullet"/>
        <w:spacing w:after="20" w:line="240" w:lineRule="auto"/>
      </w:pPr>
      <w:r>
        <w:rPr>
          <w:sz w:val="21"/>
        </w:rPr>
        <w:t>Founded an online price-comparison platform for physical precious metals, designing the pricing logic and writing the code while serving full time, giving buyers real-time transparency on dealer premiums over spot.</w:t>
      </w:r>
    </w:p>
    <w:p>
      <w:pPr>
        <w:spacing w:before="160" w:after="60"/>
        <w:pBdr>
          <w:bottom w:val="single" w:sz="6" w:space="2" w:color="1F3A5F"/>
        </w:pBdr>
      </w:pPr>
      <w:r>
        <w:rPr>
          <w:rFonts w:ascii="Calibri" w:hAnsi="Calibri"/>
          <w:b/>
          <w:color w:val="1F3A5F"/>
          <w:sz w:val="22"/>
        </w:rPr>
        <w:t>EDUCATION</w:t>
      </w:r>
    </w:p>
    <w:p>
      <w:pPr>
        <w:tabs>
          <w:tab w:pos="10800" w:val="right"/>
        </w:tabs>
        <w:spacing w:before="100" w:after="0"/>
      </w:pPr>
      <w:r>
        <w:rPr>
          <w:b/>
          <w:sz w:val="22"/>
        </w:rPr>
        <w:t>State University of New York at Oneonta</w:t>
      </w:r>
      <w:r>
        <w:rPr>
          <w:color w:val="555555"/>
          <w:sz w:val="21"/>
        </w:rPr>
        <w:tab/>
        <w:t>Oneonta, NY  ·  May 2021</w:t>
      </w:r>
    </w:p>
    <w:p>
      <w:pPr>
        <w:spacing w:after="20"/>
      </w:pPr>
      <w:r>
        <w:rPr>
          <w:i/>
          <w:sz w:val="21"/>
        </w:rPr>
        <w:t>Bachelor of Science in Economics</w:t>
      </w:r>
    </w:p>
    <w:p>
      <w:pPr>
        <w:pStyle w:val="ListBullet"/>
        <w:spacing w:after="20" w:line="240" w:lineRule="auto"/>
      </w:pPr>
      <w:r>
        <w:rPr>
          <w:sz w:val="21"/>
        </w:rPr>
        <w:t>GPA 3.54/4.0; Cum Laude; Department Honors in Economics; Dean's List (6 semesters); Dr. Ignatius J. H. Ts'ao Scholarship.</w:t>
      </w:r>
    </w:p>
    <w:p>
      <w:pPr>
        <w:spacing w:before="160" w:after="60"/>
        <w:pBdr>
          <w:bottom w:val="single" w:sz="6" w:space="2" w:color="1F3A5F"/>
        </w:pBdr>
      </w:pPr>
      <w:r>
        <w:rPr>
          <w:rFonts w:ascii="Calibri" w:hAnsi="Calibri"/>
          <w:b/>
          <w:color w:val="1F3A5F"/>
          <w:sz w:val="22"/>
        </w:rPr>
        <w:t>ADDITIONAL</w:t>
      </w:r>
    </w:p>
    <w:p>
      <w:pPr>
        <w:spacing w:after="20"/>
      </w:pPr>
      <w:r>
        <w:rPr>
          <w:b/>
          <w:sz w:val="20"/>
        </w:rPr>
        <w:t xml:space="preserve">Awards:  </w:t>
      </w:r>
      <w:r>
        <w:rPr>
          <w:sz w:val="20"/>
        </w:rPr>
        <w:t>Joint Service Commendation &amp; Achievement Medals; Navy and Marine Corps Achievement Medal.</w:t>
      </w:r>
    </w:p>
    <w:p>
      <w:pPr>
        <w:spacing w:after="20"/>
      </w:pPr>
      <w:r>
        <w:rPr>
          <w:b/>
          <w:sz w:val="20"/>
        </w:rPr>
        <w:t xml:space="preserve">Technical:  </w:t>
      </w:r>
      <w:r>
        <w:rPr>
          <w:sz w:val="20"/>
        </w:rPr>
        <w:t>advanced Excel modeling and dashboards; GCSS-MC enterprise supply system; founder-level web and app development.</w:t>
      </w:r>
    </w:p>
    <w:p>
      <w:pPr>
        <w:spacing w:after="20"/>
      </w:pPr>
      <w:r>
        <w:rPr>
          <w:b/>
          <w:sz w:val="20"/>
        </w:rPr>
        <w:t xml:space="preserve">Personal:  </w:t>
      </w:r>
      <w:r>
        <w:rPr>
          <w:sz w:val="20"/>
        </w:rPr>
        <w:t>Italian (basic); welding and metal fabrication; precious-metals markets; lacrosse.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