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3A5F"/>
          <w:sz w:val="34"/>
        </w:rPr>
        <w:t>RYAN P. DEGNAN</w:t>
      </w:r>
    </w:p>
    <w:p>
      <w:pPr>
        <w:spacing w:after="20"/>
        <w:jc w:val="center"/>
      </w:pPr>
      <w:r>
        <w:rPr>
          <w:color w:val="555555"/>
          <w:sz w:val="19"/>
        </w:rPr>
        <w:t>ryan@silverliningsmetals.com  ·  (845) 637-7286  ·  New York, NY  ·  LinkedIn: [your profile URL]</w:t>
      </w:r>
    </w:p>
    <w:p>
      <w:pPr>
        <w:spacing w:before="160" w:after="60"/>
        <w:pBdr>
          <w:bottom w:val="single" w:sz="6" w:space="2" w:color="1F3A5F"/>
        </w:pBdr>
      </w:pPr>
      <w:r>
        <w:rPr>
          <w:rFonts w:ascii="Calibri" w:hAnsi="Calibri"/>
          <w:b/>
          <w:color w:val="1F3A5F"/>
          <w:sz w:val="22"/>
        </w:rPr>
        <w:t>EXPERIENCE</w:t>
      </w:r>
    </w:p>
    <w:p>
      <w:pPr>
        <w:tabs>
          <w:tab w:pos="10224" w:val="right"/>
        </w:tabs>
        <w:spacing w:before="100" w:after="0"/>
      </w:pPr>
      <w:r>
        <w:rPr>
          <w:b/>
          <w:sz w:val="22"/>
        </w:rPr>
        <w:t>United States Marine Corps</w:t>
      </w:r>
      <w:r>
        <w:rPr>
          <w:color w:val="555555"/>
          <w:sz w:val="21"/>
        </w:rPr>
        <w:tab/>
        <w:t>2021 – 2027</w:t>
      </w:r>
    </w:p>
    <w:p>
      <w:pPr>
        <w:spacing w:after="20"/>
      </w:pPr>
      <w:r>
        <w:rPr>
          <w:i/>
          <w:color w:val="555555"/>
          <w:sz w:val="19"/>
        </w:rPr>
        <w:t>Commissioned officer (Captain). Supply, logistics, and operations leadership across three units and two deployments.</w:t>
      </w:r>
    </w:p>
    <w:p>
      <w:pPr>
        <w:tabs>
          <w:tab w:pos="10224" w:val="right"/>
        </w:tabs>
        <w:spacing w:before="100" w:after="0"/>
      </w:pPr>
      <w:r>
        <w:rPr>
          <w:b/>
          <w:sz w:val="22"/>
        </w:rPr>
        <w:t>Officer in Charge, Supply and Logistics, 6th Communication Battalion</w:t>
      </w:r>
      <w:r>
        <w:rPr>
          <w:color w:val="555555"/>
          <w:sz w:val="21"/>
        </w:rPr>
        <w:tab/>
        <w:t>Brooklyn, NY  ·  2025 – Present</w:t>
      </w:r>
    </w:p>
    <w:p>
      <w:pPr>
        <w:pStyle w:val="ListBullet"/>
        <w:spacing w:after="20" w:line="240" w:lineRule="auto"/>
      </w:pPr>
      <w:r>
        <w:rPr>
          <w:sz w:val="21"/>
        </w:rPr>
        <w:t>Direct an 8-person supply section and a $1M annual operating budget for a communications battalion.</w:t>
      </w:r>
    </w:p>
    <w:p>
      <w:pPr>
        <w:pStyle w:val="ListBullet"/>
        <w:spacing w:after="20" w:line="240" w:lineRule="auto"/>
      </w:pPr>
      <w:r>
        <w:rPr>
          <w:sz w:val="21"/>
        </w:rPr>
        <w:t>Built an automated budget dashboard that replaced manual tracking and gave leadership real-time visibility into spending, speeding funding decisions.</w:t>
      </w:r>
    </w:p>
    <w:p>
      <w:pPr>
        <w:pStyle w:val="ListBullet"/>
        <w:spacing w:after="20" w:line="240" w:lineRule="auto"/>
      </w:pPr>
      <w:r>
        <w:rPr>
          <w:sz w:val="21"/>
        </w:rPr>
        <w:t>Authored the unit's mid-year budget review, surfacing an equipment shortfall that triggered a Marine Forces Reserve procurement action and turned one unit's fix into a capability for the wider force.</w:t>
      </w:r>
    </w:p>
    <w:p>
      <w:pPr>
        <w:tabs>
          <w:tab w:pos="10224" w:val="right"/>
        </w:tabs>
        <w:spacing w:before="100" w:after="0"/>
      </w:pPr>
      <w:r>
        <w:rPr>
          <w:b/>
          <w:sz w:val="22"/>
        </w:rPr>
        <w:t>Logistics Current-Operations Officer, U.S.-led Coalition Special Operations Task Force</w:t>
      </w:r>
      <w:r>
        <w:rPr>
          <w:color w:val="555555"/>
          <w:sz w:val="21"/>
        </w:rPr>
        <w:tab/>
        <w:t>Jordan  ·  2025</w:t>
      </w:r>
    </w:p>
    <w:p>
      <w:pPr>
        <w:pStyle w:val="ListBullet"/>
        <w:spacing w:after="20" w:line="240" w:lineRule="auto"/>
      </w:pPr>
      <w:r>
        <w:rPr>
          <w:sz w:val="21"/>
        </w:rPr>
        <w:t>Built a real-time logistics dashboard spanning 21 countries that the command adopted as its daily decision tool for senior leaders.</w:t>
      </w:r>
    </w:p>
    <w:p>
      <w:pPr>
        <w:pStyle w:val="ListBullet"/>
        <w:spacing w:after="20" w:line="240" w:lineRule="auto"/>
      </w:pPr>
      <w:r>
        <w:rPr>
          <w:sz w:val="21"/>
        </w:rPr>
        <w:t>Directed a $13.1M drawdown of 903 assets across 7 forward bases in Iraq and northern Syria, tracking each base closure end to end for stakeholders up to U.S. Central Command.</w:t>
      </w:r>
    </w:p>
    <w:p>
      <w:pPr>
        <w:pStyle w:val="ListBullet"/>
        <w:spacing w:after="20" w:line="240" w:lineRule="auto"/>
      </w:pPr>
      <w:r>
        <w:rPr>
          <w:sz w:val="21"/>
        </w:rPr>
        <w:t>Brokered a multi-party agreement that cut transport-request time 81% (21 days to 4) and recovered a $592K cache of previously unaccounted equipment.</w:t>
      </w:r>
    </w:p>
    <w:p>
      <w:pPr>
        <w:tabs>
          <w:tab w:pos="10224" w:val="right"/>
        </w:tabs>
        <w:spacing w:before="100" w:after="0"/>
      </w:pPr>
      <w:r>
        <w:rPr>
          <w:b/>
          <w:sz w:val="22"/>
        </w:rPr>
        <w:t>Supply Officer, Combat Logistics Battalion 11</w:t>
      </w:r>
      <w:r>
        <w:rPr>
          <w:color w:val="555555"/>
          <w:sz w:val="21"/>
        </w:rPr>
        <w:tab/>
        <w:t>Indo-Pacific (Operation Koa Moana)  ·  2023 – 2024</w:t>
      </w:r>
    </w:p>
    <w:p>
      <w:pPr>
        <w:pStyle w:val="ListBullet"/>
        <w:spacing w:after="20" w:line="240" w:lineRule="auto"/>
      </w:pPr>
      <w:r>
        <w:rPr>
          <w:sz w:val="21"/>
        </w:rPr>
        <w:t>Owned end-to-end supply and contracting for a 5-country, $6.1M deployment that enabled 108 distinct operations on a compressed timeline.</w:t>
      </w:r>
    </w:p>
    <w:p>
      <w:pPr>
        <w:pStyle w:val="ListBullet"/>
        <w:spacing w:after="20" w:line="240" w:lineRule="auto"/>
      </w:pPr>
      <w:r>
        <w:rPr>
          <w:sz w:val="21"/>
        </w:rPr>
        <w:t>Reconciled a $250K, 2,000-item equipment account to zero discrepancy at turn-in; unit recognized as the most combat-ready in the 1st Marine Logistics Group.</w:t>
      </w:r>
    </w:p>
    <w:p>
      <w:pPr>
        <w:tabs>
          <w:tab w:pos="10224" w:val="right"/>
        </w:tabs>
        <w:spacing w:before="100" w:after="0"/>
      </w:pPr>
      <w:r>
        <w:rPr>
          <w:b/>
          <w:sz w:val="22"/>
        </w:rPr>
        <w:t>Silverlinings Metals</w:t>
      </w:r>
      <w:r>
        <w:rPr>
          <w:color w:val="555555"/>
          <w:sz w:val="21"/>
        </w:rPr>
        <w:tab/>
        <w:t>New York, NY  ·  2025 – Present</w:t>
      </w:r>
    </w:p>
    <w:p>
      <w:pPr>
        <w:spacing w:after="20"/>
      </w:pPr>
      <w:r>
        <w:rPr>
          <w:i/>
          <w:sz w:val="21"/>
        </w:rPr>
        <w:t>Founder and CEO</w:t>
      </w:r>
    </w:p>
    <w:p>
      <w:pPr>
        <w:pStyle w:val="ListBullet"/>
        <w:spacing w:after="20" w:line="240" w:lineRule="auto"/>
      </w:pPr>
      <w:r>
        <w:rPr>
          <w:sz w:val="21"/>
        </w:rPr>
        <w:t>Built and launched an online price-comparison platform for physical precious metals on my own, including the code, while serving full time, giving buyers real-time transparency on dealer premiums over spot.</w:t>
      </w:r>
    </w:p>
    <w:p>
      <w:pPr>
        <w:spacing w:before="160" w:after="60"/>
        <w:pBdr>
          <w:bottom w:val="single" w:sz="6" w:space="2" w:color="1F3A5F"/>
        </w:pBdr>
      </w:pPr>
      <w:r>
        <w:rPr>
          <w:rFonts w:ascii="Calibri" w:hAnsi="Calibri"/>
          <w:b/>
          <w:color w:val="1F3A5F"/>
          <w:sz w:val="22"/>
        </w:rPr>
        <w:t>EDUCATION</w:t>
      </w:r>
    </w:p>
    <w:p>
      <w:pPr>
        <w:tabs>
          <w:tab w:pos="10224" w:val="right"/>
        </w:tabs>
        <w:spacing w:before="100" w:after="0"/>
      </w:pPr>
      <w:r>
        <w:rPr>
          <w:b/>
          <w:sz w:val="22"/>
        </w:rPr>
        <w:t>State University of New York at Oneonta</w:t>
      </w:r>
      <w:r>
        <w:rPr>
          <w:color w:val="555555"/>
          <w:sz w:val="21"/>
        </w:rPr>
        <w:tab/>
        <w:t>Oneonta, NY  ·  May 2021</w:t>
      </w:r>
    </w:p>
    <w:p>
      <w:pPr>
        <w:spacing w:after="20"/>
      </w:pPr>
      <w:r>
        <w:rPr>
          <w:i/>
          <w:sz w:val="21"/>
        </w:rPr>
        <w:t>Bachelor of Science in Economics</w:t>
      </w:r>
    </w:p>
    <w:p>
      <w:pPr>
        <w:pStyle w:val="ListBullet"/>
        <w:spacing w:after="20" w:line="240" w:lineRule="auto"/>
      </w:pPr>
      <w:r>
        <w:rPr>
          <w:sz w:val="21"/>
        </w:rPr>
        <w:t>GPA 3.54/4.0; Cum Laude; Department Honors in Economics; Dean's List (6 semesters); Dr. Ignatius J. H. Ts'ao Scholarship.</w:t>
      </w:r>
    </w:p>
    <w:p>
      <w:pPr>
        <w:spacing w:before="160" w:after="60"/>
        <w:pBdr>
          <w:bottom w:val="single" w:sz="6" w:space="2" w:color="1F3A5F"/>
        </w:pBdr>
      </w:pPr>
      <w:r>
        <w:rPr>
          <w:rFonts w:ascii="Calibri" w:hAnsi="Calibri"/>
          <w:b/>
          <w:color w:val="1F3A5F"/>
          <w:sz w:val="22"/>
        </w:rPr>
        <w:t>LEADERSHIP &amp; COMMUNITY</w:t>
      </w:r>
    </w:p>
    <w:p>
      <w:pPr>
        <w:pStyle w:val="ListBullet"/>
        <w:spacing w:after="20" w:line="240" w:lineRule="auto"/>
      </w:pPr>
      <w:r>
        <w:rPr>
          <w:sz w:val="21"/>
        </w:rPr>
        <w:t>Wrote a welcome-aboard onboarding package adopted for every new arrival, cutting first-month ramp time in a unit that turns over roughly 10% of its people at a time.</w:t>
      </w:r>
    </w:p>
    <w:p>
      <w:pPr>
        <w:pStyle w:val="ListBullet"/>
        <w:spacing w:after="20" w:line="240" w:lineRule="auto"/>
      </w:pPr>
      <w:r>
        <w:rPr>
          <w:sz w:val="21"/>
        </w:rPr>
        <w:t>Led a conditioning hike that collected 313 pounds of food for a local pantry; mentor junior Marines on promotions, schools, and life after the uniform.</w:t>
      </w:r>
    </w:p>
    <w:p>
      <w:pPr>
        <w:spacing w:before="160" w:after="60"/>
        <w:pBdr>
          <w:bottom w:val="single" w:sz="6" w:space="2" w:color="1F3A5F"/>
        </w:pBdr>
      </w:pPr>
      <w:r>
        <w:rPr>
          <w:rFonts w:ascii="Calibri" w:hAnsi="Calibri"/>
          <w:b/>
          <w:color w:val="1F3A5F"/>
          <w:sz w:val="22"/>
        </w:rPr>
        <w:t>ADDITIONAL</w:t>
      </w:r>
    </w:p>
    <w:p>
      <w:pPr>
        <w:spacing w:after="20"/>
      </w:pPr>
      <w:r>
        <w:rPr>
          <w:b/>
          <w:sz w:val="21"/>
        </w:rPr>
        <w:t xml:space="preserve">Awards:  </w:t>
      </w:r>
      <w:r>
        <w:rPr>
          <w:sz w:val="21"/>
        </w:rPr>
        <w:t>Joint Service Commendation Medal; Joint Service Achievement Medal; Navy and Marine Corps Achievement Medal.</w:t>
      </w:r>
    </w:p>
    <w:p>
      <w:pPr>
        <w:spacing w:after="20"/>
      </w:pPr>
      <w:r>
        <w:rPr>
          <w:b/>
          <w:sz w:val="21"/>
        </w:rPr>
        <w:t xml:space="preserve">Skills:  </w:t>
      </w:r>
      <w:r>
        <w:rPr>
          <w:sz w:val="21"/>
        </w:rPr>
        <w:t>supply-chain and budget management; equipment drawdown and divestiture; contracting; data dashboards; cross-cultural and coalition leadership; multi-stakeholder negotiation.</w:t>
      </w:r>
    </w:p>
    <w:p>
      <w:pPr>
        <w:spacing w:after="20"/>
      </w:pPr>
      <w:r>
        <w:rPr>
          <w:b/>
          <w:sz w:val="21"/>
        </w:rPr>
        <w:t xml:space="preserve">Systems:  </w:t>
      </w:r>
      <w:r>
        <w:rPr>
          <w:sz w:val="21"/>
        </w:rPr>
        <w:t>GCSS-MC, the Marine Corps' enterprise supply system; founder-level web and app development.</w:t>
      </w:r>
    </w:p>
    <w:p>
      <w:pPr>
        <w:spacing w:after="20"/>
      </w:pPr>
      <w:r>
        <w:rPr>
          <w:b/>
          <w:sz w:val="21"/>
        </w:rPr>
        <w:t xml:space="preserve">Personal:  </w:t>
      </w:r>
      <w:r>
        <w:rPr>
          <w:sz w:val="21"/>
        </w:rPr>
        <w:t>active U.S. Secret clearance; Italian (basic); welding and metal fabrication; precious-metals markets; lacrosse.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