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caps/>
          <w:color w:val="888888"/>
          <w:sz w:val="18"/>
          <w:szCs w:val="18"/>
        </w:rPr>
        <w:t xml:space="preserve">NYU Stern MBA — Essay 1</w:t>
      </w:r>
    </w:p>
    <w:p>
      <w:pPr>
        <w:pStyle w:val="Heading1"/>
        <w:spacing w:after="40"/>
      </w:pPr>
      <w:r>
        <w:rPr>
          <w:rFonts w:ascii="Calibri" w:cs="Calibri" w:eastAsia="Calibri" w:hAnsi="Calibri"/>
          <w:b/>
          <w:bCs/>
          <w:color w:val="57068C"/>
          <w:sz w:val="34"/>
          <w:szCs w:val="34"/>
        </w:rPr>
        <w:t xml:space="preserve">Change: Embrace it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321 / 350 words · double-spaced, 12 pt</w:t>
      </w:r>
    </w:p>
    <w:p>
      <w:pPr>
        <w:spacing w:after="120" w:line="480"/>
      </w:pPr>
      <w:r>
        <w:rPr>
          <w:rFonts w:ascii="Calibri" w:cs="Calibri" w:eastAsia="Calibri" w:hAnsi="Calibri"/>
          <w:sz w:val="24"/>
          <w:szCs w:val="24"/>
        </w:rPr>
        <w:t xml:space="preserve">I joined the Marine Corps to be sharpened. I wanted a room full of people who would push me to be better every day and expect the same of me. I found that room. I also found something I didn’t expect: the people hardest to lead were often the ones I respected most.</w:t>
      </w:r>
    </w:p>
    <w:p>
      <w:pPr>
        <w:spacing w:after="120" w:line="480"/>
      </w:pPr>
      <w:r>
        <w:rPr>
          <w:rFonts w:ascii="Calibri" w:cs="Calibri" w:eastAsia="Calibri" w:hAnsi="Calibri"/>
          <w:sz w:val="24"/>
          <w:szCs w:val="24"/>
        </w:rPr>
        <w:t xml:space="preserve">During the retrograde of our bases, I was sent to advise Special Operations teams — operators who had no interest in my plan and every intention of doing it their way. My instinct was to push back and win the argument. But a mentor, Colonel J, had told me something I only understood in that moment: before you advise anyone, learn who you’re advising. So I stopped selling my approach and started studying theirs. I learned how they actually worked, then rebuilt what I brought them around it.</w:t>
      </w:r>
    </w:p>
    <w:p>
      <w:pPr>
        <w:spacing w:after="120" w:line="480"/>
      </w:pPr>
      <w:r>
        <w:rPr>
          <w:rFonts w:ascii="Calibri" w:cs="Calibri" w:eastAsia="Calibri" w:hAnsi="Calibri"/>
          <w:sz w:val="24"/>
          <w:szCs w:val="24"/>
        </w:rPr>
        <w:t xml:space="preserve">The friction fell away. Information moved faster and cleaner, and I was able to hand our general a picture of the retrograde so accurate that our command stood out across the theater for its speed and precision.</w:t>
      </w:r>
    </w:p>
    <w:p>
      <w:pPr>
        <w:spacing w:after="120" w:line="480"/>
      </w:pPr>
      <w:r>
        <w:rPr>
          <w:rFonts w:ascii="Calibri" w:cs="Calibri" w:eastAsia="Calibri" w:hAnsi="Calibri"/>
          <w:sz w:val="24"/>
          <w:szCs w:val="24"/>
        </w:rPr>
        <w:t xml:space="preserve">The change wasn’t in them. It was in me. I stopped waiting for people to meet me on my terms and learned to meet them on theirs — and my influence grew the moment I let go of needing to be right.</w:t>
      </w:r>
    </w:p>
    <w:p>
      <w:pPr>
        <w:spacing w:after="120" w:line="480"/>
      </w:pPr>
      <w:r>
        <w:rPr>
          <w:rFonts w:ascii="Calibri" w:cs="Calibri" w:eastAsia="Calibri" w:hAnsi="Calibri"/>
          <w:sz w:val="24"/>
          <w:szCs w:val="24"/>
        </w:rPr>
        <w:t xml:space="preserve">That’s the word I keep coming back to: embrace. Embrace the room where you’re not the smartest person in it. Embrace the perspective that contradicts your own. Embrace being a beginner again.</w:t>
      </w:r>
    </w:p>
    <w:p>
      <w:pPr>
        <w:spacing w:after="120" w:line="480"/>
      </w:pPr>
      <w:r>
        <w:rPr>
          <w:rFonts w:ascii="Calibri" w:cs="Calibri" w:eastAsia="Calibri" w:hAnsi="Calibri"/>
          <w:sz w:val="24"/>
          <w:szCs w:val="24"/>
        </w:rPr>
        <w:t xml:space="preserve">It’s why I’m coming to Stern. I’ve spent years certain of how things should be done, and I want to be somewhere that challenges that certainty every day — among people from industries I know nothing about, who will sharpen the analytical and communication instincts I’m still building.</w:t>
      </w:r>
    </w:p>
    <w:p>
      <w:pPr>
        <w:spacing w:after="120" w:line="480"/>
      </w:pPr>
      <w:r>
        <w:rPr>
          <w:rFonts w:ascii="Calibri" w:cs="Calibri" w:eastAsia="Calibri" w:hAnsi="Calibri"/>
          <w:sz w:val="24"/>
          <w:szCs w:val="24"/>
        </w:rPr>
        <w:t xml:space="preserve">I don’t want a program that confirms who I am. I want one that changes me. At Stern, I’ll embrace it.</w:t>
      </w:r>
    </w:p>
    <w:p>
      <w:pPr>
        <w:pageBreakBefore/>
        <w:spacing w:after="40"/>
      </w:pPr>
      <w:r>
        <w:rPr>
          <w:rFonts w:ascii="Calibri" w:cs="Calibri" w:eastAsia="Calibri" w:hAnsi="Calibri"/>
          <w:caps/>
          <w:color w:val="888888"/>
          <w:sz w:val="18"/>
          <w:szCs w:val="18"/>
        </w:rPr>
        <w:t xml:space="preserve">NYU Stern MBA — EQ Endorsement</w:t>
      </w:r>
    </w:p>
    <w:p>
      <w:pPr>
        <w:pStyle w:val="Heading1"/>
        <w:spacing w:after="120"/>
      </w:pPr>
      <w:r>
        <w:rPr>
          <w:rFonts w:ascii="Calibri" w:cs="Calibri" w:eastAsia="Calibri" w:hAnsi="Calibri"/>
          <w:b/>
          <w:bCs/>
          <w:color w:val="57068C"/>
          <w:sz w:val="30"/>
          <w:szCs w:val="30"/>
        </w:rPr>
        <w:t xml:space="preserve">Talking Points for Your Endorser</w:t>
      </w:r>
    </w:p>
    <w:p>
      <w:pPr>
        <w:pBdr>
          <w:left w:val="single" w:color="57068C" w:sz="18" w:space="12"/>
        </w:pBdr>
        <w:shd w:fill="F2EDF7" w:val="clear"/>
        <w:spacing w:after="16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How to use this: </w:t>
      </w:r>
      <w:r>
        <w:rPr>
          <w:rFonts w:ascii="Calibri" w:cs="Calibri" w:eastAsia="Calibri" w:hAnsi="Calibri"/>
          <w:sz w:val="20"/>
          <w:szCs w:val="20"/>
        </w:rPr>
        <w:t xml:space="preserve">Stern’s EQ Endorsement is written by your current supervisor (ideally Colonel J or your CO). You can’t submit it yourself. Share these points so your endorser can write in their own voice — specifics and a real story matter far more than praise. The retrograde story is your strongest EQ evidence; make sure it lands.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57068C"/>
          <w:sz w:val="24"/>
          <w:szCs w:val="24"/>
        </w:rPr>
        <w:t xml:space="preserve">1. Your relationship with the applicant (role and duration)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State the exact role and time: e.g., “I served as Captain Degnan’s commanding officer for ___ months/years during the base retrograde in ___.”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Note the closeness of the working relationship — EQ is judged on how well you actually know him, not title.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57068C"/>
          <w:sz w:val="24"/>
          <w:szCs w:val="24"/>
        </w:rPr>
        <w:t xml:space="preserve">2. How he compares to peers (with specific examples)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Position him at the top of his peer group on one clear dimension: he adapts his approach to the person in front of him instead of forcing his own.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Concrete proof: during the retrograde, other commands’ information flowed through him because people trusted how he worked with them — not because of rank.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Avoid generic superlatives; one specific comparison beats five adjectives.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57068C"/>
          <w:sz w:val="24"/>
          <w:szCs w:val="24"/>
        </w:rPr>
        <w:t xml:space="preserve">3. How he responds to feedback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This is his standout EQ trait — lead with it. He doesn’t just absorb feedback; he changes behavior fast.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Example: I told him advising starts with knowing your audience before you speak. Most officers nod and carry on. He applied it within the same operation — and the results showed.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Frame: feedback given → visible behavior change → measurable outcome.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57068C"/>
          <w:sz w:val="24"/>
          <w:szCs w:val="24"/>
        </w:rPr>
        <w:t xml:space="preserve">4. A compelling story showing his emotional intelligence in action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Special Forces retrograde. He was assigned to advise operators who had no interest in his plan and intended to do it their way.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Instead of escalating or pulling rank, he paused, studied how they actually operated, and rebuilt his communication around them.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Result: friction dropped, cooperation rose, and he delivered the general the most accurate, timely retrograde picture in the theater — our command stood out for efficiency.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EQ point to make explicit: he read the room, managed his own ego, and turned resistance into results.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57068C"/>
          <w:sz w:val="24"/>
          <w:szCs w:val="24"/>
        </w:rPr>
        <w:t xml:space="preserve">5. Optional — his fit with Stern’s community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He seeks out rooms that humble him rather than ones that flatter him.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He leads by adapting to people, not overpowering them — exactly the collaborative, high-EQ culture Stern is known for.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/>
      <w:outlineLvl w:val="0"/>
    </w:pPr>
    <w:rPr>
      <w:rFonts w:ascii="Calibri" w:cs="Calibri" w:eastAsia="Calibri" w:hAnsi="Calibri"/>
      <w:b/>
      <w:bCs/>
      <w:sz w:val="34"/>
      <w:szCs w:val="3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2026-06-08T20:53:28.614Z</dcterms:created>
  <dcterms:modified xsi:type="dcterms:W3CDTF">2026-06-08T20:53:28.614Z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