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57068C"/>
          <w:sz w:val="36"/>
          <w:szCs w:val="36"/>
        </w:rPr>
        <w:t xml:space="preserve">NYU STERN MBA — SUBMISSION PACKAGE v4</w:t>
      </w:r>
    </w:p>
    <w:p>
      <w:pPr>
        <w:spacing w:after="60"/>
        <w:jc w:val="center"/>
      </w:pPr>
      <w:r>
        <w:rPr>
          <w:color w:val="555555"/>
          <w:sz w:val="22"/>
          <w:szCs w:val="22"/>
        </w:rPr>
        <w:t xml:space="preserve">Capt. Ryan P. Degnan, USMC  ·  Round 1 via Fertitta Veterans Program  ·  June 9, 2026</w:t>
      </w:r>
    </w:p>
    <w:p>
      <w:pPr>
        <w:pBdr>
          <w:bottom w:val="single" w:color="57068C" w:sz="8" w:space="4"/>
        </w:pBdr>
        <w:spacing w:after="300"/>
        <w:jc w:val="center"/>
      </w:pPr>
      <w:r>
        <w:rPr>
          <w:i/>
          <w:iCs/>
          <w:color w:val="555555"/>
          <w:sz w:val="20"/>
          <w:szCs w:val="20"/>
        </w:rPr>
        <w:t xml:space="preserve">Essay 1 v4 (Koa Moana + sink-or-swim) · Aspirations v4 (title fixed, five-year close) · Optional · Waiver · EQ arcs</w:t>
      </w:r>
    </w:p>
    <w:p>
      <w:pPr>
        <w:pStyle w:val="Heading1"/>
      </w:pPr>
      <w:r>
        <w:t xml:space="preserve">Your notes on v3, answered</w:t>
      </w:r>
    </w:p>
    <w:p>
      <w:pPr>
        <w:pStyle w:val="ListParagraph"/>
        <w:numPr>
          <w:ilvl w:val="0"/>
          <w:numId w:val="2"/>
        </w:numPr>
        <w:spacing w:after="80"/>
      </w:pPr>
      <w:r>
        <w:t xml:space="preserve">Koa Moana is in. The Pacific beat now carries the detail from the MARFORPAC article — plans rebuilt on the spot with the host communities — which matches the documented record (100+ operations, community projects across PNG, Palau, and FSM), so it survives any fact-check.</w:t>
      </w:r>
    </w:p>
    <w:p>
      <w:pPr>
        <w:pStyle w:val="ListParagraph"/>
        <w:numPr>
          <w:ilvl w:val="0"/>
          <w:numId w:val="2"/>
        </w:numPr>
        <w:spacing w:after="80"/>
      </w:pPr>
      <w:r>
        <w:t xml:space="preserve">'No longer worked' is gone. The transformation now reads as sink-or-swim: the Corps' roughest tasks came without a manual, and you learned to swim in water you'd never seen. The compass line carries the metaphor instead of dropping it.</w:t>
      </w:r>
    </w:p>
    <w:p>
      <w:pPr>
        <w:pStyle w:val="ListParagraph"/>
        <w:numPr>
          <w:ilvl w:val="0"/>
          <w:numId w:val="2"/>
        </w:numPr>
        <w:spacing w:after="80"/>
      </w:pPr>
      <w:r>
        <w:t xml:space="preserve">The word is named: 'Embrace it. My word, because I have lived it everywhere life has tested me.' No reader can miss it.</w:t>
      </w:r>
    </w:p>
    <w:p>
      <w:pPr>
        <w:pStyle w:val="ListParagraph"/>
        <w:numPr>
          <w:ilvl w:val="0"/>
          <w:numId w:val="2"/>
        </w:numPr>
        <w:spacing w:after="80"/>
      </w:pPr>
      <w:r>
        <w:t xml:space="preserve">Your final two paragraphs are untouched, word for word.</w:t>
      </w:r>
    </w:p>
    <w:p>
      <w:pPr>
        <w:pStyle w:val="ListParagraph"/>
        <w:numPr>
          <w:ilvl w:val="0"/>
          <w:numId w:val="2"/>
        </w:numPr>
        <w:spacing w:after="80"/>
      </w:pPr>
      <w:r>
        <w:t xml:space="preserve">Aspirations: job title removed (you were right to flag it — details below) and the long-term sentence replaced with a five-year close.</w:t>
      </w:r>
    </w:p>
    <w:p>
      <w:pPr>
        <w:pStyle w:val="Heading1"/>
      </w:pPr>
      <w:r>
        <w:t xml:space="preserve">Story-Lane Map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460"/>
      </w:tblGrid>
      <w:tr>
        <w:tc>
          <w:tcPr>
            <w:tcW w:type="dxa" w:w="370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Story / asset</w:t>
            </w:r>
          </w:p>
        </w:tc>
        <w:tc>
          <w:tcPr>
            <w:tcW w:type="dxa" w:w="220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Its ONE home</w:t>
            </w:r>
          </w:p>
        </w:tc>
        <w:tc>
          <w:tcPr>
            <w:tcW w:type="dxa" w:w="3460"/>
            <w:tcBorders>
              <w:top w:val="single" w:color="CCCCCC" w:sz="1"/>
              <w:left w:val="single" w:color="CCCCCC" w:sz="1"/>
              <w:bottom w:val="single" w:color="CCCCCC" w:sz="1"/>
              <w:right w:val="single" w:color="CCCCCC" w:sz="1"/>
            </w:tcBorders>
            <w:shd w:fill="EDE3F5" w:val="clear"/>
            <w:tcMar>
              <w:top w:type="dxa" w:w="80"/>
              <w:left w:type="dxa" w:w="120"/>
              <w:bottom w:type="dxa" w:w="80"/>
              <w:right w:type="dxa" w:w="120"/>
            </w:tcMar>
          </w:tcPr>
          <w:p>
            <w:r>
              <w:rPr>
                <w:b/>
                <w:bCs/>
                <w:sz w:val="21"/>
                <w:szCs w:val="21"/>
              </w:rPr>
              <w:t xml:space="preserve">Notes</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change-or-fail bargain; two deployments as a PERSONAL transformation arc (no numbers)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Essay 1 — Embrace It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Owns the personal lens. No metrics, no firm names, one light program mention.</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same two deployments as a PROFESSIONAL problem set — build up (Pacific) vs. wind down (CENTCOM)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Professional Aspirations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Owns the professional lens. Carries the numbers (5 nations, 7 bases). Neither essay retells the other's details.</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Silverlinings Metals — founding, self-built pricing logic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Optional Essay + Test Waiver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MOVED out of Essay 1, Aspirations, and the EQ letter per your call. Now does real work: evidence for the waiver + recommender context.</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Col J's 'know the boss's intent' coaching → J4 COP dashboard payoff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 Question 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Expanded below. Only Col J can tell it.</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KLE with Gen Hadir → 81% TMR reduction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 Question 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Unchanged centerpiece.</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Junior Marines seeking advice; welcome-aboard packet; SharePoint rebuild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EQ — Question 5</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Expanded below. Silverlinings removed from the letter entirely.</w:t>
            </w:r>
          </w:p>
        </w:tc>
      </w:tr>
      <w:tr>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313-lb food-pantry ruck; $592K cache integrity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Pick Six / rating grid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Visual values proof.</w:t>
            </w:r>
          </w:p>
        </w:tc>
      </w:tr>
    </w:tbl>
    <w:p>
      <w:r>
        <w:br w:type="page"/>
      </w:r>
    </w:p>
    <w:p>
      <w:pPr>
        <w:pStyle w:val="Heading1"/>
      </w:pPr>
      <w:r>
        <w:t xml:space="preserve">Essay 1 — Change: Embrace It</w:t>
      </w:r>
    </w:p>
    <w:p>
      <w:pPr>
        <w:spacing w:after="160"/>
      </w:pPr>
      <w:r>
        <w:rPr>
          <w:i/>
          <w:iCs/>
          <w:color w:val="555555"/>
          <w:sz w:val="20"/>
          <w:szCs w:val="20"/>
        </w:rPr>
        <w:t xml:space="preserve">350 / 350 words — at the limit exactly; any edit must trade word for word.</w:t>
      </w:r>
    </w:p>
    <w:p>
      <w:pPr>
        <w:spacing w:after="200" w:line="312"/>
      </w:pPr>
      <w:r>
        <w:t xml:space="preserve">I made the Marine Corps a deal it never knew about: push me until I change or fail. I refused to come home the same person who left.</w:t>
      </w:r>
    </w:p>
    <w:p>
      <w:pPr>
        <w:spacing w:after="200" w:line="312"/>
      </w:pPr>
      <w:r>
        <w:t xml:space="preserve">The Corps kept that bargain in ways I never saw coming. In the Pacific it handed me five island nations, no infrastructure, and a supply plan that rarely survived the morning — so we rebuilt it on the spot with the communities we came to serve, leaning on their knowledge and their ways. In the Middle East it sent me into a headquarters of soldiers, sailors, airmen, and coalition partners — the most junior officer in every room, every voice a different professional language. The Corps' roughest tasks never came with a manual. They came with a choice: sink, or learn to swim in water I had never seen.</w:t>
      </w:r>
    </w:p>
    <w:p>
      <w:pPr>
        <w:spacing w:after="200" w:line="312"/>
      </w:pPr>
      <w:r>
        <w:t xml:space="preserve">I swam every time — until the fear of deep water became my compass. When something makes me feel like a beginner again, I walk toward it.</w:t>
      </w:r>
    </w:p>
    <w:p>
      <w:pPr>
        <w:spacing w:after="200" w:line="312"/>
      </w:pPr>
      <w:r>
        <w:t xml:space="preserve">Embrace it. My word, because I have lived it everywhere life has tested me.</w:t>
      </w:r>
    </w:p>
    <w:p>
      <w:pPr>
        <w:spacing w:after="200" w:line="312"/>
      </w:pPr>
      <w:r>
        <w:t xml:space="preserve">It is also exactly why I need Stern. The Marine Corps built a leader who decides under pressure and earns trust in rooms he knows. The consultant I intend to become must do the same in rooms I don't — boardrooms, client sites, industries I have never touched — carrying analysis and a persuasive argument instead of rank. That gap will not close where I am comfortable. It closes in New York: two years as a beginner again, among classmates who refuse to coast, in a school whose own brand dares its students to do what I have been doing my whole life — and beside a veterans cohort that has walked this exact road and will hand me the map, the way I intend to hand it to the officer who applies after me.</w:t>
      </w:r>
    </w:p>
    <w:p>
      <w:pPr>
        <w:spacing w:after="200" w:line="312"/>
      </w:pPr>
      <w:r>
        <w:t xml:space="preserve">Five years ago I bet everything I had that the Marine Corps would change me. I won. Now I am placing the same bet on Stern — and this time, I know exactly how to embrace it.</w:t>
      </w:r>
    </w:p>
    <w:p>
      <w:pPr>
        <w:pStyle w:val="Heading2"/>
      </w:pPr>
      <w:r>
        <w:t xml:space="preserve">How the flow now works</w:t>
      </w:r>
    </w:p>
    <w:p>
      <w:pPr>
        <w:spacing w:after="160"/>
      </w:pPr>
      <w:r>
        <w:t xml:space="preserve">One metaphor carries the whole essay: the bargain → rough tasks with no manual → sink or swim → swimming until deep water becomes the compass → naming the word → Stern as the next deep water you're choosing — and the closing bet that mirrors the opening. The Koa Moana beat does double duty: it paints the scene (plans rebuilt on the spot with the host communities) and it quietly demonstrates the exact consulting skill — improvising with stakeholders — that the Aspirations essay promises.</w:t>
      </w:r>
    </w:p>
    <w:p>
      <w:r>
        <w:br w:type="page"/>
      </w:r>
    </w:p>
    <w:p>
      <w:pPr>
        <w:pStyle w:val="Heading1"/>
      </w:pPr>
      <w:r>
        <w:t xml:space="preserve">Short Answer — Professional Aspirations</w:t>
      </w:r>
    </w:p>
    <w:p>
      <w:pPr>
        <w:spacing w:after="160"/>
      </w:pPr>
      <w:r>
        <w:rPr>
          <w:i/>
          <w:iCs/>
          <w:color w:val="555555"/>
          <w:sz w:val="20"/>
          <w:szCs w:val="20"/>
        </w:rPr>
        <w:t xml:space="preserve">145 / 150 words</w:t>
      </w:r>
    </w:p>
    <w:p>
      <w:pPr>
        <w:spacing w:after="200" w:line="312"/>
      </w:pPr>
      <w:r>
        <w:t xml:space="preserve">After Stern, I will join the strategy and operations practice of a firm like Deloitte, Kearney, or EY-Parthenon. My deployments showed me both ends of the problem I want to spend a career solving. In the Pacific, I built supply operations where none existed — five island nations, no infrastructure, plans rebuilt daily alongside the communities we served. In the Middle East, I did the reverse, dismantling networks across seven bases without ever interrupting the mission. Building up and winding down: that is the full lifecycle clients bring to an operations consultant, and I have lived both halves of it. I bring the operator's instincts; Stern adds the analytical frameworks, the client-facing reps through its consulting community, and two years inside the city where these firms and their clients actually live. Within five years of graduating, I want to be the one leading those engagements.</w:t>
      </w:r>
    </w:p>
    <w:p>
      <w:pPr>
        <w:pStyle w:val="Heading2"/>
      </w:pPr>
      <w:r>
        <w:t xml:space="preserve">Why the title came out — your catch was right</w:t>
      </w:r>
    </w:p>
    <w:p>
      <w:pPr>
        <w:pStyle w:val="ListParagraph"/>
        <w:numPr>
          <w:ilvl w:val="0"/>
          <w:numId w:val="2"/>
        </w:numPr>
        <w:spacing w:after="80"/>
      </w:pPr>
      <w:r>
        <w:t xml:space="preserve">'Senior consultant' is Deloitte's post-MBA title, but not Kearney's (post-MBA hires enter as Associate) or EY-Parthenon's (Senior Associate/Consultant, depending on practice). One title across three firms would read as un-researched to any reader who knows the industry — exactly the wrong signal in a homework-scored essay.</w:t>
      </w:r>
    </w:p>
    <w:p>
      <w:pPr>
        <w:pStyle w:val="ListParagraph"/>
        <w:numPr>
          <w:ilvl w:val="0"/>
          <w:numId w:val="2"/>
        </w:numPr>
        <w:spacing w:after="80"/>
      </w:pPr>
      <w:r>
        <w:t xml:space="preserve">v4 names the practice ('strategy and operations') and the firms, and lets each firm's own title apply. You qualify for all three tracks: they are the standard post-MBA entry points these firms hire Stern MBAs into every year (Class of 2024: Deloitte 10, EY-Parthenon 10, Kearney 6).</w:t>
      </w:r>
    </w:p>
    <w:p>
      <w:pPr>
        <w:pStyle w:val="ListParagraph"/>
        <w:numPr>
          <w:ilvl w:val="0"/>
          <w:numId w:val="2"/>
        </w:numPr>
        <w:spacing w:after="80"/>
      </w:pPr>
      <w:r>
        <w:t xml:space="preserve">The close now stays inside the window Stern cares about: 'Within five years of graduating, I want to be the one leading those engagements.' Ambition, bounded, believable.</w:t>
      </w:r>
    </w:p>
    <w:p>
      <w:r>
        <w:br w:type="page"/>
      </w:r>
    </w:p>
    <w:p>
      <w:pPr>
        <w:pStyle w:val="Heading1"/>
      </w:pPr>
      <w:r>
        <w:t xml:space="preserve">Optional Essay — recommender context + waiver evidence</w:t>
      </w:r>
    </w:p>
    <w:p>
      <w:pPr>
        <w:spacing w:after="160"/>
      </w:pPr>
      <w:r>
        <w:rPr>
          <w:i/>
          <w:iCs/>
          <w:color w:val="555555"/>
          <w:sz w:val="20"/>
          <w:szCs w:val="20"/>
        </w:rPr>
        <w:t xml:space="preserve">204 / 500 words — short on purpose; the optional essay is read as a favor, not an invitation.</w:t>
      </w:r>
    </w:p>
    <w:p>
      <w:pPr>
        <w:spacing w:after="200" w:line="312"/>
      </w:pPr>
      <w:r>
        <w:t xml:space="preserve">Two brief points of context.</w:t>
      </w:r>
    </w:p>
    <w:p>
      <w:pPr>
        <w:spacing w:after="200" w:line="312"/>
      </w:pPr>
      <w:r>
        <w:t xml:space="preserve">First, my EQ endorsement comes from a previous direct supervisor, Colonel Timothy W. Johnson, USA, rather than my current one. I have not yet informed my current command of my intent to leave active duty for business school; disclosing it prematurely would damage working relationships inside my unit. Col Johnson directed the logistics directorate where I served during my most recent deployment, worked beside me daily for five months, and signed both of my end-of-tour award citations. No one is better positioned to speak to the qualities Stern is asking about.</w:t>
      </w:r>
    </w:p>
    <w:p>
      <w:pPr>
        <w:spacing w:after="200" w:line="312"/>
      </w:pPr>
      <w:r>
        <w:t xml:space="preserve">Second, the entrepreneurial work behind my test waiver request. Outside the Marine Corps, I founded and operate Silverlinings Metals, a small industrial business I have built from the ground up. I did not inherit a system — I designed the pricing and product-comparison logic myself and wrote the code that runs it, applying quantitative reasoning to a live market with my own money at stake. Together with my economics degree and the analytical record in my application, it is why I am confident I can carry Stern's quantitative core without a standardized test score, and it is the seed of the operating ambition described in my professional aspirations.</w:t>
      </w:r>
    </w:p>
    <w:p>
      <w:pPr>
        <w:pStyle w:val="Heading1"/>
      </w:pPr>
      <w:r>
        <w:t xml:space="preserve">Test Waiver — the exact ask</w:t>
      </w:r>
    </w:p>
    <w:p>
      <w:pPr>
        <w:spacing w:after="160"/>
      </w:pPr>
      <w:r>
        <w:rPr>
          <w:b/>
          <w:bCs/>
        </w:rPr>
        <w:t xml:space="preserve">The question, verbatim from Stern's waiver request form:</w:t>
      </w:r>
    </w:p>
    <w:p>
      <w:pPr>
        <w:pBdr>
          <w:left w:val="single" w:color="C9A8E0" w:sz="12" w:space="8"/>
        </w:pBdr>
        <w:spacing w:after="160" w:line="300"/>
        <w:ind w:left="360"/>
      </w:pPr>
      <w:r>
        <w:rPr>
          <w:i/>
          <w:iCs/>
        </w:rPr>
        <w:t xml:space="preserve">Please list the coursework completed, certifications held, and professional experience you have that demonstrates academic readiness for an MBA program. (Bullet points permitted. 300-word limit.)</w:t>
      </w:r>
    </w:p>
    <w:p>
      <w:pPr>
        <w:pStyle w:val="Heading2"/>
      </w:pPr>
      <w:r>
        <w:t xml:space="preserve">Rules that trip people up</w:t>
      </w:r>
    </w:p>
    <w:p>
      <w:pPr>
        <w:pStyle w:val="ListParagraph"/>
        <w:numPr>
          <w:ilvl w:val="0"/>
          <w:numId w:val="2"/>
        </w:numPr>
        <w:spacing w:after="80"/>
      </w:pPr>
      <w:r>
        <w:t xml:space="preserve">One waiver request per admissions cycle — it cannot be resubmitted if denied, and prior-cycle approvals don't carry over.</w:t>
      </w:r>
    </w:p>
    <w:p>
      <w:pPr>
        <w:pStyle w:val="ListParagraph"/>
        <w:numPr>
          <w:ilvl w:val="0"/>
          <w:numId w:val="2"/>
        </w:numPr>
        <w:spacing w:after="80"/>
      </w:pPr>
      <w:r>
        <w:t xml:space="preserve">Submit at least 3 weeks before your application deadline (your plan: Aug 4 for a ~Aug 25 decision).</w:t>
      </w:r>
    </w:p>
    <w:p>
      <w:pPr>
        <w:pStyle w:val="ListParagraph"/>
        <w:numPr>
          <w:ilvl w:val="0"/>
          <w:numId w:val="2"/>
        </w:numPr>
        <w:spacing w:after="80"/>
      </w:pPr>
      <w:r>
        <w:t xml:space="preserve">Official transcripts from ALL institutions must accompany the request — self-reported grades are not accepted. Order them now.</w:t>
      </w:r>
    </w:p>
    <w:p>
      <w:pPr>
        <w:pStyle w:val="ListParagraph"/>
        <w:numPr>
          <w:ilvl w:val="0"/>
          <w:numId w:val="2"/>
        </w:numPr>
        <w:spacing w:after="80"/>
      </w:pPr>
      <w:r>
        <w:t xml:space="preserve">If the waiver request's information differs from your application, the waiver can be rescinded and the application marked incomplete — keep the two perfectly consistent.</w:t>
      </w:r>
    </w:p>
    <w:p>
      <w:pPr>
        <w:pStyle w:val="ListParagraph"/>
        <w:numPr>
          <w:ilvl w:val="0"/>
          <w:numId w:val="2"/>
        </w:numPr>
        <w:spacing w:after="80"/>
      </w:pPr>
      <w:r>
        <w:t xml:space="preserve">A denial does not hurt your application; fallback is the Executive Assessment.</w:t>
      </w:r>
    </w:p>
    <w:p>
      <w:pPr>
        <w:pStyle w:val="Heading2"/>
      </w:pPr>
      <w:r>
        <w:t xml:space="preserve">Your 300-word answer (ready to file)</w:t>
      </w:r>
    </w:p>
    <w:p>
      <w:pPr>
        <w:spacing w:after="200" w:line="312"/>
      </w:pPr>
      <w:r>
        <w:t xml:space="preserve">My academic record, quantitative coursework, and analytical leadership demonstrate readiness for Stern's curriculum without a standardized test.</w:t>
      </w:r>
    </w:p>
    <w:p>
      <w:pPr>
        <w:spacing w:after="200" w:line="312"/>
      </w:pPr>
      <w:r>
        <w:t xml:space="preserve">Academic foundation
• B.S. in Economics, SUNY Oneonta — 3.54 GPA, Cum Laude, Department Honors in Economics, Dean's List (6 semesters).
• Quantitative coursework: Intermediate Microeconomic Theory (A), Intermediate Macroeconomic Theory (A), Macroeconomic Policy (A), Natural Resource Economics (A), International Trade &amp; Economics (A−), International Finance (B), Introduction to Statistics (B+), Fundamentals of Programming (B+), Practical Computer Course (A).
• [In progress] Calculus I or Statistics for credit — to be completed before submission. [Confirm enrollment.]</w:t>
      </w:r>
    </w:p>
    <w:p>
      <w:pPr>
        <w:spacing w:after="200" w:line="312"/>
      </w:pPr>
      <w:r>
        <w:t xml:space="preserve">Applied quantitative leadership
• Planned and executed a $13.1M / 903-asset retrograde across 7 bases; tracked each closure for stakeholders up to U.S. Central Command.
• Cut a logistics process 81% (21 days → 4); reconciled a $250K, 2,000-item account to zero discrepancy; managed a $6.1M deployment budget enabling 108 operations across 5 countries.
• Built a real-time logistics dashboard modeling data across 21 countries, adopted as the command's daily decision tool.</w:t>
      </w:r>
    </w:p>
    <w:p>
      <w:pPr>
        <w:spacing w:after="200" w:line="312"/>
      </w:pPr>
      <w:r>
        <w:t xml:space="preserve">Self-directed technical work
• Founded Silverlinings Metals — designed the pricing and comparison logic and wrote the code myself, applying quantitative reasoning to a live market.</w:t>
      </w:r>
    </w:p>
    <w:p>
      <w:pPr>
        <w:spacing w:after="200" w:line="312"/>
      </w:pPr>
      <w:r>
        <w:t xml:space="preserve">A standardized test would add no information my transcript, my analytical track record, and a graded quantitative course do not already provide.</w:t>
      </w:r>
    </w:p>
    <w:p>
      <w:r>
        <w:br w:type="page"/>
      </w:r>
    </w:p>
    <w:p>
      <w:pPr>
        <w:pStyle w:val="Heading1"/>
      </w:pPr>
      <w:r>
        <w:t xml:space="preserve">EQ Endorsement — expanded mentorship arcs</w:t>
      </w:r>
    </w:p>
    <w:p>
      <w:pPr>
        <w:spacing w:after="160"/>
      </w:pPr>
      <w:r>
        <w:t xml:space="preserve">Per your note: arcs #1 and #3 expanded into model passages for Col Johnson to make his own. Silverlinings no longer appears anywhere in the letter.</w:t>
      </w:r>
    </w:p>
    <w:p>
      <w:pPr>
        <w:pStyle w:val="Heading2"/>
      </w:pPr>
      <w:r>
        <w:t xml:space="preserve">Arc #1 expanded — Question 3: the feedback that became a system</w:t>
      </w:r>
    </w:p>
    <w:p>
      <w:pPr>
        <w:spacing w:after="160"/>
      </w:pPr>
      <w:r>
        <w:t xml:space="preserve">Model passage for Col J's voice:</w:t>
      </w:r>
    </w:p>
    <w:p>
      <w:pPr>
        <w:pBdr>
          <w:left w:val="single" w:color="C9A8E0" w:sz="12" w:space="8"/>
        </w:pBdr>
        <w:spacing w:after="160" w:line="300"/>
        <w:ind w:left="360"/>
      </w:pPr>
      <w:r>
        <w:rPr>
          <w:i/>
          <w:iCs/>
        </w:rPr>
        <w:t xml:space="preserve">Early in the tour, I pulled Ryan aside and told him something I tell every action officer who works for me, though few ever act on it: your job is not to answer the commander's questions — it is to know what he will need before he has finished forming the thought. [Col J adds the specific trigger — the brief or tasking that prompted it.]</w:t>
      </w:r>
    </w:p>
    <w:p>
      <w:pPr>
        <w:pBdr>
          <w:left w:val="single" w:color="C9A8E0" w:sz="12" w:space="8"/>
        </w:pBdr>
        <w:spacing w:after="160" w:line="300"/>
        <w:ind w:left="360"/>
      </w:pPr>
      <w:r>
        <w:rPr>
          <w:i/>
          <w:iCs/>
        </w:rPr>
        <w:t xml:space="preserve">What Ryan did next is the reason I am writing this endorsement. He did not nod and carry on. He started studying the commander the way he had studied his logistics routes — sitting in on briefs he was not required to attend, keeping notes not on the content but on the questions: what got asked, what got asked twice, what the Commander reached for that wasn't on the slide. Within weeks he had quietly built a live operating picture that pulled twenty-one countries of logistics data into a single view — so the answers were on the screen before the questions were spoken. I ran my morning brief to the Commander off a tool a junior officer built because of one sentence I said to him. In thirty years of service I can count on one hand the officers who converted feedback into a system rather than an adjustment.</w:t>
      </w:r>
    </w:p>
    <w:p>
      <w:pPr>
        <w:spacing w:after="160"/>
      </w:pPr>
      <w:r>
        <w:t xml:space="preserve">Why this is your strongest card: Stern's Question 3 fails on vagueness more than anything else — most letters say 'he took the feedback well.' This one has a sentence, a visible behavior change, an artifact, and the mentor himself as the daily user of the result. Still needed from you (intake tab 10): the trigger moment, the setting, and your honest in-the-moment reaction.</w:t>
      </w:r>
    </w:p>
    <w:p>
      <w:pPr>
        <w:pStyle w:val="Heading2"/>
      </w:pPr>
      <w:r>
        <w:t xml:space="preserve">Arc #3 expanded — Question 5: the officer other people's Marines come to</w:t>
      </w:r>
    </w:p>
    <w:p>
      <w:pPr>
        <w:spacing w:after="160"/>
      </w:pPr>
      <w:r>
        <w:t xml:space="preserve">Model passage for Col J's voice:</w:t>
      </w:r>
    </w:p>
    <w:p>
      <w:pPr>
        <w:pBdr>
          <w:left w:val="single" w:color="C9A8E0" w:sz="12" w:space="8"/>
        </w:pBdr>
        <w:spacing w:after="160" w:line="300"/>
        <w:ind w:left="360"/>
      </w:pPr>
      <w:r>
        <w:rPr>
          <w:i/>
          <w:iCs/>
        </w:rPr>
        <w:t xml:space="preserve">There is one more thing the committee should know, because it will not appear on any award citation. Ryan is the officer other people's Marines come to. Within weeks of his arrival I noticed junior Marines from outside his chain of command finding reasons to stop at his desk — a promotion decision, a school application, a question about life after the uniform. He never turned one away, never rushed one, and never once used those conversations to advance himself; most of what I know about them I learned from the Marines, not from Ryan.</w:t>
      </w:r>
    </w:p>
    <w:p>
      <w:pPr>
        <w:pBdr>
          <w:left w:val="single" w:color="C9A8E0" w:sz="12" w:space="8"/>
        </w:pBdr>
        <w:spacing w:after="160" w:line="300"/>
        <w:ind w:left="360"/>
      </w:pPr>
      <w:r>
        <w:rPr>
          <w:i/>
          <w:iCs/>
        </w:rPr>
        <w:t xml:space="preserve">He mentors systems the same way he mentors people. When he saw new arrivals drowning in our turnover process, he built a welcome-aboard packet and rebuilt the directorate's homepage on his own initiative — nobody asked, and he sought no credit for it. If Stern is building a community around the IQ+EQ value it publishes, this is what that looks like in practice: a leader who quietly raises the standard of everyone around him. I recommend him without reservation.</w:t>
      </w:r>
    </w:p>
    <w:p>
      <w:pPr>
        <w:spacing w:after="160"/>
      </w:pPr>
      <w:r>
        <w:t xml:space="preserve">Why this closes the letter: Questions 3 and 4 show mentorship received and applied; Question 5 shows it given. The letter becomes one arc — taught, practiced, passed on — which is the same note Essay 1 ends on (handing the map to the next applicant) without sharing a single story.</w:t>
      </w:r>
    </w:p>
    <w:p>
      <w:pPr>
        <w:pStyle w:val="Heading2"/>
      </w:pPr>
      <w:r>
        <w:t xml:space="preserve">Open items</w:t>
      </w:r>
    </w:p>
    <w:p>
      <w:pPr>
        <w:pStyle w:val="ListParagraph"/>
        <w:numPr>
          <w:ilvl w:val="0"/>
          <w:numId w:val="2"/>
        </w:numPr>
        <w:spacing w:after="80"/>
      </w:pPr>
      <w:r>
        <w:t xml:space="preserve">Intake tab 10: trigger, setting, and your reaction for the Q3 story — last blocker on the July 20 packet.</w:t>
      </w:r>
    </w:p>
    <w:p>
      <w:pPr>
        <w:pStyle w:val="ListParagraph"/>
        <w:numPr>
          <w:ilvl w:val="0"/>
          <w:numId w:val="2"/>
        </w:numPr>
        <w:spacing w:after="80"/>
      </w:pPr>
      <w:r>
        <w:t xml:space="preserve">Waiver essay bracket: confirm Calculus/Statistics enrollment, or cut the line.</w:t>
      </w:r>
    </w:p>
    <w:p>
      <w:pPr>
        <w:pStyle w:val="ListParagraph"/>
        <w:numPr>
          <w:ilvl w:val="0"/>
          <w:numId w:val="2"/>
        </w:numPr>
        <w:spacing w:after="80"/>
      </w:pPr>
      <w:r>
        <w:t xml:space="preserve">Optional essay: confirm you're comfortable disclosing the not-yet-informed-command point in writing (standard practice for active-duty applicants, but it's your call).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57068C"/>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2026-06-09T20:19:16.143Z</dcterms:created>
  <dcterms:modified xsi:type="dcterms:W3CDTF">2026-06-09T20:19:16.144Z</dcterms:modified>
</cp:coreProperties>
</file>

<file path=docProps/custom.xml><?xml version="1.0" encoding="utf-8"?>
<Properties xmlns="http://schemas.openxmlformats.org/officeDocument/2006/custom-properties" xmlns:vt="http://schemas.openxmlformats.org/officeDocument/2006/docPropsVTypes"/>
</file>