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8F8AB" w14:textId="77777777" w:rsidR="00910F4E" w:rsidRPr="00910F4E" w:rsidRDefault="00910F4E" w:rsidP="003F6C72">
      <w:pPr>
        <w:spacing w:line="360" w:lineRule="auto"/>
        <w:jc w:val="center"/>
        <w:rPr>
          <w:rFonts w:ascii="Times New Roman" w:hAnsi="Times New Roman" w:cs="Times New Roman"/>
          <w:sz w:val="24"/>
          <w:szCs w:val="24"/>
          <w:u w:val="single"/>
        </w:rPr>
      </w:pPr>
      <w:r w:rsidRPr="00910F4E">
        <w:rPr>
          <w:rFonts w:ascii="Times New Roman" w:hAnsi="Times New Roman" w:cs="Times New Roman"/>
          <w:b/>
          <w:bCs/>
          <w:sz w:val="24"/>
          <w:szCs w:val="24"/>
          <w:u w:val="single"/>
        </w:rPr>
        <w:t>RESEARCH PLAN</w:t>
      </w:r>
    </w:p>
    <w:p w14:paraId="4F173BD7" w14:textId="299F3D9E" w:rsidR="00910F4E" w:rsidRDefault="00910F4E" w:rsidP="003F6C72">
      <w:pPr>
        <w:spacing w:line="360" w:lineRule="auto"/>
        <w:jc w:val="both"/>
        <w:rPr>
          <w:rFonts w:ascii="Times New Roman" w:hAnsi="Times New Roman" w:cs="Times New Roman"/>
          <w:sz w:val="24"/>
          <w:szCs w:val="24"/>
        </w:rPr>
      </w:pPr>
      <w:r w:rsidRPr="00910F4E">
        <w:rPr>
          <w:rFonts w:ascii="Times New Roman" w:hAnsi="Times New Roman" w:cs="Times New Roman"/>
          <w:b/>
          <w:bCs/>
          <w:sz w:val="24"/>
          <w:szCs w:val="24"/>
        </w:rPr>
        <w:t>Research Title:</w:t>
      </w:r>
      <w:r>
        <w:rPr>
          <w:rFonts w:ascii="Times New Roman" w:hAnsi="Times New Roman" w:cs="Times New Roman"/>
          <w:sz w:val="24"/>
          <w:szCs w:val="24"/>
        </w:rPr>
        <w:t xml:space="preserve"> </w:t>
      </w:r>
      <w:r w:rsidRPr="00910F4E">
        <w:rPr>
          <w:rFonts w:ascii="Times New Roman" w:hAnsi="Times New Roman" w:cs="Times New Roman"/>
          <w:sz w:val="24"/>
          <w:szCs w:val="24"/>
        </w:rPr>
        <w:t>Feasibility of Coconut Pulp (</w:t>
      </w:r>
      <w:r w:rsidRPr="00910F4E">
        <w:rPr>
          <w:rFonts w:ascii="Times New Roman" w:hAnsi="Times New Roman" w:cs="Times New Roman"/>
          <w:i/>
          <w:iCs/>
          <w:sz w:val="24"/>
          <w:szCs w:val="24"/>
        </w:rPr>
        <w:t>Cocos nucifera L.</w:t>
      </w:r>
      <w:r w:rsidRPr="00910F4E">
        <w:rPr>
          <w:rFonts w:ascii="Times New Roman" w:hAnsi="Times New Roman" w:cs="Times New Roman"/>
          <w:sz w:val="24"/>
          <w:szCs w:val="24"/>
        </w:rPr>
        <w:t>) with Malunggay Pellets (</w:t>
      </w:r>
      <w:r w:rsidRPr="00910F4E">
        <w:rPr>
          <w:rFonts w:ascii="Times New Roman" w:hAnsi="Times New Roman" w:cs="Times New Roman"/>
          <w:i/>
          <w:iCs/>
          <w:sz w:val="24"/>
          <w:szCs w:val="24"/>
        </w:rPr>
        <w:t>Moringa oleifera</w:t>
      </w:r>
      <w:r w:rsidRPr="00910F4E">
        <w:rPr>
          <w:rFonts w:ascii="Times New Roman" w:hAnsi="Times New Roman" w:cs="Times New Roman"/>
          <w:sz w:val="24"/>
          <w:szCs w:val="24"/>
        </w:rPr>
        <w:t>) as an Alternative Poultry feed</w:t>
      </w:r>
    </w:p>
    <w:p w14:paraId="7250FAB1" w14:textId="38001134" w:rsidR="00910F4E" w:rsidRDefault="00910F4E" w:rsidP="003F6C72">
      <w:pPr>
        <w:spacing w:line="360" w:lineRule="auto"/>
        <w:jc w:val="both"/>
        <w:rPr>
          <w:rFonts w:ascii="Times New Roman" w:hAnsi="Times New Roman" w:cs="Times New Roman"/>
          <w:sz w:val="24"/>
          <w:szCs w:val="24"/>
        </w:rPr>
      </w:pPr>
      <w:r w:rsidRPr="00910F4E">
        <w:rPr>
          <w:rFonts w:ascii="Times New Roman" w:hAnsi="Times New Roman" w:cs="Times New Roman"/>
          <w:b/>
          <w:bCs/>
          <w:sz w:val="24"/>
          <w:szCs w:val="24"/>
        </w:rPr>
        <w:t>Researcher:</w:t>
      </w:r>
      <w:r>
        <w:rPr>
          <w:rFonts w:ascii="Times New Roman" w:hAnsi="Times New Roman" w:cs="Times New Roman"/>
          <w:sz w:val="24"/>
          <w:szCs w:val="24"/>
        </w:rPr>
        <w:t xml:space="preserve"> Denise Joyle J. </w:t>
      </w:r>
      <w:proofErr w:type="spellStart"/>
      <w:r>
        <w:rPr>
          <w:rFonts w:ascii="Times New Roman" w:hAnsi="Times New Roman" w:cs="Times New Roman"/>
          <w:sz w:val="24"/>
          <w:szCs w:val="24"/>
        </w:rPr>
        <w:t>Cabu</w:t>
      </w:r>
      <w:proofErr w:type="spellEnd"/>
      <w:r>
        <w:rPr>
          <w:rFonts w:ascii="Times New Roman" w:hAnsi="Times New Roman" w:cs="Times New Roman"/>
          <w:sz w:val="24"/>
          <w:szCs w:val="24"/>
        </w:rPr>
        <w:t>-ay</w:t>
      </w:r>
    </w:p>
    <w:p w14:paraId="10E8817B" w14:textId="6AD205A7" w:rsidR="00910F4E" w:rsidRDefault="00910F4E" w:rsidP="003F6C72">
      <w:pPr>
        <w:spacing w:line="360" w:lineRule="auto"/>
        <w:jc w:val="both"/>
        <w:rPr>
          <w:rFonts w:ascii="Times New Roman" w:hAnsi="Times New Roman" w:cs="Times New Roman"/>
          <w:sz w:val="24"/>
          <w:szCs w:val="24"/>
        </w:rPr>
      </w:pPr>
      <w:r w:rsidRPr="00910F4E">
        <w:rPr>
          <w:rFonts w:ascii="Times New Roman" w:hAnsi="Times New Roman" w:cs="Times New Roman"/>
          <w:b/>
          <w:bCs/>
          <w:sz w:val="24"/>
          <w:szCs w:val="24"/>
        </w:rPr>
        <w:t>Research Adviser:</w:t>
      </w:r>
      <w:r>
        <w:rPr>
          <w:rFonts w:ascii="Times New Roman" w:hAnsi="Times New Roman" w:cs="Times New Roman"/>
          <w:sz w:val="24"/>
          <w:szCs w:val="24"/>
        </w:rPr>
        <w:t xml:space="preserve"> </w:t>
      </w:r>
      <w:r w:rsidRPr="00910F4E">
        <w:rPr>
          <w:rFonts w:ascii="Times New Roman" w:hAnsi="Times New Roman" w:cs="Times New Roman"/>
          <w:sz w:val="24"/>
          <w:szCs w:val="24"/>
        </w:rPr>
        <w:t xml:space="preserve">Joan B. </w:t>
      </w:r>
      <w:proofErr w:type="spellStart"/>
      <w:r w:rsidRPr="00910F4E">
        <w:rPr>
          <w:rFonts w:ascii="Times New Roman" w:hAnsi="Times New Roman" w:cs="Times New Roman"/>
          <w:sz w:val="24"/>
          <w:szCs w:val="24"/>
        </w:rPr>
        <w:t>Callope</w:t>
      </w:r>
      <w:proofErr w:type="spellEnd"/>
      <w:r w:rsidRPr="00910F4E">
        <w:rPr>
          <w:rFonts w:ascii="Times New Roman" w:hAnsi="Times New Roman" w:cs="Times New Roman"/>
          <w:sz w:val="24"/>
          <w:szCs w:val="24"/>
        </w:rPr>
        <w:t> </w:t>
      </w:r>
    </w:p>
    <w:p w14:paraId="1D888334" w14:textId="284E5F98" w:rsidR="00910F4E" w:rsidRPr="00910F4E" w:rsidRDefault="00910F4E" w:rsidP="003F6C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C59F50" wp14:editId="2506AD4E">
                <wp:simplePos x="0" y="0"/>
                <wp:positionH relativeFrom="column">
                  <wp:posOffset>0</wp:posOffset>
                </wp:positionH>
                <wp:positionV relativeFrom="paragraph">
                  <wp:posOffset>22225</wp:posOffset>
                </wp:positionV>
                <wp:extent cx="5943600" cy="0"/>
                <wp:effectExtent l="0" t="0" r="0" b="0"/>
                <wp:wrapNone/>
                <wp:docPr id="2107328766"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7CA68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rdmgEAAIgDAAAOAAAAZHJzL2Uyb0RvYy54bWysU9uO0zAQfUfiHyy/06QLr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" strokecolor="black [3200]" strokeweight=".5pt">
                <v:stroke joinstyle="miter"/>
              </v:line>
            </w:pict>
          </mc:Fallback>
        </mc:AlternateContent>
      </w:r>
    </w:p>
    <w:p w14:paraId="191E1585" w14:textId="267311F5" w:rsidR="00910F4E" w:rsidRPr="00910F4E" w:rsidRDefault="00910F4E" w:rsidP="003F6C72">
      <w:pPr>
        <w:spacing w:line="360" w:lineRule="auto"/>
        <w:jc w:val="both"/>
        <w:rPr>
          <w:rFonts w:ascii="Times New Roman" w:hAnsi="Times New Roman" w:cs="Times New Roman"/>
          <w:b/>
          <w:bCs/>
          <w:sz w:val="24"/>
          <w:szCs w:val="24"/>
        </w:rPr>
      </w:pPr>
      <w:r w:rsidRPr="00910F4E">
        <w:rPr>
          <w:rFonts w:ascii="Times New Roman" w:hAnsi="Times New Roman" w:cs="Times New Roman"/>
          <w:b/>
          <w:bCs/>
          <w:sz w:val="24"/>
          <w:szCs w:val="24"/>
        </w:rPr>
        <w:t>RATIONALE</w:t>
      </w:r>
    </w:p>
    <w:p w14:paraId="322C4890" w14:textId="77777777" w:rsidR="00910F4E" w:rsidRPr="00910F4E" w:rsidRDefault="00910F4E" w:rsidP="003F6C72">
      <w:pPr>
        <w:spacing w:line="360" w:lineRule="auto"/>
        <w:ind w:firstLine="810"/>
        <w:jc w:val="both"/>
        <w:rPr>
          <w:rFonts w:ascii="Times New Roman" w:hAnsi="Times New Roman" w:cs="Times New Roman"/>
          <w:sz w:val="24"/>
          <w:szCs w:val="24"/>
        </w:rPr>
      </w:pPr>
      <w:r w:rsidRPr="00910F4E">
        <w:rPr>
          <w:rFonts w:ascii="Times New Roman" w:hAnsi="Times New Roman" w:cs="Times New Roman"/>
          <w:sz w:val="24"/>
          <w:szCs w:val="24"/>
        </w:rPr>
        <w:t>The poultry industry is a vital component of global agriculture, providing a primary source of protein through meat and eggs. However, one of the most significant challenges faced by poultry farmers, especially small-scale operators, is the rising cost of commercial poultry feed. Feed expenses constitute up to 70% of total production costs, making it crucial to explore alternative, sustainable, and cost-effective feed sources.</w:t>
      </w:r>
    </w:p>
    <w:p w14:paraId="67E88D75" w14:textId="77777777" w:rsidR="00910F4E" w:rsidRPr="00910F4E" w:rsidRDefault="00910F4E" w:rsidP="003F6C72">
      <w:pPr>
        <w:spacing w:line="360" w:lineRule="auto"/>
        <w:ind w:firstLine="810"/>
        <w:jc w:val="both"/>
        <w:rPr>
          <w:rFonts w:ascii="Times New Roman" w:hAnsi="Times New Roman" w:cs="Times New Roman"/>
          <w:sz w:val="24"/>
          <w:szCs w:val="24"/>
        </w:rPr>
      </w:pPr>
      <w:r w:rsidRPr="00910F4E">
        <w:rPr>
          <w:rFonts w:ascii="Times New Roman" w:hAnsi="Times New Roman" w:cs="Times New Roman"/>
          <w:sz w:val="24"/>
          <w:szCs w:val="24"/>
        </w:rPr>
        <w:t>Coconut pulp (</w:t>
      </w:r>
      <w:r w:rsidRPr="00910F4E">
        <w:rPr>
          <w:rFonts w:ascii="Times New Roman" w:hAnsi="Times New Roman" w:cs="Times New Roman"/>
          <w:i/>
          <w:iCs/>
          <w:sz w:val="24"/>
          <w:szCs w:val="24"/>
        </w:rPr>
        <w:t>Cocos nucifera L</w:t>
      </w:r>
      <w:r w:rsidRPr="00910F4E">
        <w:rPr>
          <w:rFonts w:ascii="Times New Roman" w:hAnsi="Times New Roman" w:cs="Times New Roman"/>
          <w:sz w:val="24"/>
          <w:szCs w:val="24"/>
        </w:rPr>
        <w:t>.), a byproduct of coconut milk production, is widely available in tropical regions. It is often discarded or used minimally despite its potential as a valuable source of fiber, fat, and nutrients. Similarly, malunggay (Moringa oleifera) is recognized as a "superfood" due to its high protein, vitamin, and mineral content. Malunggay leaves are readily available in many regions and can be processed into pellets for easy incorporation into animal feeds.</w:t>
      </w:r>
    </w:p>
    <w:p w14:paraId="5F87B6D7" w14:textId="77777777" w:rsidR="00910F4E" w:rsidRPr="00910F4E" w:rsidRDefault="00910F4E" w:rsidP="003F6C72">
      <w:pPr>
        <w:spacing w:line="360" w:lineRule="auto"/>
        <w:ind w:firstLine="810"/>
        <w:jc w:val="both"/>
        <w:rPr>
          <w:rFonts w:ascii="Times New Roman" w:hAnsi="Times New Roman" w:cs="Times New Roman"/>
          <w:sz w:val="24"/>
          <w:szCs w:val="24"/>
        </w:rPr>
      </w:pPr>
      <w:r w:rsidRPr="00910F4E">
        <w:rPr>
          <w:rFonts w:ascii="Times New Roman" w:hAnsi="Times New Roman" w:cs="Times New Roman"/>
          <w:sz w:val="24"/>
          <w:szCs w:val="24"/>
        </w:rPr>
        <w:t>Combining coconut pulp and malunggay into poultry feed aligns with sustainable agricultural practices by utilizing underutilized resources. This approach not only reduces feed costs but also minimizes waste, promoting a circular economy. Moreover, the nutritional profiles of these ingredients suggest their potential to support poultry growth and health while offering an alternative to synthetic feed additives.</w:t>
      </w:r>
    </w:p>
    <w:p w14:paraId="437F58A7" w14:textId="52786096" w:rsidR="003F6C72" w:rsidRPr="003F6C72" w:rsidRDefault="00910F4E" w:rsidP="003F6C72">
      <w:pPr>
        <w:spacing w:line="360" w:lineRule="auto"/>
        <w:ind w:firstLine="810"/>
        <w:jc w:val="both"/>
        <w:rPr>
          <w:rFonts w:ascii="Times New Roman" w:hAnsi="Times New Roman" w:cs="Times New Roman"/>
          <w:sz w:val="24"/>
          <w:szCs w:val="24"/>
        </w:rPr>
      </w:pPr>
      <w:r w:rsidRPr="00910F4E">
        <w:rPr>
          <w:rFonts w:ascii="Times New Roman" w:hAnsi="Times New Roman" w:cs="Times New Roman"/>
          <w:sz w:val="24"/>
          <w:szCs w:val="24"/>
        </w:rPr>
        <w:t>This study seeks to address the dual challenge of economic sustainability and nutritional adequacy in poultry farming. By investigating the feasibility of coconut pulp and malunggay pellets (</w:t>
      </w:r>
      <w:proofErr w:type="spellStart"/>
      <w:r w:rsidRPr="00910F4E">
        <w:rPr>
          <w:rFonts w:ascii="Times New Roman" w:hAnsi="Times New Roman" w:cs="Times New Roman"/>
          <w:sz w:val="24"/>
          <w:szCs w:val="24"/>
        </w:rPr>
        <w:t>Moricoco</w:t>
      </w:r>
      <w:proofErr w:type="spellEnd"/>
      <w:r w:rsidRPr="00910F4E">
        <w:rPr>
          <w:rFonts w:ascii="Times New Roman" w:hAnsi="Times New Roman" w:cs="Times New Roman"/>
          <w:sz w:val="24"/>
          <w:szCs w:val="24"/>
        </w:rPr>
        <w:t xml:space="preserve"> Pellets) as alternative feed, this research contributes to the development of affordable, eco-friendly feed solutions that can benefit farmers, reduce dependence on commercial feeds, and enhance food security.</w:t>
      </w:r>
    </w:p>
    <w:p w14:paraId="6D4FB351" w14:textId="6BC0F934" w:rsidR="00A311EF" w:rsidRPr="00A311EF" w:rsidRDefault="00A311EF" w:rsidP="00A311EF">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lastRenderedPageBreak/>
        <w:t>RESEARCH QUESTIONS</w:t>
      </w:r>
    </w:p>
    <w:p w14:paraId="63D1CFA6" w14:textId="6071F1F7" w:rsidR="00A311EF" w:rsidRPr="00A311EF" w:rsidRDefault="00A311EF" w:rsidP="00A311EF">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t>General Questions</w:t>
      </w:r>
    </w:p>
    <w:p w14:paraId="03181157" w14:textId="41A569E0" w:rsidR="00A311EF" w:rsidRPr="00A311EF" w:rsidRDefault="00A311EF" w:rsidP="00A311E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311EF">
        <w:rPr>
          <w:rFonts w:ascii="Times New Roman" w:hAnsi="Times New Roman" w:cs="Times New Roman"/>
          <w:sz w:val="24"/>
          <w:szCs w:val="24"/>
        </w:rPr>
        <w:t>n general, the researcher aims to answer the question:</w:t>
      </w:r>
    </w:p>
    <w:p w14:paraId="2426D91F" w14:textId="03DAD0C7" w:rsidR="00A311EF" w:rsidRPr="00A311EF" w:rsidRDefault="00A311EF" w:rsidP="00A311E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311EF">
        <w:rPr>
          <w:rFonts w:ascii="Times New Roman" w:hAnsi="Times New Roman" w:cs="Times New Roman"/>
          <w:sz w:val="24"/>
          <w:szCs w:val="24"/>
        </w:rPr>
        <w:t xml:space="preserve">Is </w:t>
      </w:r>
      <w:r w:rsidR="000C1A82">
        <w:rPr>
          <w:rFonts w:ascii="Times New Roman" w:hAnsi="Times New Roman" w:cs="Times New Roman"/>
          <w:sz w:val="24"/>
          <w:szCs w:val="24"/>
        </w:rPr>
        <w:t xml:space="preserve">the </w:t>
      </w:r>
      <w:r w:rsidRPr="00A311EF">
        <w:rPr>
          <w:rFonts w:ascii="Times New Roman" w:hAnsi="Times New Roman" w:cs="Times New Roman"/>
          <w:sz w:val="24"/>
          <w:szCs w:val="24"/>
        </w:rPr>
        <w:t xml:space="preserve">use coconut pulp and malunggay pellets </w:t>
      </w:r>
      <w:r w:rsidR="000C1A82">
        <w:rPr>
          <w:rFonts w:ascii="Times New Roman" w:hAnsi="Times New Roman" w:cs="Times New Roman"/>
          <w:sz w:val="24"/>
          <w:szCs w:val="24"/>
        </w:rPr>
        <w:t xml:space="preserve">more effective for farmers </w:t>
      </w:r>
      <w:r w:rsidRPr="00A311EF">
        <w:rPr>
          <w:rFonts w:ascii="Times New Roman" w:hAnsi="Times New Roman" w:cs="Times New Roman"/>
          <w:sz w:val="24"/>
          <w:szCs w:val="24"/>
        </w:rPr>
        <w:t>instead of</w:t>
      </w:r>
      <w:r w:rsidR="000C1A82">
        <w:rPr>
          <w:rFonts w:ascii="Times New Roman" w:hAnsi="Times New Roman" w:cs="Times New Roman"/>
          <w:sz w:val="24"/>
          <w:szCs w:val="24"/>
        </w:rPr>
        <w:t xml:space="preserve"> using</w:t>
      </w:r>
      <w:r w:rsidRPr="00A311EF">
        <w:rPr>
          <w:rFonts w:ascii="Times New Roman" w:hAnsi="Times New Roman" w:cs="Times New Roman"/>
          <w:sz w:val="24"/>
          <w:szCs w:val="24"/>
        </w:rPr>
        <w:t xml:space="preserve"> traditional poultry feed?</w:t>
      </w:r>
    </w:p>
    <w:p w14:paraId="7B4F9C6C" w14:textId="5CBA3C5C" w:rsidR="00A311EF" w:rsidRPr="00A311EF" w:rsidRDefault="00A311EF" w:rsidP="00A311EF">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t>Specific Questions</w:t>
      </w:r>
    </w:p>
    <w:p w14:paraId="3830E481" w14:textId="77777777" w:rsidR="00A311EF" w:rsidRPr="00A311EF" w:rsidRDefault="00A311EF" w:rsidP="00A311EF">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1. What </w:t>
      </w:r>
      <w:proofErr w:type="gramStart"/>
      <w:r w:rsidRPr="00A311EF">
        <w:rPr>
          <w:rFonts w:ascii="Times New Roman" w:hAnsi="Times New Roman" w:cs="Times New Roman"/>
          <w:sz w:val="24"/>
          <w:szCs w:val="24"/>
        </w:rPr>
        <w:t>are</w:t>
      </w:r>
      <w:proofErr w:type="gramEnd"/>
      <w:r w:rsidRPr="00A311EF">
        <w:rPr>
          <w:rFonts w:ascii="Times New Roman" w:hAnsi="Times New Roman" w:cs="Times New Roman"/>
          <w:sz w:val="24"/>
          <w:szCs w:val="24"/>
        </w:rPr>
        <w:t xml:space="preserve"> the specific nutritional content of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w:t>
      </w:r>
    </w:p>
    <w:p w14:paraId="46BB0540" w14:textId="77777777" w:rsidR="00A311EF" w:rsidRPr="00A311EF" w:rsidRDefault="00A311EF" w:rsidP="00A311EF">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2. What </w:t>
      </w:r>
      <w:proofErr w:type="gramStart"/>
      <w:r w:rsidRPr="00A311EF">
        <w:rPr>
          <w:rFonts w:ascii="Times New Roman" w:hAnsi="Times New Roman" w:cs="Times New Roman"/>
          <w:sz w:val="24"/>
          <w:szCs w:val="24"/>
        </w:rPr>
        <w:t>are</w:t>
      </w:r>
      <w:proofErr w:type="gramEnd"/>
      <w:r w:rsidRPr="00A311EF">
        <w:rPr>
          <w:rFonts w:ascii="Times New Roman" w:hAnsi="Times New Roman" w:cs="Times New Roman"/>
          <w:sz w:val="24"/>
          <w:szCs w:val="24"/>
        </w:rPr>
        <w:t xml:space="preserve"> the difference of costs between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 and standard chicken feed?</w:t>
      </w:r>
    </w:p>
    <w:p w14:paraId="6C6F9002" w14:textId="7D3582AD" w:rsidR="00A311EF" w:rsidRDefault="00A311EF" w:rsidP="00A311EF">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3. Is there a significant difference on the nutritional content of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 compared to commercial poultry feed?</w:t>
      </w:r>
    </w:p>
    <w:p w14:paraId="10BB0CA8" w14:textId="77777777" w:rsidR="0096794B" w:rsidRPr="00A311EF" w:rsidRDefault="0096794B" w:rsidP="00A311EF">
      <w:pPr>
        <w:spacing w:line="360" w:lineRule="auto"/>
        <w:jc w:val="both"/>
        <w:rPr>
          <w:rFonts w:ascii="Times New Roman" w:hAnsi="Times New Roman" w:cs="Times New Roman"/>
          <w:sz w:val="24"/>
          <w:szCs w:val="24"/>
        </w:rPr>
      </w:pPr>
    </w:p>
    <w:p w14:paraId="5666888A" w14:textId="08E31991" w:rsidR="00A311EF" w:rsidRPr="00A311EF" w:rsidRDefault="00A311EF" w:rsidP="00A311EF">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t>HYPOTHESIS</w:t>
      </w:r>
    </w:p>
    <w:p w14:paraId="71785372" w14:textId="4ED1C442" w:rsidR="00A311EF" w:rsidRPr="00A311EF" w:rsidRDefault="00A311EF" w:rsidP="00A311EF">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Pr="00A311EF">
        <w:rPr>
          <w:rFonts w:ascii="Times New Roman" w:hAnsi="Times New Roman" w:cs="Times New Roman"/>
          <w:sz w:val="24"/>
          <w:szCs w:val="24"/>
        </w:rPr>
        <w:t>: There is no significant difference between Moricoco pellets and commercial poultry feed.</w:t>
      </w:r>
    </w:p>
    <w:p w14:paraId="27061786" w14:textId="0A790956" w:rsidR="00A311EF" w:rsidRDefault="00A311EF" w:rsidP="00A311EF">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Pr="00A311EF">
        <w:rPr>
          <w:rFonts w:ascii="Times New Roman" w:hAnsi="Times New Roman" w:cs="Times New Roman"/>
          <w:sz w:val="24"/>
          <w:szCs w:val="24"/>
        </w:rPr>
        <w:t>: There is a significant difference between Moricoco pellets and commercial poultry feed.</w:t>
      </w:r>
    </w:p>
    <w:p w14:paraId="33649F2B" w14:textId="77777777" w:rsidR="0096794B" w:rsidRPr="00A311EF" w:rsidRDefault="0096794B" w:rsidP="00A311EF">
      <w:pPr>
        <w:spacing w:line="360" w:lineRule="auto"/>
        <w:jc w:val="both"/>
        <w:rPr>
          <w:rFonts w:ascii="Times New Roman" w:hAnsi="Times New Roman" w:cs="Times New Roman"/>
          <w:sz w:val="24"/>
          <w:szCs w:val="24"/>
        </w:rPr>
      </w:pPr>
    </w:p>
    <w:p w14:paraId="21F829FA" w14:textId="2A93FDB6" w:rsidR="00A311EF" w:rsidRPr="00A311EF" w:rsidRDefault="00A311EF" w:rsidP="00A311EF">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t xml:space="preserve">RESEARCH OBJECTIVES </w:t>
      </w:r>
    </w:p>
    <w:p w14:paraId="6D94B176" w14:textId="3291A54F" w:rsidR="007F3306" w:rsidRDefault="00A311EF" w:rsidP="00A311EF">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The research aims to determine whether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 made from coconut pulp and malunggay can be an effective alternative for commercial poultry feed. Specifically, it aims to study the effectivity of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in terms of price, accessibility and ease of manufacture, and nutritional content in comparison with standard brands of commercial poultry feed.</w:t>
      </w:r>
      <w:r w:rsidR="0096794B">
        <w:rPr>
          <w:rFonts w:ascii="Times New Roman" w:hAnsi="Times New Roman" w:cs="Times New Roman"/>
          <w:sz w:val="24"/>
          <w:szCs w:val="24"/>
        </w:rPr>
        <w:t xml:space="preserve"> </w:t>
      </w:r>
      <w:r w:rsidR="00A35F2F" w:rsidRPr="00A35F2F">
        <w:rPr>
          <w:rFonts w:ascii="Times New Roman" w:hAnsi="Times New Roman" w:cs="Times New Roman"/>
          <w:sz w:val="24"/>
          <w:szCs w:val="24"/>
        </w:rPr>
        <w:t xml:space="preserve">By analyzing their protein, fiber, vitamin, and mineral content, the study will assess whether these pellets provide comparable or superior nourishment to standard poultry feed. Additionally, it will examine the economic advantages of </w:t>
      </w:r>
      <w:proofErr w:type="spellStart"/>
      <w:r w:rsidR="00A35F2F" w:rsidRPr="00A35F2F">
        <w:rPr>
          <w:rFonts w:ascii="Times New Roman" w:hAnsi="Times New Roman" w:cs="Times New Roman"/>
          <w:sz w:val="24"/>
          <w:szCs w:val="24"/>
        </w:rPr>
        <w:t>Moricoco</w:t>
      </w:r>
      <w:proofErr w:type="spellEnd"/>
      <w:r w:rsidR="00A35F2F" w:rsidRPr="00A35F2F">
        <w:rPr>
          <w:rFonts w:ascii="Times New Roman" w:hAnsi="Times New Roman" w:cs="Times New Roman"/>
          <w:sz w:val="24"/>
          <w:szCs w:val="24"/>
        </w:rPr>
        <w:t xml:space="preserve"> production, considering factors such as ingredient availability, production costs, and market accessibility</w:t>
      </w:r>
      <w:r w:rsidR="00A35F2F">
        <w:rPr>
          <w:rFonts w:ascii="Times New Roman" w:hAnsi="Times New Roman" w:cs="Times New Roman"/>
          <w:sz w:val="24"/>
          <w:szCs w:val="24"/>
        </w:rPr>
        <w:t xml:space="preserve"> in comparison with commercial feeds</w:t>
      </w:r>
      <w:r w:rsidR="00A35F2F" w:rsidRPr="00A35F2F">
        <w:rPr>
          <w:rFonts w:ascii="Times New Roman" w:hAnsi="Times New Roman" w:cs="Times New Roman"/>
          <w:sz w:val="24"/>
          <w:szCs w:val="24"/>
        </w:rPr>
        <w:t xml:space="preserve">. The study also aims to determine whether the ease of manufacturing </w:t>
      </w:r>
      <w:proofErr w:type="spellStart"/>
      <w:r w:rsidR="00A35F2F" w:rsidRPr="00A35F2F">
        <w:rPr>
          <w:rFonts w:ascii="Times New Roman" w:hAnsi="Times New Roman" w:cs="Times New Roman"/>
          <w:sz w:val="24"/>
          <w:szCs w:val="24"/>
        </w:rPr>
        <w:t>Moricoco</w:t>
      </w:r>
      <w:proofErr w:type="spellEnd"/>
      <w:r w:rsidR="00A35F2F" w:rsidRPr="00A35F2F">
        <w:rPr>
          <w:rFonts w:ascii="Times New Roman" w:hAnsi="Times New Roman" w:cs="Times New Roman"/>
          <w:sz w:val="24"/>
          <w:szCs w:val="24"/>
        </w:rPr>
        <w:t xml:space="preserve"> pellets can offer a more practical and self-sufficient feeding option for poultry farmers</w:t>
      </w:r>
    </w:p>
    <w:p w14:paraId="55ACBB02" w14:textId="77777777" w:rsidR="0096794B" w:rsidRPr="007F3306" w:rsidRDefault="0096794B" w:rsidP="00A311EF">
      <w:pPr>
        <w:spacing w:line="360" w:lineRule="auto"/>
        <w:jc w:val="both"/>
        <w:rPr>
          <w:rFonts w:ascii="Times New Roman" w:hAnsi="Times New Roman" w:cs="Times New Roman"/>
          <w:sz w:val="24"/>
          <w:szCs w:val="24"/>
        </w:rPr>
      </w:pPr>
    </w:p>
    <w:p w14:paraId="2716E15F" w14:textId="77777777" w:rsidR="00A311EF" w:rsidRPr="00A311EF" w:rsidRDefault="00A311EF" w:rsidP="00A311EF">
      <w:pPr>
        <w:spacing w:line="360" w:lineRule="auto"/>
        <w:rPr>
          <w:rFonts w:ascii="Times New Roman" w:hAnsi="Times New Roman" w:cs="Times New Roman"/>
          <w:b/>
          <w:bCs/>
          <w:sz w:val="24"/>
          <w:szCs w:val="24"/>
        </w:rPr>
      </w:pPr>
      <w:r w:rsidRPr="00A311EF">
        <w:rPr>
          <w:rFonts w:ascii="Times New Roman" w:hAnsi="Times New Roman" w:cs="Times New Roman"/>
          <w:b/>
          <w:bCs/>
          <w:sz w:val="24"/>
          <w:szCs w:val="24"/>
        </w:rPr>
        <w:t xml:space="preserve">RESEARCH METHODS </w:t>
      </w:r>
    </w:p>
    <w:p w14:paraId="072F17F8" w14:textId="77777777" w:rsidR="006331C9" w:rsidRDefault="006331C9" w:rsidP="006331C9">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The study will follow a systematic approach to procure materials, create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analyze their nutritional content, and compare them with standard poultry feed using statistical methods.</w:t>
      </w:r>
    </w:p>
    <w:p w14:paraId="032D66F7" w14:textId="09D79159" w:rsidR="006331C9" w:rsidRPr="006331C9" w:rsidRDefault="006331C9" w:rsidP="006331C9">
      <w:pPr>
        <w:pStyle w:val="ListParagraph"/>
        <w:numPr>
          <w:ilvl w:val="0"/>
          <w:numId w:val="7"/>
        </w:numPr>
        <w:spacing w:line="360" w:lineRule="auto"/>
        <w:jc w:val="both"/>
        <w:rPr>
          <w:rFonts w:ascii="Times New Roman" w:hAnsi="Times New Roman" w:cs="Times New Roman"/>
          <w:b/>
          <w:bCs/>
          <w:sz w:val="24"/>
          <w:szCs w:val="24"/>
        </w:rPr>
      </w:pPr>
      <w:r w:rsidRPr="006331C9">
        <w:rPr>
          <w:rFonts w:ascii="Times New Roman" w:hAnsi="Times New Roman" w:cs="Times New Roman"/>
          <w:b/>
          <w:bCs/>
          <w:sz w:val="24"/>
          <w:szCs w:val="24"/>
        </w:rPr>
        <w:t>Material Procurement</w:t>
      </w:r>
    </w:p>
    <w:p w14:paraId="34B735E0" w14:textId="18B161EA" w:rsidR="006331C9" w:rsidRDefault="006331C9" w:rsidP="006331C9">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First, the necessary materials will be gathered, including malunggay leaves, coconut pulp, cornstarch as an aggregate, two </w:t>
      </w:r>
      <w:r>
        <w:rPr>
          <w:rFonts w:ascii="Times New Roman" w:hAnsi="Times New Roman" w:cs="Times New Roman"/>
          <w:sz w:val="24"/>
          <w:szCs w:val="24"/>
        </w:rPr>
        <w:t xml:space="preserve">500g </w:t>
      </w:r>
      <w:r w:rsidRPr="006331C9">
        <w:rPr>
          <w:rFonts w:ascii="Times New Roman" w:hAnsi="Times New Roman" w:cs="Times New Roman"/>
          <w:sz w:val="24"/>
          <w:szCs w:val="24"/>
        </w:rPr>
        <w:t xml:space="preserve">commercially available poultry feeds for comparison, a manual pellet machine, and appropriate storage containers. The malunggay leaves and coconut pulp will serve as the primary ingredients for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while cornstarch will act as a binding agent to ensure proper pellet formation.</w:t>
      </w:r>
    </w:p>
    <w:p w14:paraId="58BFF21B" w14:textId="73892B5D" w:rsidR="006331C9" w:rsidRPr="006331C9" w:rsidRDefault="006331C9" w:rsidP="006331C9">
      <w:pPr>
        <w:pStyle w:val="ListParagraph"/>
        <w:numPr>
          <w:ilvl w:val="0"/>
          <w:numId w:val="7"/>
        </w:numPr>
        <w:spacing w:line="360" w:lineRule="auto"/>
        <w:jc w:val="both"/>
        <w:rPr>
          <w:rFonts w:ascii="Times New Roman" w:hAnsi="Times New Roman" w:cs="Times New Roman"/>
          <w:b/>
          <w:bCs/>
          <w:sz w:val="24"/>
          <w:szCs w:val="24"/>
        </w:rPr>
      </w:pPr>
      <w:proofErr w:type="spellStart"/>
      <w:r w:rsidRPr="006331C9">
        <w:rPr>
          <w:rFonts w:ascii="Times New Roman" w:hAnsi="Times New Roman" w:cs="Times New Roman"/>
          <w:b/>
          <w:bCs/>
          <w:sz w:val="24"/>
          <w:szCs w:val="24"/>
        </w:rPr>
        <w:t>Moricoco</w:t>
      </w:r>
      <w:proofErr w:type="spellEnd"/>
      <w:r w:rsidRPr="006331C9">
        <w:rPr>
          <w:rFonts w:ascii="Times New Roman" w:hAnsi="Times New Roman" w:cs="Times New Roman"/>
          <w:b/>
          <w:bCs/>
          <w:sz w:val="24"/>
          <w:szCs w:val="24"/>
        </w:rPr>
        <w:t xml:space="preserve"> </w:t>
      </w:r>
      <w:r>
        <w:rPr>
          <w:rFonts w:ascii="Times New Roman" w:hAnsi="Times New Roman" w:cs="Times New Roman"/>
          <w:b/>
          <w:bCs/>
          <w:sz w:val="24"/>
          <w:szCs w:val="24"/>
        </w:rPr>
        <w:t>P</w:t>
      </w:r>
      <w:r w:rsidRPr="006331C9">
        <w:rPr>
          <w:rFonts w:ascii="Times New Roman" w:hAnsi="Times New Roman" w:cs="Times New Roman"/>
          <w:b/>
          <w:bCs/>
          <w:sz w:val="24"/>
          <w:szCs w:val="24"/>
        </w:rPr>
        <w:t>ellet creation</w:t>
      </w:r>
    </w:p>
    <w:p w14:paraId="739A8F5D" w14:textId="77777777" w:rsidR="006331C9" w:rsidRDefault="006331C9" w:rsidP="006331C9">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Once the materials are acquired, the process of creating the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will begin. The malunggay and coconut pulp will be mixed in varying ratios of 20:80, 40:60, 60:40, and 80:20 to determine the optimal formulation for poultry nutrition. In each mixture, 60 grams of cornstarch will be added as a pellet aggregate to enhance the structural integrity of the pellets. The mixture will then be processed through a manual pellet machine to create uniform feed pellets suitable for poultry consumption.</w:t>
      </w:r>
    </w:p>
    <w:p w14:paraId="003E3BD2" w14:textId="2C582499" w:rsidR="006331C9" w:rsidRPr="006331C9" w:rsidRDefault="006331C9" w:rsidP="006331C9">
      <w:pPr>
        <w:pStyle w:val="ListParagraph"/>
        <w:numPr>
          <w:ilvl w:val="0"/>
          <w:numId w:val="7"/>
        </w:numPr>
        <w:spacing w:line="360" w:lineRule="auto"/>
        <w:jc w:val="both"/>
        <w:rPr>
          <w:rFonts w:ascii="Times New Roman" w:hAnsi="Times New Roman" w:cs="Times New Roman"/>
          <w:b/>
          <w:bCs/>
          <w:sz w:val="24"/>
          <w:szCs w:val="24"/>
        </w:rPr>
      </w:pPr>
      <w:r w:rsidRPr="006331C9">
        <w:rPr>
          <w:rFonts w:ascii="Times New Roman" w:hAnsi="Times New Roman" w:cs="Times New Roman"/>
          <w:b/>
          <w:bCs/>
          <w:sz w:val="24"/>
          <w:szCs w:val="24"/>
        </w:rPr>
        <w:t>Nutrition Content Testing</w:t>
      </w:r>
    </w:p>
    <w:p w14:paraId="0B7ADD72" w14:textId="77777777" w:rsidR="006331C9" w:rsidRDefault="006331C9" w:rsidP="006331C9">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After pellet production, both the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and the selected commercial poultry feeds will undergo nutritional analysis. The samples will be tested at Ateneo de Manila University to assess their nutritional composition, including protein, fiber, fat, vitamins, and minerals. This analysis will provide quantitative data on the nutrient content of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compared to standard poultry feed.</w:t>
      </w:r>
    </w:p>
    <w:p w14:paraId="064091FB" w14:textId="0EB16094" w:rsidR="006331C9" w:rsidRPr="006331C9" w:rsidRDefault="006331C9" w:rsidP="006331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331C9">
        <w:rPr>
          <w:rFonts w:ascii="Times New Roman" w:hAnsi="Times New Roman" w:cs="Times New Roman"/>
          <w:b/>
          <w:bCs/>
          <w:sz w:val="24"/>
          <w:szCs w:val="24"/>
        </w:rPr>
        <w:t>D. Data Analysis</w:t>
      </w:r>
      <w:r>
        <w:rPr>
          <w:rFonts w:ascii="Times New Roman" w:hAnsi="Times New Roman" w:cs="Times New Roman"/>
          <w:b/>
          <w:bCs/>
          <w:sz w:val="24"/>
          <w:szCs w:val="24"/>
        </w:rPr>
        <w:t xml:space="preserve"> and Comparison</w:t>
      </w:r>
    </w:p>
    <w:p w14:paraId="083A5A8A" w14:textId="4417F8FE" w:rsidR="00A311EF" w:rsidRDefault="006331C9" w:rsidP="006331C9">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To evaluate the effectiveness of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as an alternative poultry feed, statistical analysis will be conducted. A t-test and ANOVA (Analysis of Variance) will be used to determine </w:t>
      </w:r>
      <w:r w:rsidRPr="006331C9">
        <w:rPr>
          <w:rFonts w:ascii="Times New Roman" w:hAnsi="Times New Roman" w:cs="Times New Roman"/>
          <w:sz w:val="24"/>
          <w:szCs w:val="24"/>
        </w:rPr>
        <w:lastRenderedPageBreak/>
        <w:t xml:space="preserve">whether there is a statistically significant difference between the nutritional content of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and commercial poultry feed. These tests will provide objective evidence to support or refute the research hypothesis, ensuring that conclusions are based on robust data analysis.</w:t>
      </w:r>
    </w:p>
    <w:p w14:paraId="43E450C8" w14:textId="77777777" w:rsidR="00002BFB" w:rsidRPr="00A311EF" w:rsidRDefault="00002BFB" w:rsidP="006331C9">
      <w:pPr>
        <w:spacing w:line="360" w:lineRule="auto"/>
        <w:ind w:firstLine="720"/>
        <w:jc w:val="both"/>
        <w:rPr>
          <w:rFonts w:ascii="Times New Roman" w:hAnsi="Times New Roman" w:cs="Times New Roman"/>
          <w:sz w:val="24"/>
          <w:szCs w:val="24"/>
        </w:rPr>
      </w:pPr>
    </w:p>
    <w:p w14:paraId="41B02358" w14:textId="77777777" w:rsidR="00A311EF" w:rsidRPr="00A311EF" w:rsidRDefault="00A311EF" w:rsidP="00A311EF">
      <w:pPr>
        <w:spacing w:line="360" w:lineRule="auto"/>
        <w:rPr>
          <w:rFonts w:ascii="Times New Roman" w:hAnsi="Times New Roman" w:cs="Times New Roman"/>
          <w:b/>
          <w:bCs/>
          <w:sz w:val="24"/>
          <w:szCs w:val="24"/>
        </w:rPr>
      </w:pPr>
      <w:r w:rsidRPr="00A311EF">
        <w:rPr>
          <w:rFonts w:ascii="Times New Roman" w:hAnsi="Times New Roman" w:cs="Times New Roman"/>
          <w:b/>
          <w:bCs/>
          <w:sz w:val="24"/>
          <w:szCs w:val="24"/>
        </w:rPr>
        <w:t xml:space="preserve">EXPECTED OUTCOMES  </w:t>
      </w:r>
    </w:p>
    <w:p w14:paraId="5C1D483A" w14:textId="08013CDE" w:rsidR="00A311EF" w:rsidRDefault="00E203C3" w:rsidP="00002BFB">
      <w:pPr>
        <w:spacing w:line="360" w:lineRule="auto"/>
        <w:ind w:firstLine="720"/>
        <w:jc w:val="both"/>
        <w:rPr>
          <w:rFonts w:ascii="Times New Roman" w:hAnsi="Times New Roman" w:cs="Times New Roman"/>
          <w:sz w:val="24"/>
          <w:szCs w:val="24"/>
        </w:rPr>
      </w:pPr>
      <w:r w:rsidRPr="00E203C3">
        <w:rPr>
          <w:rFonts w:ascii="Times New Roman" w:hAnsi="Times New Roman" w:cs="Times New Roman"/>
          <w:sz w:val="24"/>
          <w:szCs w:val="24"/>
        </w:rPr>
        <w:t xml:space="preserve">The study is expected to determine the nutritional composition of </w:t>
      </w:r>
      <w:proofErr w:type="spellStart"/>
      <w:r w:rsidRPr="00E203C3">
        <w:rPr>
          <w:rFonts w:ascii="Times New Roman" w:hAnsi="Times New Roman" w:cs="Times New Roman"/>
          <w:sz w:val="24"/>
          <w:szCs w:val="24"/>
        </w:rPr>
        <w:t>Moricoco</w:t>
      </w:r>
      <w:proofErr w:type="spellEnd"/>
      <w:r w:rsidRPr="00E203C3">
        <w:rPr>
          <w:rFonts w:ascii="Times New Roman" w:hAnsi="Times New Roman" w:cs="Times New Roman"/>
          <w:sz w:val="24"/>
          <w:szCs w:val="24"/>
        </w:rPr>
        <w:t xml:space="preserve"> pellets, analyzing their protein, fiber, fat, vitamin, and mineral content to assess their suitability as poultry feed compared to commercial alternatives. It will also evaluate the cost-effectiveness of </w:t>
      </w:r>
      <w:proofErr w:type="spellStart"/>
      <w:r w:rsidRPr="00E203C3">
        <w:rPr>
          <w:rFonts w:ascii="Times New Roman" w:hAnsi="Times New Roman" w:cs="Times New Roman"/>
          <w:sz w:val="24"/>
          <w:szCs w:val="24"/>
        </w:rPr>
        <w:t>Moricoco</w:t>
      </w:r>
      <w:proofErr w:type="spellEnd"/>
      <w:r w:rsidRPr="00E203C3">
        <w:rPr>
          <w:rFonts w:ascii="Times New Roman" w:hAnsi="Times New Roman" w:cs="Times New Roman"/>
          <w:sz w:val="24"/>
          <w:szCs w:val="24"/>
        </w:rPr>
        <w:t xml:space="preserve"> pellets by comparing production costs with standard poultry feed, potentially identifying a more affordable option for farmers. Statistical analysis using t-tests and ANOVA will establish whether there is a significant difference in nutritional content, providing empirical evidence to support or refute the hypothesis. Additionally, the research will assess the feasibility of </w:t>
      </w:r>
      <w:proofErr w:type="spellStart"/>
      <w:r w:rsidRPr="00E203C3">
        <w:rPr>
          <w:rFonts w:ascii="Times New Roman" w:hAnsi="Times New Roman" w:cs="Times New Roman"/>
          <w:sz w:val="24"/>
          <w:szCs w:val="24"/>
        </w:rPr>
        <w:t>Moricoco</w:t>
      </w:r>
      <w:proofErr w:type="spellEnd"/>
      <w:r w:rsidRPr="00E203C3">
        <w:rPr>
          <w:rFonts w:ascii="Times New Roman" w:hAnsi="Times New Roman" w:cs="Times New Roman"/>
          <w:sz w:val="24"/>
          <w:szCs w:val="24"/>
        </w:rPr>
        <w:t xml:space="preserve"> pellet production, considering ingredient accessibility and the ease of manufacturing using a manual pellet machine. If found nutritionally adequate and economically viable, </w:t>
      </w:r>
      <w:proofErr w:type="spellStart"/>
      <w:r w:rsidRPr="00E203C3">
        <w:rPr>
          <w:rFonts w:ascii="Times New Roman" w:hAnsi="Times New Roman" w:cs="Times New Roman"/>
          <w:sz w:val="24"/>
          <w:szCs w:val="24"/>
        </w:rPr>
        <w:t>Moricoco</w:t>
      </w:r>
      <w:proofErr w:type="spellEnd"/>
      <w:r w:rsidRPr="00E203C3">
        <w:rPr>
          <w:rFonts w:ascii="Times New Roman" w:hAnsi="Times New Roman" w:cs="Times New Roman"/>
          <w:sz w:val="24"/>
          <w:szCs w:val="24"/>
        </w:rPr>
        <w:t xml:space="preserve"> pellets could present a sustainable alternative, promoting self-sufficiency among farmers while utilizing agricultural byproducts efficiently</w:t>
      </w:r>
    </w:p>
    <w:p w14:paraId="5FA35109" w14:textId="77777777" w:rsidR="00002BFB" w:rsidRPr="00A311EF" w:rsidRDefault="00002BFB" w:rsidP="00002BFB">
      <w:pPr>
        <w:spacing w:line="360" w:lineRule="auto"/>
        <w:ind w:firstLine="720"/>
        <w:jc w:val="both"/>
        <w:rPr>
          <w:rFonts w:ascii="Times New Roman" w:hAnsi="Times New Roman" w:cs="Times New Roman"/>
          <w:sz w:val="24"/>
          <w:szCs w:val="24"/>
        </w:rPr>
      </w:pPr>
    </w:p>
    <w:p w14:paraId="1D0552EB" w14:textId="5B68986B" w:rsidR="00A311EF" w:rsidRDefault="00A311EF" w:rsidP="00A311EF">
      <w:pPr>
        <w:spacing w:line="360" w:lineRule="auto"/>
        <w:rPr>
          <w:rFonts w:ascii="Times New Roman" w:hAnsi="Times New Roman" w:cs="Times New Roman"/>
          <w:b/>
          <w:bCs/>
          <w:sz w:val="24"/>
          <w:szCs w:val="24"/>
        </w:rPr>
      </w:pPr>
      <w:r w:rsidRPr="00A311EF">
        <w:rPr>
          <w:rFonts w:ascii="Times New Roman" w:hAnsi="Times New Roman" w:cs="Times New Roman"/>
          <w:b/>
          <w:bCs/>
          <w:sz w:val="24"/>
          <w:szCs w:val="24"/>
        </w:rPr>
        <w:t xml:space="preserve">DATA ANALYSIS </w:t>
      </w:r>
    </w:p>
    <w:p w14:paraId="7E2CBA27" w14:textId="4CC95106" w:rsidR="00002BFB" w:rsidRPr="00002BFB" w:rsidRDefault="00002BFB" w:rsidP="00002BFB">
      <w:pPr>
        <w:spacing w:line="360" w:lineRule="auto"/>
        <w:ind w:firstLine="720"/>
        <w:jc w:val="both"/>
        <w:rPr>
          <w:rFonts w:ascii="Times New Roman" w:hAnsi="Times New Roman" w:cs="Times New Roman"/>
          <w:sz w:val="24"/>
          <w:szCs w:val="24"/>
        </w:rPr>
      </w:pPr>
      <w:r w:rsidRPr="00002BFB">
        <w:rPr>
          <w:rFonts w:ascii="Times New Roman" w:hAnsi="Times New Roman" w:cs="Times New Roman"/>
          <w:sz w:val="24"/>
          <w:szCs w:val="24"/>
        </w:rPr>
        <w:t>T</w:t>
      </w:r>
      <w:r w:rsidRPr="00002BFB">
        <w:rPr>
          <w:rFonts w:ascii="Times New Roman" w:hAnsi="Times New Roman" w:cs="Times New Roman"/>
          <w:sz w:val="24"/>
          <w:szCs w:val="24"/>
        </w:rPr>
        <w:t xml:space="preserve">he data analysis will be conducted based on the nutritional composition obtained from laboratory testing of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pellets and commercial poultry feed. Multiple samples of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pellets, formulated with varying malunggay-to-coconut pulp ratios, will undergo quantitative assessment to determine their protein, fiber, fat, vitamin, and mineral content. These results will then be systematically compared to the nutritional profile of commercially available poultry feed to evaluate relative differences in composition.</w:t>
      </w:r>
    </w:p>
    <w:p w14:paraId="14EE6E7F" w14:textId="7B363CD5" w:rsidR="00002BFB" w:rsidRPr="00002BFB" w:rsidRDefault="00002BFB" w:rsidP="00002BFB">
      <w:pPr>
        <w:spacing w:line="360" w:lineRule="auto"/>
        <w:ind w:firstLine="720"/>
        <w:jc w:val="both"/>
        <w:rPr>
          <w:rFonts w:ascii="Times New Roman" w:hAnsi="Times New Roman" w:cs="Times New Roman"/>
          <w:sz w:val="24"/>
          <w:szCs w:val="24"/>
        </w:rPr>
      </w:pPr>
      <w:r w:rsidRPr="00002BFB">
        <w:rPr>
          <w:rFonts w:ascii="Times New Roman" w:hAnsi="Times New Roman" w:cs="Times New Roman"/>
          <w:sz w:val="24"/>
          <w:szCs w:val="24"/>
        </w:rPr>
        <w:t xml:space="preserve">To determine statistical significance, the study will employ a two-sample t-test to compare the means of the nutritional values between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pellets and standard poultry feed. The test will be conducted at a significance level of </w:t>
      </w:r>
      <m:oMath>
        <m:r>
          <w:rPr>
            <w:rFonts w:ascii="Cambria Math" w:hAnsi="Cambria Math" w:cs="Times New Roman"/>
            <w:sz w:val="24"/>
            <w:szCs w:val="24"/>
          </w:rPr>
          <m:t>α = 0.05</m:t>
        </m:r>
      </m:oMath>
      <w:r w:rsidRPr="00002BFB">
        <w:rPr>
          <w:rFonts w:ascii="Times New Roman" w:hAnsi="Times New Roman" w:cs="Times New Roman"/>
          <w:sz w:val="24"/>
          <w:szCs w:val="24"/>
        </w:rPr>
        <w:t xml:space="preserve"> (</w:t>
      </w:r>
      <m:oMath>
        <m:r>
          <w:rPr>
            <w:rFonts w:ascii="Cambria Math" w:hAnsi="Cambria Math" w:cs="Times New Roman"/>
            <w:sz w:val="24"/>
            <w:szCs w:val="24"/>
          </w:rPr>
          <m:t>p ≤ 0.05)</m:t>
        </m:r>
      </m:oMath>
      <w:r w:rsidRPr="00002BFB">
        <w:rPr>
          <w:rFonts w:ascii="Times New Roman" w:hAnsi="Times New Roman" w:cs="Times New Roman"/>
          <w:sz w:val="24"/>
          <w:szCs w:val="24"/>
        </w:rPr>
        <w:t xml:space="preserve"> to assess whether the observed differences are statistically significant. If the </w:t>
      </w:r>
      <m:oMath>
        <m:r>
          <w:rPr>
            <w:rFonts w:ascii="Cambria Math" w:hAnsi="Cambria Math" w:cs="Times New Roman"/>
            <w:sz w:val="24"/>
            <w:szCs w:val="24"/>
          </w:rPr>
          <m:t>p</m:t>
        </m:r>
      </m:oMath>
      <w:r w:rsidRPr="00002BFB">
        <w:rPr>
          <w:rFonts w:ascii="Times New Roman" w:hAnsi="Times New Roman" w:cs="Times New Roman"/>
          <w:sz w:val="24"/>
          <w:szCs w:val="24"/>
        </w:rPr>
        <w:t xml:space="preserve">-value obtained is less than or equal to 0.05, the null </w:t>
      </w:r>
      <w:r w:rsidRPr="00002BFB">
        <w:rPr>
          <w:rFonts w:ascii="Times New Roman" w:hAnsi="Times New Roman" w:cs="Times New Roman"/>
          <w:sz w:val="24"/>
          <w:szCs w:val="24"/>
        </w:rPr>
        <w:lastRenderedPageBreak/>
        <w:t xml:space="preserve">hypothesis (which states that there is no significant difference between Moricoco pellets and commercial feed) will be rejected in favor of the alternative hypothesis, indicating a significant difference in nutritional content. Additionally, </w:t>
      </w:r>
      <w:r>
        <w:rPr>
          <w:rFonts w:ascii="Times New Roman" w:hAnsi="Times New Roman" w:cs="Times New Roman"/>
          <w:sz w:val="24"/>
          <w:szCs w:val="24"/>
        </w:rPr>
        <w:t>ANOVA</w:t>
      </w:r>
      <w:r w:rsidRPr="00002BFB">
        <w:rPr>
          <w:rFonts w:ascii="Times New Roman" w:hAnsi="Times New Roman" w:cs="Times New Roman"/>
          <w:sz w:val="24"/>
          <w:szCs w:val="24"/>
        </w:rPr>
        <w:t xml:space="preserve"> may be utilized to analyze the variation in nutritional content across different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formulations to identify the most nutritionally optimal ratio.</w:t>
      </w:r>
    </w:p>
    <w:p w14:paraId="704AC70D" w14:textId="3295B431" w:rsidR="00A311EF" w:rsidRPr="00A311EF" w:rsidRDefault="00A311EF" w:rsidP="00002BFB">
      <w:pPr>
        <w:spacing w:line="360" w:lineRule="auto"/>
        <w:rPr>
          <w:rFonts w:ascii="Times New Roman" w:hAnsi="Times New Roman" w:cs="Times New Roman"/>
          <w:sz w:val="24"/>
          <w:szCs w:val="24"/>
        </w:rPr>
      </w:pPr>
    </w:p>
    <w:p w14:paraId="74AAFB5B" w14:textId="28047631" w:rsidR="00A311EF" w:rsidRDefault="00A311EF" w:rsidP="00A311EF">
      <w:pPr>
        <w:spacing w:line="360" w:lineRule="auto"/>
        <w:rPr>
          <w:rFonts w:ascii="Times New Roman" w:hAnsi="Times New Roman" w:cs="Times New Roman"/>
          <w:b/>
          <w:bCs/>
          <w:sz w:val="24"/>
          <w:szCs w:val="24"/>
        </w:rPr>
      </w:pPr>
      <w:r w:rsidRPr="00A311EF">
        <w:rPr>
          <w:rFonts w:ascii="Times New Roman" w:hAnsi="Times New Roman" w:cs="Times New Roman"/>
          <w:b/>
          <w:bCs/>
          <w:sz w:val="24"/>
          <w:szCs w:val="24"/>
        </w:rPr>
        <w:t>RISK AND SAFETY</w:t>
      </w:r>
    </w:p>
    <w:p w14:paraId="2C5AF20F" w14:textId="33B22136" w:rsidR="0096794B" w:rsidRDefault="00002BFB" w:rsidP="00002BFB">
      <w:pPr>
        <w:spacing w:line="360" w:lineRule="auto"/>
        <w:ind w:firstLine="720"/>
        <w:jc w:val="both"/>
        <w:rPr>
          <w:rFonts w:ascii="Times New Roman" w:hAnsi="Times New Roman" w:cs="Times New Roman"/>
          <w:sz w:val="24"/>
          <w:szCs w:val="24"/>
        </w:rPr>
      </w:pPr>
      <w:r w:rsidRPr="00002BFB">
        <w:rPr>
          <w:rFonts w:ascii="Times New Roman" w:hAnsi="Times New Roman" w:cs="Times New Roman"/>
          <w:sz w:val="24"/>
          <w:szCs w:val="24"/>
        </w:rPr>
        <w:t xml:space="preserve">One of the primary risks in this study is contamination and spoilage of raw materials, as improper handling, storage, or processing of malunggay leaves and coconut pulp can lead to microbial growth, spoilage, or mycotoxin formation, which may pose health risks to poultry. To mitigate this, proper drying and storage in airtight, moisture-free containers should be ensured, along with strict hygienic handling procedures. Another concern is the potential for allergic reactions or toxicity in poultry due to excessive consumption of certain compounds in malunggay or coconut pulp, which could lead to digestive issues or other adverse effects. This risk can be minimized through toxicity screening and maintaining ingredient proportions within recommended dietary guidelines. Furthermore, the manual pellet machine used in feed preparation poses a mechanical hazard, with the potential for hand injuries if not operated correctly. To ensure safety, proper training should be provided, protective gloves used when necessary, and machine operation guidelines </w:t>
      </w:r>
      <w:r>
        <w:rPr>
          <w:rFonts w:ascii="Times New Roman" w:hAnsi="Times New Roman" w:cs="Times New Roman"/>
          <w:sz w:val="24"/>
          <w:szCs w:val="24"/>
        </w:rPr>
        <w:t xml:space="preserve">provided by the manufacturer is </w:t>
      </w:r>
      <w:r w:rsidRPr="00002BFB">
        <w:rPr>
          <w:rFonts w:ascii="Times New Roman" w:hAnsi="Times New Roman" w:cs="Times New Roman"/>
          <w:sz w:val="24"/>
          <w:szCs w:val="24"/>
        </w:rPr>
        <w:t>strictly followed.</w:t>
      </w:r>
    </w:p>
    <w:p w14:paraId="255A1242" w14:textId="77777777" w:rsidR="00002BFB" w:rsidRDefault="00002BFB" w:rsidP="00002BFB">
      <w:pPr>
        <w:spacing w:line="360" w:lineRule="auto"/>
        <w:ind w:firstLine="720"/>
        <w:jc w:val="both"/>
        <w:rPr>
          <w:rFonts w:ascii="Times New Roman" w:hAnsi="Times New Roman" w:cs="Times New Roman"/>
          <w:sz w:val="24"/>
          <w:szCs w:val="24"/>
        </w:rPr>
      </w:pPr>
    </w:p>
    <w:p w14:paraId="0FECD7BA" w14:textId="77777777" w:rsidR="00002BFB" w:rsidRDefault="00002BFB" w:rsidP="00002BFB">
      <w:pPr>
        <w:spacing w:line="360" w:lineRule="auto"/>
        <w:ind w:firstLine="720"/>
        <w:jc w:val="both"/>
        <w:rPr>
          <w:rFonts w:ascii="Times New Roman" w:hAnsi="Times New Roman" w:cs="Times New Roman"/>
          <w:sz w:val="24"/>
          <w:szCs w:val="24"/>
        </w:rPr>
      </w:pPr>
    </w:p>
    <w:p w14:paraId="44284A34" w14:textId="77777777" w:rsidR="00002BFB" w:rsidRDefault="00002BFB" w:rsidP="00002BFB">
      <w:pPr>
        <w:spacing w:line="360" w:lineRule="auto"/>
        <w:ind w:firstLine="720"/>
        <w:jc w:val="both"/>
        <w:rPr>
          <w:rFonts w:ascii="Times New Roman" w:hAnsi="Times New Roman" w:cs="Times New Roman"/>
          <w:sz w:val="24"/>
          <w:szCs w:val="24"/>
        </w:rPr>
      </w:pPr>
    </w:p>
    <w:p w14:paraId="7941D13E" w14:textId="77777777" w:rsidR="00002BFB" w:rsidRDefault="00002BFB" w:rsidP="00002BFB">
      <w:pPr>
        <w:spacing w:line="360" w:lineRule="auto"/>
        <w:ind w:firstLine="720"/>
        <w:jc w:val="both"/>
        <w:rPr>
          <w:rFonts w:ascii="Times New Roman" w:hAnsi="Times New Roman" w:cs="Times New Roman"/>
          <w:sz w:val="24"/>
          <w:szCs w:val="24"/>
        </w:rPr>
      </w:pPr>
    </w:p>
    <w:p w14:paraId="7A3DC313" w14:textId="77777777" w:rsidR="00002BFB" w:rsidRDefault="00002BFB" w:rsidP="00002BFB">
      <w:pPr>
        <w:spacing w:line="360" w:lineRule="auto"/>
        <w:ind w:firstLine="720"/>
        <w:jc w:val="both"/>
        <w:rPr>
          <w:rFonts w:ascii="Times New Roman" w:hAnsi="Times New Roman" w:cs="Times New Roman"/>
          <w:sz w:val="24"/>
          <w:szCs w:val="24"/>
        </w:rPr>
      </w:pPr>
    </w:p>
    <w:p w14:paraId="5AF0C862" w14:textId="77777777" w:rsidR="00002BFB" w:rsidRDefault="00002BFB" w:rsidP="00002BFB">
      <w:pPr>
        <w:spacing w:line="360" w:lineRule="auto"/>
        <w:ind w:firstLine="720"/>
        <w:jc w:val="both"/>
        <w:rPr>
          <w:rFonts w:ascii="Times New Roman" w:hAnsi="Times New Roman" w:cs="Times New Roman"/>
          <w:sz w:val="24"/>
          <w:szCs w:val="24"/>
        </w:rPr>
      </w:pPr>
    </w:p>
    <w:p w14:paraId="6C6EB620" w14:textId="77777777" w:rsidR="00002BFB" w:rsidRDefault="00002BFB" w:rsidP="00002BFB">
      <w:pPr>
        <w:spacing w:line="360" w:lineRule="auto"/>
        <w:ind w:firstLine="720"/>
        <w:jc w:val="both"/>
        <w:rPr>
          <w:rFonts w:ascii="Times New Roman" w:hAnsi="Times New Roman" w:cs="Times New Roman"/>
          <w:sz w:val="24"/>
          <w:szCs w:val="24"/>
        </w:rPr>
      </w:pPr>
    </w:p>
    <w:p w14:paraId="3DE51DA1" w14:textId="77777777" w:rsidR="00002BFB" w:rsidRPr="0096794B" w:rsidRDefault="00002BFB" w:rsidP="00002BFB">
      <w:pPr>
        <w:spacing w:line="360" w:lineRule="auto"/>
        <w:ind w:firstLine="720"/>
        <w:jc w:val="both"/>
        <w:rPr>
          <w:rFonts w:ascii="Times New Roman" w:hAnsi="Times New Roman" w:cs="Times New Roman"/>
          <w:sz w:val="24"/>
          <w:szCs w:val="24"/>
        </w:rPr>
      </w:pPr>
    </w:p>
    <w:p w14:paraId="5E79DA20" w14:textId="77777777" w:rsidR="00A311EF" w:rsidRPr="00A311EF" w:rsidRDefault="00A311EF" w:rsidP="00A311EF">
      <w:pPr>
        <w:spacing w:line="360" w:lineRule="auto"/>
        <w:rPr>
          <w:rFonts w:ascii="Times New Roman" w:hAnsi="Times New Roman" w:cs="Times New Roman"/>
          <w:b/>
          <w:bCs/>
          <w:sz w:val="24"/>
          <w:szCs w:val="24"/>
        </w:rPr>
      </w:pPr>
      <w:r w:rsidRPr="00A311EF">
        <w:rPr>
          <w:rFonts w:ascii="Times New Roman" w:hAnsi="Times New Roman" w:cs="Times New Roman"/>
          <w:b/>
          <w:bCs/>
          <w:sz w:val="24"/>
          <w:szCs w:val="24"/>
        </w:rPr>
        <w:lastRenderedPageBreak/>
        <w:t>BIBLIOGRAPHY</w:t>
      </w:r>
    </w:p>
    <w:p w14:paraId="17EAB275" w14:textId="77777777" w:rsidR="00002BFB" w:rsidRPr="00002BFB" w:rsidRDefault="00002BFB" w:rsidP="00002BFB">
      <w:pPr>
        <w:spacing w:line="360" w:lineRule="auto"/>
        <w:ind w:left="720" w:hanging="720"/>
        <w:rPr>
          <w:rFonts w:ascii="Times New Roman" w:hAnsi="Times New Roman" w:cs="Times New Roman"/>
          <w:sz w:val="24"/>
          <w:szCs w:val="24"/>
        </w:rPr>
      </w:pPr>
      <w:r w:rsidRPr="00002BFB">
        <w:rPr>
          <w:rFonts w:ascii="Times New Roman" w:hAnsi="Times New Roman" w:cs="Times New Roman"/>
          <w:sz w:val="24"/>
          <w:szCs w:val="24"/>
        </w:rPr>
        <w:t xml:space="preserve">Bist, R. B., Bist, K., Poudel, S., Subedi, D., Yang, X., </w:t>
      </w:r>
      <w:proofErr w:type="spellStart"/>
      <w:r w:rsidRPr="00002BFB">
        <w:rPr>
          <w:rFonts w:ascii="Times New Roman" w:hAnsi="Times New Roman" w:cs="Times New Roman"/>
          <w:sz w:val="24"/>
          <w:szCs w:val="24"/>
        </w:rPr>
        <w:t>Paneru</w:t>
      </w:r>
      <w:proofErr w:type="spellEnd"/>
      <w:r w:rsidRPr="00002BFB">
        <w:rPr>
          <w:rFonts w:ascii="Times New Roman" w:hAnsi="Times New Roman" w:cs="Times New Roman"/>
          <w:sz w:val="24"/>
          <w:szCs w:val="24"/>
        </w:rPr>
        <w:t xml:space="preserve">, B., Mani, S., Wang, D., &amp; Chai, L. (2024). Sustainable poultry farming practices: A critical review of current strategies and </w:t>
      </w:r>
      <w:proofErr w:type="gramStart"/>
      <w:r w:rsidRPr="00002BFB">
        <w:rPr>
          <w:rFonts w:ascii="Times New Roman" w:hAnsi="Times New Roman" w:cs="Times New Roman"/>
          <w:sz w:val="24"/>
          <w:szCs w:val="24"/>
        </w:rPr>
        <w:t>future prospects</w:t>
      </w:r>
      <w:proofErr w:type="gramEnd"/>
      <w:r w:rsidRPr="00002BFB">
        <w:rPr>
          <w:rFonts w:ascii="Times New Roman" w:hAnsi="Times New Roman" w:cs="Times New Roman"/>
          <w:sz w:val="24"/>
          <w:szCs w:val="24"/>
        </w:rPr>
        <w:t xml:space="preserve">. </w:t>
      </w:r>
      <w:r w:rsidRPr="00002BFB">
        <w:rPr>
          <w:rFonts w:ascii="Times New Roman" w:hAnsi="Times New Roman" w:cs="Times New Roman"/>
          <w:i/>
          <w:iCs/>
          <w:sz w:val="24"/>
          <w:szCs w:val="24"/>
        </w:rPr>
        <w:t>Poultry Science, 103</w:t>
      </w:r>
      <w:r w:rsidRPr="00002BFB">
        <w:rPr>
          <w:rFonts w:ascii="Times New Roman" w:hAnsi="Times New Roman" w:cs="Times New Roman"/>
          <w:sz w:val="24"/>
          <w:szCs w:val="24"/>
        </w:rPr>
        <w:t>, Article 104295.</w:t>
      </w:r>
      <w:hyperlink r:id="rId5" w:history="1">
        <w:r w:rsidRPr="00002BFB">
          <w:rPr>
            <w:rStyle w:val="Hyperlink"/>
            <w:rFonts w:ascii="Times New Roman" w:hAnsi="Times New Roman" w:cs="Times New Roman"/>
            <w:sz w:val="24"/>
            <w:szCs w:val="24"/>
          </w:rPr>
          <w:t xml:space="preserve"> https://doi.org/10.1016/j.psj.2024.104295</w:t>
        </w:r>
      </w:hyperlink>
    </w:p>
    <w:p w14:paraId="21CCE515" w14:textId="77777777" w:rsidR="00002BFB" w:rsidRPr="00002BFB" w:rsidRDefault="00002BFB" w:rsidP="00002BFB">
      <w:pPr>
        <w:spacing w:line="360" w:lineRule="auto"/>
        <w:ind w:left="720" w:hanging="720"/>
        <w:rPr>
          <w:rFonts w:ascii="Times New Roman" w:hAnsi="Times New Roman" w:cs="Times New Roman"/>
          <w:sz w:val="24"/>
          <w:szCs w:val="24"/>
        </w:rPr>
      </w:pPr>
      <w:r w:rsidRPr="00002BFB">
        <w:rPr>
          <w:rFonts w:ascii="Times New Roman" w:hAnsi="Times New Roman" w:cs="Times New Roman"/>
          <w:sz w:val="24"/>
          <w:szCs w:val="24"/>
        </w:rPr>
        <w:t>Islam, Z., Islam, S. M. R., Hossen, F., Mahtab-</w:t>
      </w:r>
      <w:proofErr w:type="spellStart"/>
      <w:r w:rsidRPr="00002BFB">
        <w:rPr>
          <w:rFonts w:ascii="Times New Roman" w:hAnsi="Times New Roman" w:cs="Times New Roman"/>
          <w:sz w:val="24"/>
          <w:szCs w:val="24"/>
        </w:rPr>
        <w:t>ul</w:t>
      </w:r>
      <w:proofErr w:type="spellEnd"/>
      <w:r w:rsidRPr="00002BFB">
        <w:rPr>
          <w:rFonts w:ascii="Times New Roman" w:hAnsi="Times New Roman" w:cs="Times New Roman"/>
          <w:sz w:val="24"/>
          <w:szCs w:val="24"/>
        </w:rPr>
        <w:t xml:space="preserve">-Islam, K., Hasan, M. R., &amp; Karim, R. (2021). </w:t>
      </w:r>
      <w:r w:rsidRPr="00002BFB">
        <w:rPr>
          <w:rFonts w:ascii="Times New Roman" w:hAnsi="Times New Roman" w:cs="Times New Roman"/>
          <w:i/>
          <w:iCs/>
          <w:sz w:val="24"/>
          <w:szCs w:val="24"/>
        </w:rPr>
        <w:t>Moringa oleifera</w:t>
      </w:r>
      <w:r w:rsidRPr="00002BFB">
        <w:rPr>
          <w:rFonts w:ascii="Times New Roman" w:hAnsi="Times New Roman" w:cs="Times New Roman"/>
          <w:sz w:val="24"/>
          <w:szCs w:val="24"/>
        </w:rPr>
        <w:t xml:space="preserve"> is a prominent source of nutrients with potential health benefits. </w:t>
      </w:r>
      <w:r w:rsidRPr="00002BFB">
        <w:rPr>
          <w:rFonts w:ascii="Times New Roman" w:hAnsi="Times New Roman" w:cs="Times New Roman"/>
          <w:i/>
          <w:iCs/>
          <w:sz w:val="24"/>
          <w:szCs w:val="24"/>
        </w:rPr>
        <w:t>International Journal of Food Science, 2021</w:t>
      </w:r>
      <w:r w:rsidRPr="00002BFB">
        <w:rPr>
          <w:rFonts w:ascii="Times New Roman" w:hAnsi="Times New Roman" w:cs="Times New Roman"/>
          <w:sz w:val="24"/>
          <w:szCs w:val="24"/>
        </w:rPr>
        <w:t>, Article 6627265.</w:t>
      </w:r>
      <w:hyperlink r:id="rId6" w:history="1">
        <w:r w:rsidRPr="00002BFB">
          <w:rPr>
            <w:rStyle w:val="Hyperlink"/>
            <w:rFonts w:ascii="Times New Roman" w:hAnsi="Times New Roman" w:cs="Times New Roman"/>
            <w:sz w:val="24"/>
            <w:szCs w:val="24"/>
          </w:rPr>
          <w:t xml:space="preserve"> https://doi.org/10.1155/2021/6627265</w:t>
        </w:r>
      </w:hyperlink>
    </w:p>
    <w:p w14:paraId="4C7D2168" w14:textId="77777777" w:rsidR="00002BFB" w:rsidRPr="00002BFB" w:rsidRDefault="00002BFB" w:rsidP="00002BFB">
      <w:pPr>
        <w:spacing w:line="360" w:lineRule="auto"/>
        <w:ind w:left="720" w:hanging="720"/>
        <w:rPr>
          <w:rFonts w:ascii="Times New Roman" w:hAnsi="Times New Roman" w:cs="Times New Roman"/>
          <w:sz w:val="24"/>
          <w:szCs w:val="24"/>
        </w:rPr>
      </w:pPr>
      <w:proofErr w:type="spellStart"/>
      <w:r w:rsidRPr="00002BFB">
        <w:rPr>
          <w:rFonts w:ascii="Times New Roman" w:hAnsi="Times New Roman" w:cs="Times New Roman"/>
          <w:sz w:val="24"/>
          <w:szCs w:val="24"/>
        </w:rPr>
        <w:t>Rusdiansyah</w:t>
      </w:r>
      <w:proofErr w:type="spellEnd"/>
      <w:r w:rsidRPr="00002BFB">
        <w:rPr>
          <w:rFonts w:ascii="Times New Roman" w:hAnsi="Times New Roman" w:cs="Times New Roman"/>
          <w:sz w:val="24"/>
          <w:szCs w:val="24"/>
        </w:rPr>
        <w:t xml:space="preserve">, R., Hasanuddin, A., &amp; </w:t>
      </w:r>
      <w:proofErr w:type="spellStart"/>
      <w:r w:rsidRPr="00002BFB">
        <w:rPr>
          <w:rFonts w:ascii="Times New Roman" w:hAnsi="Times New Roman" w:cs="Times New Roman"/>
          <w:sz w:val="24"/>
          <w:szCs w:val="24"/>
        </w:rPr>
        <w:t>Mulyati</w:t>
      </w:r>
      <w:proofErr w:type="spellEnd"/>
      <w:r w:rsidRPr="00002BFB">
        <w:rPr>
          <w:rFonts w:ascii="Times New Roman" w:hAnsi="Times New Roman" w:cs="Times New Roman"/>
          <w:sz w:val="24"/>
          <w:szCs w:val="24"/>
        </w:rPr>
        <w:t xml:space="preserve">, M. (2022). Effect of coconut husk extract on broiler chicken performance, pH and microbial composition of digesta, and small intestine histomorphology. </w:t>
      </w:r>
      <w:r w:rsidRPr="00002BFB">
        <w:rPr>
          <w:rFonts w:ascii="Times New Roman" w:hAnsi="Times New Roman" w:cs="Times New Roman"/>
          <w:i/>
          <w:iCs/>
          <w:sz w:val="24"/>
          <w:szCs w:val="24"/>
        </w:rPr>
        <w:t>Journal of the Indonesian Tropical Animal Agriculture, 47</w:t>
      </w:r>
      <w:r w:rsidRPr="00002BFB">
        <w:rPr>
          <w:rFonts w:ascii="Times New Roman" w:hAnsi="Times New Roman" w:cs="Times New Roman"/>
          <w:sz w:val="24"/>
          <w:szCs w:val="24"/>
        </w:rPr>
        <w:t>(2), 119-127.</w:t>
      </w:r>
      <w:hyperlink r:id="rId7" w:history="1">
        <w:r w:rsidRPr="00002BFB">
          <w:rPr>
            <w:rStyle w:val="Hyperlink"/>
            <w:rFonts w:ascii="Times New Roman" w:hAnsi="Times New Roman" w:cs="Times New Roman"/>
            <w:sz w:val="24"/>
            <w:szCs w:val="24"/>
          </w:rPr>
          <w:t xml:space="preserve"> https://doi.org/10.14710/jitaa.47.2.119-127</w:t>
        </w:r>
      </w:hyperlink>
    </w:p>
    <w:p w14:paraId="77777742" w14:textId="77777777" w:rsidR="00002BFB" w:rsidRPr="00002BFB" w:rsidRDefault="00002BFB" w:rsidP="00002BFB">
      <w:pPr>
        <w:spacing w:line="360" w:lineRule="auto"/>
        <w:ind w:left="720" w:hanging="720"/>
        <w:rPr>
          <w:rFonts w:ascii="Times New Roman" w:hAnsi="Times New Roman" w:cs="Times New Roman"/>
          <w:sz w:val="24"/>
          <w:szCs w:val="24"/>
        </w:rPr>
      </w:pPr>
      <w:proofErr w:type="spellStart"/>
      <w:r w:rsidRPr="00002BFB">
        <w:rPr>
          <w:rFonts w:ascii="Times New Roman" w:hAnsi="Times New Roman" w:cs="Times New Roman"/>
          <w:sz w:val="24"/>
          <w:szCs w:val="24"/>
        </w:rPr>
        <w:t>Obianwuna</w:t>
      </w:r>
      <w:proofErr w:type="spellEnd"/>
      <w:r w:rsidRPr="00002BFB">
        <w:rPr>
          <w:rFonts w:ascii="Times New Roman" w:hAnsi="Times New Roman" w:cs="Times New Roman"/>
          <w:sz w:val="24"/>
          <w:szCs w:val="24"/>
        </w:rPr>
        <w:t xml:space="preserve">, U. E., Chang, X., </w:t>
      </w:r>
      <w:proofErr w:type="spellStart"/>
      <w:r w:rsidRPr="00002BFB">
        <w:rPr>
          <w:rFonts w:ascii="Times New Roman" w:hAnsi="Times New Roman" w:cs="Times New Roman"/>
          <w:sz w:val="24"/>
          <w:szCs w:val="24"/>
        </w:rPr>
        <w:t>Oleforuh-Okoleh</w:t>
      </w:r>
      <w:proofErr w:type="spellEnd"/>
      <w:r w:rsidRPr="00002BFB">
        <w:rPr>
          <w:rFonts w:ascii="Times New Roman" w:hAnsi="Times New Roman" w:cs="Times New Roman"/>
          <w:sz w:val="24"/>
          <w:szCs w:val="24"/>
        </w:rPr>
        <w:t xml:space="preserve">, V. U., Onu, P. N., Zhang, H., Qiu, K., &amp; Wu, S. (2024). </w:t>
      </w:r>
      <w:proofErr w:type="spellStart"/>
      <w:r w:rsidRPr="00002BFB">
        <w:rPr>
          <w:rFonts w:ascii="Times New Roman" w:hAnsi="Times New Roman" w:cs="Times New Roman"/>
          <w:sz w:val="24"/>
          <w:szCs w:val="24"/>
        </w:rPr>
        <w:t>Phytobiotics</w:t>
      </w:r>
      <w:proofErr w:type="spellEnd"/>
      <w:r w:rsidRPr="00002BFB">
        <w:rPr>
          <w:rFonts w:ascii="Times New Roman" w:hAnsi="Times New Roman" w:cs="Times New Roman"/>
          <w:sz w:val="24"/>
          <w:szCs w:val="24"/>
        </w:rPr>
        <w:t xml:space="preserve"> in poultry: Revolutionizing broiler chicken nutrition with plant-derived gut health enhancers. </w:t>
      </w:r>
      <w:r w:rsidRPr="00002BFB">
        <w:rPr>
          <w:rFonts w:ascii="Times New Roman" w:hAnsi="Times New Roman" w:cs="Times New Roman"/>
          <w:i/>
          <w:iCs/>
          <w:sz w:val="24"/>
          <w:szCs w:val="24"/>
        </w:rPr>
        <w:t>Journal of Animal Science and Biotechnology, 15</w:t>
      </w:r>
      <w:r w:rsidRPr="00002BFB">
        <w:rPr>
          <w:rFonts w:ascii="Times New Roman" w:hAnsi="Times New Roman" w:cs="Times New Roman"/>
          <w:sz w:val="24"/>
          <w:szCs w:val="24"/>
        </w:rPr>
        <w:t>, Article 169.</w:t>
      </w:r>
      <w:hyperlink r:id="rId8" w:history="1">
        <w:r w:rsidRPr="00002BFB">
          <w:rPr>
            <w:rStyle w:val="Hyperlink"/>
            <w:rFonts w:ascii="Times New Roman" w:hAnsi="Times New Roman" w:cs="Times New Roman"/>
            <w:sz w:val="24"/>
            <w:szCs w:val="24"/>
          </w:rPr>
          <w:t xml:space="preserve"> https://doi.org/10.1186/s40104-024-00895-6</w:t>
        </w:r>
      </w:hyperlink>
    </w:p>
    <w:p w14:paraId="6F651381" w14:textId="1091091A" w:rsidR="003F6C72" w:rsidRPr="00A311EF" w:rsidRDefault="003F6C72" w:rsidP="00A311EF">
      <w:pPr>
        <w:spacing w:line="360" w:lineRule="auto"/>
        <w:rPr>
          <w:rFonts w:ascii="Times New Roman" w:hAnsi="Times New Roman" w:cs="Times New Roman"/>
          <w:sz w:val="24"/>
          <w:szCs w:val="24"/>
        </w:rPr>
      </w:pPr>
    </w:p>
    <w:sectPr w:rsidR="003F6C72" w:rsidRPr="00A311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37DF"/>
    <w:multiLevelType w:val="multilevel"/>
    <w:tmpl w:val="6C16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440B4"/>
    <w:multiLevelType w:val="hybridMultilevel"/>
    <w:tmpl w:val="D4846CDE"/>
    <w:lvl w:ilvl="0" w:tplc="0F103A82">
      <w:start w:val="2"/>
      <w:numFmt w:val="upperLetter"/>
      <w:lvlText w:val="%1."/>
      <w:lvlJc w:val="left"/>
      <w:pPr>
        <w:tabs>
          <w:tab w:val="num" w:pos="720"/>
        </w:tabs>
        <w:ind w:left="720" w:hanging="360"/>
      </w:pPr>
    </w:lvl>
    <w:lvl w:ilvl="1" w:tplc="DEA4DE7E" w:tentative="1">
      <w:start w:val="1"/>
      <w:numFmt w:val="decimal"/>
      <w:lvlText w:val="%2."/>
      <w:lvlJc w:val="left"/>
      <w:pPr>
        <w:tabs>
          <w:tab w:val="num" w:pos="1440"/>
        </w:tabs>
        <w:ind w:left="1440" w:hanging="360"/>
      </w:pPr>
    </w:lvl>
    <w:lvl w:ilvl="2" w:tplc="174874E8" w:tentative="1">
      <w:start w:val="1"/>
      <w:numFmt w:val="decimal"/>
      <w:lvlText w:val="%3."/>
      <w:lvlJc w:val="left"/>
      <w:pPr>
        <w:tabs>
          <w:tab w:val="num" w:pos="2160"/>
        </w:tabs>
        <w:ind w:left="2160" w:hanging="360"/>
      </w:pPr>
    </w:lvl>
    <w:lvl w:ilvl="3" w:tplc="446AF7EC" w:tentative="1">
      <w:start w:val="1"/>
      <w:numFmt w:val="decimal"/>
      <w:lvlText w:val="%4."/>
      <w:lvlJc w:val="left"/>
      <w:pPr>
        <w:tabs>
          <w:tab w:val="num" w:pos="2880"/>
        </w:tabs>
        <w:ind w:left="2880" w:hanging="360"/>
      </w:pPr>
    </w:lvl>
    <w:lvl w:ilvl="4" w:tplc="B7CCA984" w:tentative="1">
      <w:start w:val="1"/>
      <w:numFmt w:val="decimal"/>
      <w:lvlText w:val="%5."/>
      <w:lvlJc w:val="left"/>
      <w:pPr>
        <w:tabs>
          <w:tab w:val="num" w:pos="3600"/>
        </w:tabs>
        <w:ind w:left="3600" w:hanging="360"/>
      </w:pPr>
    </w:lvl>
    <w:lvl w:ilvl="5" w:tplc="BE56779E" w:tentative="1">
      <w:start w:val="1"/>
      <w:numFmt w:val="decimal"/>
      <w:lvlText w:val="%6."/>
      <w:lvlJc w:val="left"/>
      <w:pPr>
        <w:tabs>
          <w:tab w:val="num" w:pos="4320"/>
        </w:tabs>
        <w:ind w:left="4320" w:hanging="360"/>
      </w:pPr>
    </w:lvl>
    <w:lvl w:ilvl="6" w:tplc="7C4E2A90" w:tentative="1">
      <w:start w:val="1"/>
      <w:numFmt w:val="decimal"/>
      <w:lvlText w:val="%7."/>
      <w:lvlJc w:val="left"/>
      <w:pPr>
        <w:tabs>
          <w:tab w:val="num" w:pos="5040"/>
        </w:tabs>
        <w:ind w:left="5040" w:hanging="360"/>
      </w:pPr>
    </w:lvl>
    <w:lvl w:ilvl="7" w:tplc="1BB8CF08" w:tentative="1">
      <w:start w:val="1"/>
      <w:numFmt w:val="decimal"/>
      <w:lvlText w:val="%8."/>
      <w:lvlJc w:val="left"/>
      <w:pPr>
        <w:tabs>
          <w:tab w:val="num" w:pos="5760"/>
        </w:tabs>
        <w:ind w:left="5760" w:hanging="360"/>
      </w:pPr>
    </w:lvl>
    <w:lvl w:ilvl="8" w:tplc="2416ADC6" w:tentative="1">
      <w:start w:val="1"/>
      <w:numFmt w:val="decimal"/>
      <w:lvlText w:val="%9."/>
      <w:lvlJc w:val="left"/>
      <w:pPr>
        <w:tabs>
          <w:tab w:val="num" w:pos="6480"/>
        </w:tabs>
        <w:ind w:left="6480" w:hanging="360"/>
      </w:pPr>
    </w:lvl>
  </w:abstractNum>
  <w:abstractNum w:abstractNumId="2" w15:restartNumberingAfterBreak="0">
    <w:nsid w:val="2C920E03"/>
    <w:multiLevelType w:val="hybridMultilevel"/>
    <w:tmpl w:val="F04E70B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BE1393E"/>
    <w:multiLevelType w:val="hybridMultilevel"/>
    <w:tmpl w:val="372281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91E1859"/>
    <w:multiLevelType w:val="multilevel"/>
    <w:tmpl w:val="A99A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4487E"/>
    <w:multiLevelType w:val="multilevel"/>
    <w:tmpl w:val="8F2E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471A6"/>
    <w:multiLevelType w:val="hybridMultilevel"/>
    <w:tmpl w:val="EE1426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24153539">
    <w:abstractNumId w:val="4"/>
    <w:lvlOverride w:ilvl="0">
      <w:lvl w:ilvl="0">
        <w:numFmt w:val="upperLetter"/>
        <w:lvlText w:val="%1."/>
        <w:lvlJc w:val="left"/>
      </w:lvl>
    </w:lvlOverride>
  </w:num>
  <w:num w:numId="2" w16cid:durableId="109208082">
    <w:abstractNumId w:val="1"/>
  </w:num>
  <w:num w:numId="3" w16cid:durableId="1747415993">
    <w:abstractNumId w:val="0"/>
  </w:num>
  <w:num w:numId="4" w16cid:durableId="1321033232">
    <w:abstractNumId w:val="5"/>
  </w:num>
  <w:num w:numId="5" w16cid:durableId="409230485">
    <w:abstractNumId w:val="3"/>
  </w:num>
  <w:num w:numId="6" w16cid:durableId="1156071327">
    <w:abstractNumId w:val="6"/>
  </w:num>
  <w:num w:numId="7" w16cid:durableId="206983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4E"/>
    <w:rsid w:val="00002BFB"/>
    <w:rsid w:val="000C1A82"/>
    <w:rsid w:val="00323851"/>
    <w:rsid w:val="003F6C72"/>
    <w:rsid w:val="004D1A3A"/>
    <w:rsid w:val="006331C9"/>
    <w:rsid w:val="006B5CF1"/>
    <w:rsid w:val="007F3306"/>
    <w:rsid w:val="00910F4E"/>
    <w:rsid w:val="0096794B"/>
    <w:rsid w:val="00A311EF"/>
    <w:rsid w:val="00A35F2F"/>
    <w:rsid w:val="00A4792F"/>
    <w:rsid w:val="00AD7A8D"/>
    <w:rsid w:val="00DE72FF"/>
    <w:rsid w:val="00E203C3"/>
    <w:rsid w:val="00E4550F"/>
    <w:rsid w:val="00F21D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5C81"/>
  <w15:chartTrackingRefBased/>
  <w15:docId w15:val="{371ED96D-8DC8-4B59-9961-2D4D0A59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F4E"/>
    <w:rPr>
      <w:rFonts w:eastAsiaTheme="majorEastAsia" w:cstheme="majorBidi"/>
      <w:color w:val="272727" w:themeColor="text1" w:themeTint="D8"/>
    </w:rPr>
  </w:style>
  <w:style w:type="paragraph" w:styleId="Title">
    <w:name w:val="Title"/>
    <w:basedOn w:val="Normal"/>
    <w:next w:val="Normal"/>
    <w:link w:val="TitleChar"/>
    <w:uiPriority w:val="10"/>
    <w:qFormat/>
    <w:rsid w:val="00910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F4E"/>
    <w:pPr>
      <w:spacing w:before="160"/>
      <w:jc w:val="center"/>
    </w:pPr>
    <w:rPr>
      <w:i/>
      <w:iCs/>
      <w:color w:val="404040" w:themeColor="text1" w:themeTint="BF"/>
    </w:rPr>
  </w:style>
  <w:style w:type="character" w:customStyle="1" w:styleId="QuoteChar">
    <w:name w:val="Quote Char"/>
    <w:basedOn w:val="DefaultParagraphFont"/>
    <w:link w:val="Quote"/>
    <w:uiPriority w:val="29"/>
    <w:rsid w:val="00910F4E"/>
    <w:rPr>
      <w:i/>
      <w:iCs/>
      <w:color w:val="404040" w:themeColor="text1" w:themeTint="BF"/>
    </w:rPr>
  </w:style>
  <w:style w:type="paragraph" w:styleId="ListParagraph">
    <w:name w:val="List Paragraph"/>
    <w:basedOn w:val="Normal"/>
    <w:uiPriority w:val="34"/>
    <w:qFormat/>
    <w:rsid w:val="00910F4E"/>
    <w:pPr>
      <w:ind w:left="720"/>
      <w:contextualSpacing/>
    </w:pPr>
  </w:style>
  <w:style w:type="character" w:styleId="IntenseEmphasis">
    <w:name w:val="Intense Emphasis"/>
    <w:basedOn w:val="DefaultParagraphFont"/>
    <w:uiPriority w:val="21"/>
    <w:qFormat/>
    <w:rsid w:val="00910F4E"/>
    <w:rPr>
      <w:i/>
      <w:iCs/>
      <w:color w:val="0F4761" w:themeColor="accent1" w:themeShade="BF"/>
    </w:rPr>
  </w:style>
  <w:style w:type="paragraph" w:styleId="IntenseQuote">
    <w:name w:val="Intense Quote"/>
    <w:basedOn w:val="Normal"/>
    <w:next w:val="Normal"/>
    <w:link w:val="IntenseQuoteChar"/>
    <w:uiPriority w:val="30"/>
    <w:qFormat/>
    <w:rsid w:val="00910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F4E"/>
    <w:rPr>
      <w:i/>
      <w:iCs/>
      <w:color w:val="0F4761" w:themeColor="accent1" w:themeShade="BF"/>
    </w:rPr>
  </w:style>
  <w:style w:type="character" w:styleId="IntenseReference">
    <w:name w:val="Intense Reference"/>
    <w:basedOn w:val="DefaultParagraphFont"/>
    <w:uiPriority w:val="32"/>
    <w:qFormat/>
    <w:rsid w:val="00910F4E"/>
    <w:rPr>
      <w:b/>
      <w:bCs/>
      <w:smallCaps/>
      <w:color w:val="0F4761" w:themeColor="accent1" w:themeShade="BF"/>
      <w:spacing w:val="5"/>
    </w:rPr>
  </w:style>
  <w:style w:type="character" w:styleId="PlaceholderText">
    <w:name w:val="Placeholder Text"/>
    <w:basedOn w:val="DefaultParagraphFont"/>
    <w:uiPriority w:val="99"/>
    <w:semiHidden/>
    <w:rsid w:val="00A311EF"/>
    <w:rPr>
      <w:color w:val="666666"/>
    </w:rPr>
  </w:style>
  <w:style w:type="paragraph" w:styleId="NormalWeb">
    <w:name w:val="Normal (Web)"/>
    <w:basedOn w:val="Normal"/>
    <w:uiPriority w:val="99"/>
    <w:semiHidden/>
    <w:unhideWhenUsed/>
    <w:rsid w:val="00002BFB"/>
    <w:rPr>
      <w:rFonts w:ascii="Times New Roman" w:hAnsi="Times New Roman" w:cs="Times New Roman"/>
      <w:sz w:val="24"/>
      <w:szCs w:val="24"/>
    </w:rPr>
  </w:style>
  <w:style w:type="character" w:styleId="Hyperlink">
    <w:name w:val="Hyperlink"/>
    <w:basedOn w:val="DefaultParagraphFont"/>
    <w:uiPriority w:val="99"/>
    <w:unhideWhenUsed/>
    <w:rsid w:val="00002BFB"/>
    <w:rPr>
      <w:color w:val="467886" w:themeColor="hyperlink"/>
      <w:u w:val="single"/>
    </w:rPr>
  </w:style>
  <w:style w:type="character" w:styleId="UnresolvedMention">
    <w:name w:val="Unresolved Mention"/>
    <w:basedOn w:val="DefaultParagraphFont"/>
    <w:uiPriority w:val="99"/>
    <w:semiHidden/>
    <w:unhideWhenUsed/>
    <w:rsid w:val="0000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7591">
      <w:bodyDiv w:val="1"/>
      <w:marLeft w:val="0"/>
      <w:marRight w:val="0"/>
      <w:marTop w:val="0"/>
      <w:marBottom w:val="0"/>
      <w:divBdr>
        <w:top w:val="none" w:sz="0" w:space="0" w:color="auto"/>
        <w:left w:val="none" w:sz="0" w:space="0" w:color="auto"/>
        <w:bottom w:val="none" w:sz="0" w:space="0" w:color="auto"/>
        <w:right w:val="none" w:sz="0" w:space="0" w:color="auto"/>
      </w:divBdr>
    </w:div>
    <w:div w:id="181476265">
      <w:bodyDiv w:val="1"/>
      <w:marLeft w:val="0"/>
      <w:marRight w:val="0"/>
      <w:marTop w:val="0"/>
      <w:marBottom w:val="0"/>
      <w:divBdr>
        <w:top w:val="none" w:sz="0" w:space="0" w:color="auto"/>
        <w:left w:val="none" w:sz="0" w:space="0" w:color="auto"/>
        <w:bottom w:val="none" w:sz="0" w:space="0" w:color="auto"/>
        <w:right w:val="none" w:sz="0" w:space="0" w:color="auto"/>
      </w:divBdr>
    </w:div>
    <w:div w:id="325549969">
      <w:bodyDiv w:val="1"/>
      <w:marLeft w:val="0"/>
      <w:marRight w:val="0"/>
      <w:marTop w:val="0"/>
      <w:marBottom w:val="0"/>
      <w:divBdr>
        <w:top w:val="none" w:sz="0" w:space="0" w:color="auto"/>
        <w:left w:val="none" w:sz="0" w:space="0" w:color="auto"/>
        <w:bottom w:val="none" w:sz="0" w:space="0" w:color="auto"/>
        <w:right w:val="none" w:sz="0" w:space="0" w:color="auto"/>
      </w:divBdr>
    </w:div>
    <w:div w:id="416438868">
      <w:bodyDiv w:val="1"/>
      <w:marLeft w:val="0"/>
      <w:marRight w:val="0"/>
      <w:marTop w:val="0"/>
      <w:marBottom w:val="0"/>
      <w:divBdr>
        <w:top w:val="none" w:sz="0" w:space="0" w:color="auto"/>
        <w:left w:val="none" w:sz="0" w:space="0" w:color="auto"/>
        <w:bottom w:val="none" w:sz="0" w:space="0" w:color="auto"/>
        <w:right w:val="none" w:sz="0" w:space="0" w:color="auto"/>
      </w:divBdr>
    </w:div>
    <w:div w:id="1352301582">
      <w:bodyDiv w:val="1"/>
      <w:marLeft w:val="0"/>
      <w:marRight w:val="0"/>
      <w:marTop w:val="0"/>
      <w:marBottom w:val="0"/>
      <w:divBdr>
        <w:top w:val="none" w:sz="0" w:space="0" w:color="auto"/>
        <w:left w:val="none" w:sz="0" w:space="0" w:color="auto"/>
        <w:bottom w:val="none" w:sz="0" w:space="0" w:color="auto"/>
        <w:right w:val="none" w:sz="0" w:space="0" w:color="auto"/>
      </w:divBdr>
    </w:div>
    <w:div w:id="1518885833">
      <w:bodyDiv w:val="1"/>
      <w:marLeft w:val="0"/>
      <w:marRight w:val="0"/>
      <w:marTop w:val="0"/>
      <w:marBottom w:val="0"/>
      <w:divBdr>
        <w:top w:val="none" w:sz="0" w:space="0" w:color="auto"/>
        <w:left w:val="none" w:sz="0" w:space="0" w:color="auto"/>
        <w:bottom w:val="none" w:sz="0" w:space="0" w:color="auto"/>
        <w:right w:val="none" w:sz="0" w:space="0" w:color="auto"/>
      </w:divBdr>
    </w:div>
    <w:div w:id="1522008631">
      <w:bodyDiv w:val="1"/>
      <w:marLeft w:val="0"/>
      <w:marRight w:val="0"/>
      <w:marTop w:val="0"/>
      <w:marBottom w:val="0"/>
      <w:divBdr>
        <w:top w:val="none" w:sz="0" w:space="0" w:color="auto"/>
        <w:left w:val="none" w:sz="0" w:space="0" w:color="auto"/>
        <w:bottom w:val="none" w:sz="0" w:space="0" w:color="auto"/>
        <w:right w:val="none" w:sz="0" w:space="0" w:color="auto"/>
      </w:divBdr>
    </w:div>
    <w:div w:id="17574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104-024-00895-6" TargetMode="External"/><Relationship Id="rId3" Type="http://schemas.openxmlformats.org/officeDocument/2006/relationships/settings" Target="settings.xml"/><Relationship Id="rId7" Type="http://schemas.openxmlformats.org/officeDocument/2006/relationships/hyperlink" Target="https://doi.org/10.14710/jitaa.47.2.119-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1/6627265" TargetMode="External"/><Relationship Id="rId5" Type="http://schemas.openxmlformats.org/officeDocument/2006/relationships/hyperlink" Target="https://doi.org/10.1016/j.psj.2024.1042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Vercil Juan</dc:creator>
  <cp:keywords/>
  <dc:description/>
  <cp:lastModifiedBy>Vercil Juan</cp:lastModifiedBy>
  <cp:revision>1</cp:revision>
  <dcterms:created xsi:type="dcterms:W3CDTF">2025-03-01T08:50:00Z</dcterms:created>
  <dcterms:modified xsi:type="dcterms:W3CDTF">2025-03-01T13:51:00Z</dcterms:modified>
</cp:coreProperties>
</file>