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45F2" w:rsidRPr="00F91ADA" w:rsidRDefault="002E45F2" w:rsidP="00324897">
      <w:pPr>
        <w:spacing w:after="0" w:line="240" w:lineRule="auto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>Исполнительный директор</w:t>
            </w:r>
          </w:p>
        </w:tc>
      </w:tr>
      <w:tr w:rsidR="005D6A45" w:rsidRPr="00A25797" w:rsidTr="00FC17EE">
        <w:trPr>
          <w:trHeight w:val="20"/>
        </w:trPr>
        <w:tc>
          <w:tcPr>
            <w:tcW w:w="2122" w:type="dxa"/>
            <w:vAlign w:val="center"/>
          </w:tcPr>
          <w:p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</w:tr>
      <w:tr w:rsidR="005D6A45" w:rsidRPr="001B54EF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662"/>
        </w:trPr>
        <w:tc>
          <w:tcPr>
            <w:tcW w:w="2122" w:type="dxa"/>
            <w:vAlign w:val="center"/>
          </w:tcPr>
          <w:p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Васин Вадим Сергеевич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872"/>
        </w:trPr>
        <w:tc>
          <w:tcPr>
            <w:tcW w:w="2122" w:type="dxa"/>
            <w:vAlign w:val="center"/>
          </w:tcPr>
          <w:p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Россия, есть разрешение на работу: Россия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20"/>
        </w:trPr>
        <w:tc>
          <w:tcPr>
            <w:tcW w:w="2122" w:type="dxa"/>
            <w:vAlign w:val="center"/>
          </w:tcPr>
          <w:p w:rsidR="005D6A45" w:rsidRPr="00C43977" w:rsidRDefault="00C43977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ДАТА РОЖДЕНИЯ И ВОЗРАСТ</w:t>
            </w:r>
          </w:p>
        </w:tc>
        <w:tc>
          <w:tcPr>
            <w:tcW w:w="4900" w:type="dxa"/>
            <w:vAlign w:val="center"/>
          </w:tcPr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 июля 1988</w:t>
            </w:r>
          </w:p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Полных лет: 37</w:t>
            </w:r>
          </w:p>
        </w:tc>
        <w:tc>
          <w:tcPr>
            <w:tcW w:w="3316" w:type="dxa"/>
            <w:vMerge/>
            <w:vAlign w:val="center"/>
          </w:tcPr>
          <w:p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617AF" w:rsidRPr="008000B6" w:rsidRDefault="00184E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111490" w:rsidRDefault="00111490" w:rsidP="00111490">
            <w:pPr>
              <w:rPr>
                <w:rFonts w:ascii="Arial" w:hAnsi="Arial" w:cs="Arial"/>
                <w:bCs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484CCF" w:rsidP="002321DA">
            <w:pPr>
              <w:rPr>
                <w:rFonts w:ascii="Arial" w:hAnsi="Arial" w:cs="Arial"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Тольятти</w:t>
            </w:r>
          </w:p>
        </w:tc>
      </w:tr>
      <w:tr w:rsidR="006F3163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6F3163" w:rsidRDefault="006F3163" w:rsidP="002321DA">
            <w:pPr>
              <w:rPr>
                <w:rFonts w:ascii="Arial" w:hAnsi="Arial" w:cs="Arial"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484CCF" w:rsidP="002321DA">
            <w:pPr>
              <w:rPr>
                <w:rFonts w:ascii="Arial" w:hAnsi="Arial" w:cs="Arial"/>
              </w:rPr>
            </w:pP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Знание иностранных языков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Русский — Родной</w:t>
            </w: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медицинской книжки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C43977" w:rsidP="002321DA">
            <w:pPr>
              <w:rPr>
                <w:rFonts w:ascii="Arial" w:hAnsi="Arial" w:cs="Arial"/>
              </w:rPr>
            </w:pP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Имеется собственный автомобиль</w:t>
            </w:r>
          </w:p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Права категории B</w:t>
            </w:r>
          </w:p>
        </w:tc>
      </w:tr>
    </w:tbl>
    <w:p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36"/>
      </w:tblGrid>
      <w:tr w:rsidR="00B2263B" w:rsidRPr="00B2263B" w:rsidTr="00B2263B">
        <w:tc>
          <w:tcPr>
            <w:tcW w:w="0" w:type="auto"/>
            <w:shd w:val="clear" w:color="auto" w:fill="DBE5F1" w:themeFill="accent1" w:themeFillTint="33"/>
          </w:tcPr>
          <w:p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w:rsidTr="00B2263B">
        <w:tc>
          <w:tcPr>
            <w:tcW w:w="0" w:type="auto"/>
          </w:tcPr>
          <w:p w:rsidR="00C7522A" w:rsidRDefault="00C7522A" w:rsidP="00324897">
            <w:pPr>
              <w:rPr>
                <w:rFonts w:ascii="Arial" w:hAnsi="Arial" w:cs="Arial"/>
              </w:rPr>
            </w:pPr>
          </w:p>
        </w:tc>
      </w:tr>
    </w:tbl>
    <w:p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w:rsidTr="008A3E94">
        <w:trPr>
          <w:trHeight w:val="997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Cs/>
              </w:rPr>
              <w:lastRenderedPageBreak/>
              <w:t>Высшее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2013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Российский институт политических технологий и бизнеса (Институт мировых цивилизаций), Москва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Юриспруденция, Гражданское право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2010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Самарский государственный социально-педагогический университет, Самара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Экономика, управление и сервис, Экономика</w:t>
            </w:r>
          </w:p>
        </w:tc>
      </w:tr>
      <w:tr w:rsidR="006C6D63" w:rsidRPr="00325980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2022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Управление маркетингом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ЧУ ДПО "Открытая школа управления"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«Требования и практика внедрения IATF 16949:2016. Аудиты первой и второй стороны в соответствии с требованиями IATF 16949:2016, ISO 19011:2011»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Ассоциация предприятий машиностроения «Кластер автомобильной промышленности Самарской области»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Тесты, экзамены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ТРЕБОВАНИЯ И ПРАКТИКА ВНЕДРЕНИЯ IATF 10425 2918 АУДИТ ПЕРВОЙ И ВТОРОЙ СТОРОНЫ НА СООТВЕТСТВИЕ ТРЕБОВАНИЯМ IATF 18945-3946 ISO 19011:2011.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ООО «ТМС РУС», ТРЕБОВАНИЯ И ПРАКТИКА ВНЕДРЕНИЯ IATF 10425 2918 АУДИТ ПЕРВ. И ВТОР. СТОРОНЫ НА СООТВЕТСТВИЕ ТРЕБ. IATF 18945-3946 ISO 19011:2011</w:t>
            </w:r>
          </w:p>
        </w:tc>
      </w:tr>
    </w:tbl>
    <w:p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5753C8">
        <w:tc>
          <w:tcPr>
            <w:tcW w:w="0" w:type="auto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CC3127" w:rsidRPr="00E82597" w:rsidTr="00D84DD5">
        <w:tc>
          <w:tcPr>
            <w:tcW w:w="2547" w:type="dxa"/>
            <w:tcBorders>
              <w:bottom w:val="single" w:sz="4" w:space="0" w:color="auto"/>
              <w:right w:val="nil"/>
            </w:tcBorders>
          </w:tcPr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2025 — настоящее время</w:t>
            </w:r>
          </w:p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left w:val="nil"/>
              <w:bottom w:val="single" w:sz="4" w:space="0" w:color="auto"/>
            </w:tcBorders>
          </w:tcPr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Индустрия Поволжья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Металлургия, металлообработка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Металлические изделия, металлоконструкции (производство)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развитию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затрат и повышение экономической эффективности производства.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бизнеса: поиск и запуск новых проектов, наращивание клиентской базы.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- Снижение закупочных цен и совершенствование логистики снабжения.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планов развития и координация их реализации в подразделениях.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выявление перспективных направлений для масштабирования бизнеса.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проектами: контроль сроков, бюджетов и целевых показателей.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Укрепление отношений с ключевыми клиентами и поставщиками.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коммерческих предложений и участие в переговорах с потенциальными заказчиками.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Февраль 2024 — Сентябрь 2025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Балткабель ГК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Сосновый Бор (Ленинградская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Промышленное оборудование, техника, станки и комплектующие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Оборудование и станки для добывающей, энергетической, нефтегазовой и химической отрасли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Электроника, приборостроение, бытовая техника, компьютеры и оргтехника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Энергетика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Передача, распределение электроэнергии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планирование, бюджетирование, контроль исполнения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Ответственность за финансовый результат завода и новых направлений.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и интеграция новых проектов.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и реализация стратегий продаж и закупок.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Руководство отделами продаж и закупок. Ценообразование, переговоры с ключевыми поставщиками и клиентами, сорсинг. -Контроль дебиторской и кредиторской задолженности.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технологического процесса, контроль качества, минимизация потерь. Обеспечение ритмичности производства и бесперебойных поставок сырья.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организационной структуры, найм и адаптация ключевых сотрудников, разработка регламентов и системы документооборота. Развитие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150 человек.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объема выпуска продукции на 21% без роста штатной численности.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маржинальности бизнеса на 6-8% за счет комплексной оптимизации издержек.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с нуля и вывод в точку безубыточности за 8 месяцев двух новых направлений: производство деревянной тары и трейдинг медной продукции.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общего объема продаж на 15% за счет разработки и внедрения успешных коммерческих стратегий.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- Снижение сырьевой себестоимости до 10% по ключевым позициям и на 30% по вспомогательным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увеличения производительности труда и внедрения производственной системы.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перенос производственной площадки и ее запуск на новом месте менее чем за 3 месяца.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Внедрение KPI, регламентов и производственных систем (ПС "Акрон", 5С).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текучести кадров (19% год к году) и формирование эффективных команд для всех направлений деятельности.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Май 2023 — Февраль 2024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(9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проектной деятельности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Полный цикл управления проектами: от инициации и планирования до реализации, мониторинга и успешного закрытия.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 проектов: разработка устава, целей, дорожных карт, планов по срокам, бюджетам и ресурсам.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Глубокий анализ и диагностика: анализ текущей загрузки, производительности и бизнес-процессов для выявления «узких мест» и точек роста.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и руководство проектными командами: подбор участников, постановка задач, мотивация и контроль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ресурсами и бюджетами: оценка затрат, бюджетирование, контроль расходов, инвентаризация и мониторинг материальных остатков (в рамках проектов).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эффективной коммуникации: налаживание взаимодействия между подразделениями, коммуникация с подрядчиками 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-Управление рисками и оптимизация: оценка проектных рисков, разработка и реализация мер по их минимизации; общая оптимизация процессов для увеличения производительности.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общей производительности по ключевым операциям за счет внедрения системы мониторинга загрузки и последовательной ликвидации «узких мест» в процессах (от 10% до 20% по отдельным направлениям)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сроков реализации стратегических проектов благодаря внедрению стандартизированных методик планирования (дорожные карты, WBS) и усилению контроля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проектных бюджетов и снижение затрат на 13% ежегодно за счет строгого контроля ресурсов, пересмотра договоров с подрядчиками и эффективного управления запасами.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и интеграция комплексных проектов (автоматизация складского учета, снижение "недогрузов") в запланированные сроки и в рамках утвержденного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Обеспечение бесшовного взаимодействия подразделений за счет внедрения регулярных кросс-функциональных встреч и единой системы коммуникации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2017 — Август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(5 г. 10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ЗАО "Автополимер"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Пенза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руководство предприятием: обеспечение стабильного, бесперебойного и рентабельного функционирования. Контроль всех зон ответственности и конечного финансового результата.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планирование: участие в разработке стратегии компании, бюджетирование и обеспечение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планирование. Постановка и контроль исполнения производственного плана. Снижение издержек и контроль отсутствия брака.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прибыльности бизнеса: комплексная работа по увеличению доходов, оптимизации затрат и минимизации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производственной системы: организация технологического процесса, контроль работы подразделений, рационализация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и повышение качества продукции в соответствии с утвержденными стандартами, подготовка и успешное прохождение аудитов.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производственных мощностей: увеличение объемов производства за счет оптимизации существующих процессов.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переговоров высшего уровня: работа с ключевыми контрагентами и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и развитие организационной культуры: руководство коллективом, обеспечение вовлеченности и высокой производительности труда.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 прямом подчинении &gt;70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объемов производства без значительного расширения штата (довольно бюджетное решение в области модернизации оборудования, рост до 37 %)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непрямых расходов (до 11%) в результате внедрения системы бережливого производства и жесткого контроля за рациональным использованием сырья и запасов.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уровня производственных потерь и брака за счет внедрения системы системы самоконтроля и мотивационной системы для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комплекса оптимизационных мер (уменьшение переработки брака, уменьшение сверхурочных, снижение простоев и переналадок за счет перехода на производство "долгого цикла" и перераспределения зон ответственности)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международных аудитов и аудитов ключевых клиентов.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складских запасов ТМЦ (сырье и СГП).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Октябрь 2020 — Май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 предприятием: обеспечение стабильного, бесперебойного и рентабельного функционирования в соответствии со стратегией развития, утвержденной собственником.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стратегическом планировании, оперативное бюджетирование и контроль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затрат: проведение работ по контролю и снижению издержек во всех операционных областях.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производством: организация технологического процесса, контроль работы подразделений,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взаимодействие с поставщиками (сорсинг, переговоры), контроль сохранности и рациональности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взаимодействие с конечными потребителями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качества и минимизация потерь: поддержание и оптимизация стандартов выпускаемой продукции, снижение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персоналом: подбор и развитие команды, формирование кадрового резерва, контроль выполнения задач, повышение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Компании: участие в деловых переговорах с контрагентами и работа с органами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Подготовка и прохождение аудитов, обеспечение соответствия деятельности предприятия установленным требованиям.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600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производительности и выработки путем системного подхода к расстановке линейного персонала и снижения скорости переналадки.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реновации оборудования, что позволило увеличить производительность основных линий и снизить затраты на обслуживание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цифровая система мониторинга эффективности (OEE) обеспечившая прозрачность производственных показателей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Заключены долгосрочные партнерские соглашения с ключевыми клиентами (поставщики и конечные потребители).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Разработана и внедрена система KPI для всех уровней производственного персонала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Достигнута прямая финансовая экономия на закупках путем фиксации закупочного объема, жестких переговоров по ценам и пересмотра договорных условий с ключевыми поставщиками. Снижение сырьевой себестоимости до 34% по ряду номенклатур металлопроката и до 24% по полимерным позициям. По комплектующим: от 6 % до 40 %.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целого ряда международных аудитов и аудитов действующих и потенциальных потребителей (ISO, IATF, ASES и пр.)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новых производственных площадок в нескольких субъектах РФ.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 годы работы осуществлен запуск целого ряда новых проектов как в рамках локализации в автопроме, так и в поисках высокомаржинальных проектов, от клипс и грузов на диски а/м до крупногабаритных бамперов и локеров.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 xml:space="preserve">Сентябрь 2020 — </w:t>
            </w: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Ноябрь 2022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Место работы: АО "ПСМ"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Отрадный (Самарская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Тяжелое машиностроение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Продукция железнодорожного машиностроения, вагоностроения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Химическое производство, удобрения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Лакокрасочная продукция, сырье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Резина, пластмасса и прочее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деятельностью и обеспечение стабильного и бесперебойного функционирования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Планирование отгрузок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технологического процесса производства.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и контроль работы производственных подразделений и служб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-Поддержание и, при необходимости, повышение качества выпускаемой продукции в соответствии с утвержденными стандартами.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-Подготовка и прохождение аудитов на предприятии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бизнес-процессов, проведение работ по контролю и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Работа над повышением прибыли, снижением издержек за счет оптимизации использования сырья и других запасов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-Контроль сохранности и рациональности использования запасов сырья и ТМЦ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-Минимизация потерь (производственных и непроизводственных)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деловых переговоров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-Участие в стратегическом и оперативном планировании и бюджетировании, исполнение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~90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Успешная модернизация и запуск производства после длительного (более 10 лет) простоя в эксплуатации, включая набор и обучение персонала)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новых проектов в рамках локализации в автопроме (кузовная мастика и шовный клей)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Выход на точку безубыточности в течении 7 месяцев после запуска производства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Подписание контрактов с рядом ключевых контрагентов автопрома, с маржинальностью до 30%.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Июнь 2017 — Октябрь 2020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(3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ЗАО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Начальник отдела закупок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Операционное управление отделом закупок: организация бесперебойного и экономически эффективного обеспечения предприятия сырьем, материалами и комплектующими в соответствии с производственными планами и утвержденным бюджетом.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планирование и бюджетирование: участие в разработке и контроль исполнения бюджета закупок и логистики. Оперативное управление статьями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производственном планировании. Совместно с дирекцией по производству согласование временных и количественных рамок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закупочной деятельности и снижение затрат: разработка и внедрение политик закупки (частота, размер партий, момент заказа), направленных на минимизацию складских запасов и рисков нехватки.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контроль за состоянием складских запасов по всем категориям ТМЦ (свыше 10 000 SKU), обеспечение их соответствия производственным потребностям и нормативам.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поставщиками: полный цикл работы с поставщиками — от поиска, отбора и проведения аудитов до ведения переговоров, заключения долгосрочных договоров и мониторинга эффективности.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заключение договоров: проведение коммерческих переговоров, фиксация цен и объемов, подготовка и заключение договоров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конъюнктуры: организация регулярного мониторинга рынка, анализ ценовой динамики, поиск альтернативных источников снабжения и новых возможностей для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отдела: подбор, обучение и развитие команды, постановка задач, контроль их выполнения, внедрение системы KPI для сотрудников отдела.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Достигнуто значительное снижение закупочных цен по ключевым товарным группам.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Кардинально улучшены условия контрактов с ключевыми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Сформирован пул стратегических партнеров. Внедрена система регулярного мониторинга и оценки эффективности поставщиков.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и автоматизирована система управления закупками.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оптимизации складских запасов.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Октябрь 2016 — Июнь 2017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(8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Берг-Холдинг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Автозапчасти, шины (розничная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Региональный представитель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Сентябрь 2015 — Октябрь 2016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Алькор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Август 2014 — Сентябрь 2015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Место работы: Сбер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.ru/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Финансовый сектор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Банк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руководителя отделения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Июнь 2012 — Август 2013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МАГНИТ, Розничная сеть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Розничная торговля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(продуктовая)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(одежда, обувь, аксессуары)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(drogerie, товары повседневного спроса)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магазина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2011 — Июнь 2012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Компания "Поставка" (Дубки)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Супервайзер торговых представителей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Май 2010 — Сентябрь 2011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Росинтер Ресторантс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Гостиницы, рестораны, общепит, кейтеринг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Ресторан, общественное питание, фаст-фуд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директора ресторана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</w:tbl>
    <w:p w:rsidR="00427A54" w:rsidRPr="004930E0" w:rsidRDefault="00427A54" w:rsidP="004930E0">
      <w:pPr>
        <w:rPr>
          <w:rFonts w:ascii="Arial" w:eastAsia="Times New Roman" w:hAnsi="Arial" w:cs="Arial"/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РЕКОМЕНДАЦИИ ПРЕЖНИХ РАБОТОДАТЕЛЕЙ</w:t>
            </w:r>
          </w:p>
        </w:tc>
      </w:tr>
      <w:tr w:rsidR="009D7F51" w:rsidRPr="00E82597" w:rsidTr="002321DA">
        <w:trPr>
          <w:trHeight w:val="170"/>
        </w:trPr>
        <w:tc>
          <w:tcPr>
            <w:tcW w:w="2547" w:type="dxa"/>
          </w:tcPr>
          <w:p w:rsidR="009D7F51" w:rsidRPr="00475115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115">
              <w:rPr>
                <w:rFonts w:ascii="Arial" w:hAnsi="Arial" w:cs="Arial"/>
                <w:b/>
                <w:bCs/>
                <w:sz w:val="20"/>
                <w:szCs w:val="20"/>
              </w:rPr>
              <w:t>Наличие</w:t>
            </w:r>
          </w:p>
        </w:tc>
        <w:tc>
          <w:tcPr>
            <w:tcW w:w="7791" w:type="dxa"/>
          </w:tcPr>
          <w:p w:rsidR="009D7F51" w:rsidRPr="00475115" w:rsidRDefault="009D7F51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</w:p>
        </w:tc>
      </w:tr>
    </w:tbl>
    <w:p w:rsidR="000E1F77" w:rsidRDefault="000E1F77"/>
    <w:sectPr w:rsidR="000E1F77" w:rsidSect="009D322E">
      <w:headerReference w:type="default" r:id="rId8"/>
      <w:headerReference w:type="first" r:id="rId9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4CC0" w:rsidRDefault="00E94CC0" w:rsidP="00F53604">
      <w:pPr>
        <w:spacing w:after="0" w:line="240" w:lineRule="auto"/>
      </w:pPr>
      <w:r>
        <w:separator/>
      </w:r>
    </w:p>
  </w:endnote>
  <w:endnote w:type="continuationSeparator" w:id="0">
    <w:p w:rsidR="00E94CC0" w:rsidRDefault="00E94CC0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4CC0" w:rsidRDefault="00E94CC0" w:rsidP="00F53604">
      <w:pPr>
        <w:spacing w:after="0" w:line="240" w:lineRule="auto"/>
      </w:pPr>
      <w:r>
        <w:separator/>
      </w:r>
    </w:p>
  </w:footnote>
  <w:footnote w:type="continuationSeparator" w:id="0">
    <w:p w:rsidR="00E94CC0" w:rsidRDefault="00E94CC0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41B2" w:rsidRDefault="00FE41B2">
    <w:pPr>
      <w:pStyle w:val="a3"/>
    </w:pPr>
  </w:p>
  <w:p w:rsidR="00FE41B2" w:rsidRDefault="00FE41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:rsidTr="00D66A5C">
      <w:trPr>
        <w:trHeight w:val="490"/>
      </w:trPr>
      <w:tc>
        <w:tcPr>
          <w:tcW w:w="568" w:type="pct"/>
          <w:vMerge w:val="restart"/>
        </w:tcPr>
        <w:p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1740789337" name="Рисунок 1740789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:rsidTr="00D66A5C">
      <w:trPr>
        <w:trHeight w:val="390"/>
      </w:trPr>
      <w:tc>
        <w:tcPr>
          <w:tcW w:w="568" w:type="pct"/>
          <w:vMerge/>
        </w:tcPr>
        <w:p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:rsidTr="00D66A5C">
      <w:trPr>
        <w:trHeight w:val="360"/>
      </w:trPr>
      <w:tc>
        <w:tcPr>
          <w:tcW w:w="568" w:type="pct"/>
          <w:vMerge/>
        </w:tcPr>
        <w:p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1F77"/>
    <w:rsid w:val="000E4826"/>
    <w:rsid w:val="0010316A"/>
    <w:rsid w:val="00106F3A"/>
    <w:rsid w:val="00110036"/>
    <w:rsid w:val="00110130"/>
    <w:rsid w:val="00111490"/>
    <w:rsid w:val="001236BB"/>
    <w:rsid w:val="00125F8D"/>
    <w:rsid w:val="00131CF9"/>
    <w:rsid w:val="00143F90"/>
    <w:rsid w:val="00146A3C"/>
    <w:rsid w:val="001629EC"/>
    <w:rsid w:val="00184ACE"/>
    <w:rsid w:val="00184E14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1B89"/>
    <w:rsid w:val="001E5698"/>
    <w:rsid w:val="0022030F"/>
    <w:rsid w:val="002220EC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2F2B1A"/>
    <w:rsid w:val="00307605"/>
    <w:rsid w:val="0030776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75115"/>
    <w:rsid w:val="00480979"/>
    <w:rsid w:val="00483348"/>
    <w:rsid w:val="00484CCF"/>
    <w:rsid w:val="004930E0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753C8"/>
    <w:rsid w:val="00580942"/>
    <w:rsid w:val="00580FA0"/>
    <w:rsid w:val="00593B26"/>
    <w:rsid w:val="005A7E2B"/>
    <w:rsid w:val="005B6246"/>
    <w:rsid w:val="005B6345"/>
    <w:rsid w:val="005C3A62"/>
    <w:rsid w:val="005D6A45"/>
    <w:rsid w:val="005E084D"/>
    <w:rsid w:val="005E1675"/>
    <w:rsid w:val="005E4840"/>
    <w:rsid w:val="005E7DAC"/>
    <w:rsid w:val="005F13B4"/>
    <w:rsid w:val="005F182F"/>
    <w:rsid w:val="005F7E9D"/>
    <w:rsid w:val="00600229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18BC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2C3D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4791A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3E94"/>
    <w:rsid w:val="008A6D86"/>
    <w:rsid w:val="008A72CC"/>
    <w:rsid w:val="008B29AE"/>
    <w:rsid w:val="008B5B53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38DE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179C5"/>
    <w:rsid w:val="00C218A0"/>
    <w:rsid w:val="00C274B0"/>
    <w:rsid w:val="00C30DFB"/>
    <w:rsid w:val="00C34646"/>
    <w:rsid w:val="00C36983"/>
    <w:rsid w:val="00C4071B"/>
    <w:rsid w:val="00C43977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C1422"/>
    <w:rsid w:val="00CC3127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4DD5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94CC0"/>
    <w:rsid w:val="00EA74E7"/>
    <w:rsid w:val="00EB4A84"/>
    <w:rsid w:val="00EC00D0"/>
    <w:rsid w:val="00EC5CA5"/>
    <w:rsid w:val="00ED63AF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91ADA"/>
    <w:rsid w:val="00FA0597"/>
    <w:rsid w:val="00FA0FB4"/>
    <w:rsid w:val="00FA7CCC"/>
    <w:rsid w:val="00FB4C45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2782</Words>
  <Characters>15858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1</cp:revision>
  <cp:lastPrinted>2026-06-09T03:37:00Z</cp:lastPrinted>
  <dcterms:created xsi:type="dcterms:W3CDTF">2026-06-10T01:53:00Z</dcterms:created>
  <dcterms:modified xsi:type="dcterms:W3CDTF">2026-06-17T12:15:00Z</dcterms:modified>
</cp:coreProperties>
</file>