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 w:rsidR="000C3C8E" w:rsidRPr="000B2EC8" w:rsidRDefault="000C3C8E" w:rsidP="000C3C8E">
      <w:pPr>
        <w:ind w:right="-46"/>
        <w:rPr>
          <w:rFonts w:ascii="Arial" w:hAnsi="Arial" w:cs="Arial"/>
          <w:noProof/>
        </w:rPr>
      </w:pPr>
      <w:r w:rsidRPr="000B2EC8">
        <w:rPr>
          <w:rFonts w:ascii="Arial" w:hAnsi="Arial" w:cs="Arial"/>
          <w:noProof/>
        </w:rPr>
        <w:drawing>
          <wp:inline distT="0" distB="0" distL="0" distR="0">
            <wp:extent cx="6085572" cy="1155625"/>
            <wp:effectExtent l="0" t="0" r="0" b="0"/>
            <wp:docPr id="790458955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0458955" name="Рисунок 7904589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723" cy="11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0C3C8E" w:rsidRPr="000B2EC8" w:rsidTr="0019304C">
        <w:trPr>
          <w:trHeight w:val="515"/>
        </w:trPr>
        <w:tc>
          <w:tcPr>
            <w:tcW w:w="9629" w:type="dxa"/>
            <w:gridSpan w:val="3"/>
            <w:shd w:val="clear" w:color="auto" w:fill="DAE9F7" w:themeFill="text2" w:themeFillTint="1A"/>
            <w:vAlign w:val="center"/>
          </w:tcPr>
          <w:p w:rsidR="000C3C8E" w:rsidRPr="000B2EC8" w:rsidRDefault="000C3C8E" w:rsidP="0005059A">
            <w:pPr>
              <w:rPr>
                <w:rFonts w:ascii="Arial" w:hAnsi="Arial" w:cs="Arial"/>
              </w:rPr>
            </w:pPr>
            <w:r>
              <w:rPr>
                <w:b/>
              </w:rPr>
              <w:t>Исполнительный директор</w:t>
            </w:r>
          </w:p>
        </w:tc>
      </w:tr>
      <w:tr w:rsidR="000A12B9" w:rsidRPr="000B2EC8" w:rsidTr="0005059A">
        <w:tc>
          <w:tcPr>
            <w:tcW w:w="3209" w:type="dxa"/>
            <w:vAlign w:val="center"/>
          </w:tcPr>
          <w:p w:rsidR="000A12B9" w:rsidRPr="003F5764" w:rsidRDefault="00225C60" w:rsidP="0005059A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3F5764">
              <w:rPr>
                <w:rFonts w:ascii="Arial" w:hAnsi="Arial" w:cs="Arial"/>
                <w:b/>
                <w:bCs/>
                <w:lang w:val="en-US"/>
              </w:rPr>
              <w:t>Ожи</w:t>
            </w:r>
            <w:proofErr w:type="spellEnd"/>
            <w:r w:rsidRPr="003F5764">
              <w:rPr>
                <w:rFonts w:ascii="Arial" w:hAnsi="Arial" w:cs="Arial"/>
                <w:b/>
                <w:bCs/>
              </w:rPr>
              <w:t>даемый размер оплаты</w:t>
            </w:r>
          </w:p>
        </w:tc>
        <w:tc>
          <w:tcPr>
            <w:tcW w:w="6420" w:type="dxa"/>
            <w:gridSpan w:val="2"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  <w:r>
              <w:rPr/>
              <w:t>245 000 р.</w:t>
            </w:r>
          </w:p>
        </w:tc>
      </w:tr>
      <w:tr w:rsidR="000A12B9" w:rsidRPr="000B2EC8" w:rsidTr="001A0A39">
        <w:trPr>
          <w:trHeight w:val="416"/>
        </w:trPr>
        <w:tc>
          <w:tcPr>
            <w:tcW w:w="6419" w:type="dxa"/>
            <w:gridSpan w:val="2"/>
            <w:shd w:val="clear" w:color="auto" w:fill="DAE9F7" w:themeFill="text2" w:themeFillTint="1A"/>
            <w:vAlign w:val="center"/>
          </w:tcPr>
          <w:p w:rsidR="000A12B9" w:rsidRPr="003F5764" w:rsidRDefault="00481B76" w:rsidP="0005059A">
            <w:pPr>
              <w:jc w:val="center"/>
              <w:rPr>
                <w:rFonts w:ascii="Arial" w:hAnsi="Arial" w:cs="Arial"/>
                <w:b/>
                <w:bCs/>
              </w:rPr>
            </w:pPr>
            <w:r w:rsidRPr="003F5764">
              <w:rPr>
                <w:rFonts w:ascii="Arial" w:hAnsi="Arial" w:cs="Arial"/>
                <w:b/>
                <w:bCs/>
              </w:rPr>
              <w:t>Сведения о кандидате</w:t>
            </w:r>
          </w:p>
        </w:tc>
        <w:tc>
          <w:tcPr>
            <w:tcW w:w="3210" w:type="dxa"/>
            <w:vMerge w:val="restart"/>
            <w:vAlign w:val="center"/>
          </w:tcPr>
          <w:p w:rsidR="000A12B9" w:rsidRPr="000B2EC8" w:rsidRDefault="001A0A39" w:rsidP="001A0A39">
            <w:pPr>
              <w:jc w:val="center"/>
              <w:rPr>
                <w:rFonts w:ascii="Arial" w:hAnsi="Arial" w:cs="Arial"/>
              </w:rPr>
            </w:pPr>
          </w:p>
        </w:tc>
      </w:tr>
      <w:tr w:rsidR="000A12B9" w:rsidRPr="000B2EC8" w:rsidTr="0005059A">
        <w:trPr>
          <w:trHeight w:val="848"/>
        </w:trPr>
        <w:tc>
          <w:tcPr>
            <w:tcW w:w="3209" w:type="dxa"/>
            <w:vAlign w:val="center"/>
          </w:tcPr>
          <w:p w:rsidR="000A12B9" w:rsidRPr="003F5764" w:rsidRDefault="00481B76" w:rsidP="0005059A">
            <w:pPr>
              <w:rPr>
                <w:rFonts w:ascii="Arial" w:hAnsi="Arial" w:cs="Arial"/>
                <w:b/>
                <w:bCs/>
              </w:rPr>
            </w:pPr>
            <w:r w:rsidRPr="003F5764">
              <w:rPr>
                <w:rFonts w:ascii="Arial" w:hAnsi="Arial" w:cs="Arial"/>
                <w:b/>
                <w:bCs/>
              </w:rPr>
              <w:t>ФИО</w:t>
            </w:r>
          </w:p>
        </w:tc>
        <w:tc>
          <w:tcPr>
            <w:tcW w:w="3210" w:type="dxa"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  <w:r>
              <w:rPr/>
              <w:t>Васин Вадим Сергеевич</w:t>
            </w:r>
          </w:p>
        </w:tc>
        <w:tc>
          <w:tcPr>
            <w:tcW w:w="3210" w:type="dxa"/>
            <w:vMerge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</w:p>
        </w:tc>
      </w:tr>
      <w:tr w:rsidR="000A12B9" w:rsidRPr="000B2EC8" w:rsidTr="0005059A">
        <w:trPr>
          <w:trHeight w:val="832"/>
        </w:trPr>
        <w:tc>
          <w:tcPr>
            <w:tcW w:w="3209" w:type="dxa"/>
            <w:vAlign w:val="center"/>
          </w:tcPr>
          <w:p w:rsidR="000A12B9" w:rsidRPr="003F5764" w:rsidRDefault="00481B76" w:rsidP="0005059A">
            <w:pPr>
              <w:rPr>
                <w:rFonts w:ascii="Arial" w:hAnsi="Arial" w:cs="Arial"/>
                <w:b/>
                <w:bCs/>
              </w:rPr>
            </w:pPr>
            <w:r w:rsidRPr="003F5764">
              <w:rPr>
                <w:rFonts w:ascii="Arial" w:hAnsi="Arial" w:cs="Arial"/>
                <w:b/>
                <w:bCs/>
              </w:rPr>
              <w:t>ГРАЖДАНСТВО</w:t>
            </w:r>
          </w:p>
        </w:tc>
        <w:tc>
          <w:tcPr>
            <w:tcW w:w="3210" w:type="dxa"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  <w:r>
              <w:rPr/>
              <w:t>Россия, есть разрешение на работу: Россия</w:t>
            </w:r>
          </w:p>
        </w:tc>
        <w:tc>
          <w:tcPr>
            <w:tcW w:w="3210" w:type="dxa"/>
            <w:vMerge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</w:p>
        </w:tc>
      </w:tr>
      <w:tr w:rsidR="000A12B9" w:rsidRPr="000B2EC8" w:rsidTr="0005059A">
        <w:trPr>
          <w:trHeight w:val="844"/>
        </w:trPr>
        <w:tc>
          <w:tcPr>
            <w:tcW w:w="3209" w:type="dxa"/>
            <w:vAlign w:val="center"/>
          </w:tcPr>
          <w:p w:rsidR="000A12B9" w:rsidRPr="003F5764" w:rsidRDefault="00481B76" w:rsidP="0005059A">
            <w:pPr>
              <w:rPr>
                <w:rFonts w:ascii="Arial" w:hAnsi="Arial" w:cs="Arial"/>
                <w:b/>
                <w:bCs/>
              </w:rPr>
            </w:pPr>
            <w:r w:rsidRPr="003F5764">
              <w:rPr>
                <w:rFonts w:ascii="Arial" w:hAnsi="Arial" w:cs="Arial"/>
                <w:b/>
                <w:bCs/>
              </w:rPr>
              <w:t>ДАТА РОЖДЕНИЯ И ВОЗРАСТ</w:t>
            </w:r>
          </w:p>
        </w:tc>
        <w:tc>
          <w:tcPr>
            <w:tcW w:w="3210" w:type="dxa"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  <w:r>
              <w:rPr/>
              <w:t>30 июля 1988</w:t>
            </w:r>
          </w:p>
          <w:p w:rsidR="000A12B9" w:rsidRPr="000B2EC8" w:rsidRDefault="000A12B9" w:rsidP="0005059A">
            <w:pPr>
              <w:rPr>
                <w:rFonts w:ascii="Arial" w:hAnsi="Arial" w:cs="Arial"/>
              </w:rPr>
            </w:pPr>
            <w:r>
              <w:rPr/>
              <w:t>Полных лет: 37</w:t>
            </w:r>
          </w:p>
        </w:tc>
        <w:tc>
          <w:tcPr>
            <w:tcW w:w="3210" w:type="dxa"/>
            <w:vMerge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</w:p>
        </w:tc>
      </w:tr>
    </w:tbl>
    <w:p w:rsidR="000C3C8E" w:rsidRPr="003F5764" w:rsidRDefault="000C3C8E" w:rsidP="000C3C8E">
      <w:pPr>
        <w:rPr>
          <w:rFonts w:ascii="Arial" w:hAnsi="Arial" w:cs="Arial"/>
          <w:b/>
          <w:bCs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373"/>
      </w:tblGrid>
      <w:tr w:rsidR="00E1194B" w:rsidRPr="003F5764" w:rsidTr="00B10255">
        <w:trPr>
          <w:trHeight w:val="510"/>
        </w:trPr>
        <w:tc>
          <w:tcPr>
            <w:tcW w:w="9629" w:type="dxa"/>
            <w:gridSpan w:val="2"/>
            <w:shd w:val="clear" w:color="auto" w:fill="DAE9F7" w:themeFill="text2" w:themeFillTint="1A"/>
            <w:vAlign w:val="center"/>
          </w:tcPr>
          <w:p w:rsidR="00B10255" w:rsidRPr="003F5764" w:rsidRDefault="00B10255" w:rsidP="00B10255">
            <w:pPr>
              <w:jc w:val="center"/>
              <w:rPr>
                <w:rFonts w:ascii="Arial" w:hAnsi="Arial" w:cs="Arial"/>
                <w:b/>
                <w:bCs/>
              </w:rPr>
            </w:pPr>
            <w:r w:rsidRPr="003F5764">
              <w:rPr>
                <w:rFonts w:ascii="Arial" w:hAnsi="Arial" w:cs="Arial"/>
                <w:b/>
                <w:bCs/>
              </w:rPr>
              <w:t>ПЕРСОНАЛЬНЫЕ ДАННЫЕ</w:t>
            </w:r>
          </w:p>
        </w:tc>
      </w:tr>
      <w:tr w:rsidR="00E1194B" w:rsidRPr="000B2EC8" w:rsidTr="00AB70BF">
        <w:trPr>
          <w:trHeight w:val="546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Семейное положение, дети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</w:p>
        </w:tc>
      </w:tr>
      <w:tr w:rsidR="00E1194B" w:rsidRPr="000B2EC8" w:rsidTr="00AB70BF">
        <w:trPr>
          <w:trHeight w:val="566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Место регистрации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</w:p>
        </w:tc>
      </w:tr>
      <w:tr w:rsidR="00E1194B" w:rsidRPr="000B2EC8" w:rsidTr="00AB70BF">
        <w:trPr>
          <w:trHeight w:val="544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Место фактического проживания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  <w:r>
              <w:rPr/>
              <w:t>Тольятти</w:t>
            </w:r>
          </w:p>
        </w:tc>
      </w:tr>
      <w:tr w:rsidR="00E1194B" w:rsidRPr="000B2EC8" w:rsidTr="00AB70BF">
        <w:trPr>
          <w:trHeight w:val="564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Метро</w:t>
            </w:r>
            <w:r w:rsidRPr="003F576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/</w:t>
            </w: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станция</w:t>
            </w:r>
            <w:proofErr w:type="gramEnd"/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электрички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</w:p>
        </w:tc>
      </w:tr>
      <w:tr w:rsidR="00E1194B" w:rsidRPr="000B2EC8" w:rsidTr="00AB70BF">
        <w:trPr>
          <w:trHeight w:val="556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Наличие судимости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</w:p>
        </w:tc>
      </w:tr>
      <w:tr w:rsidR="00E1194B" w:rsidRPr="000B2EC8" w:rsidTr="00AB70BF">
        <w:trPr>
          <w:trHeight w:val="562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Владение иностранными языками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  <w:r>
              <w:rPr/>
              <w:t>Русский — Родной</w:t>
            </w:r>
          </w:p>
        </w:tc>
      </w:tr>
      <w:tr w:rsidR="00E1194B" w:rsidRPr="003F5764" w:rsidTr="00AB70BF">
        <w:tc>
          <w:tcPr>
            <w:tcW w:w="3256" w:type="dxa"/>
            <w:vAlign w:val="center"/>
          </w:tcPr>
          <w:p w:rsidR="00E1194B" w:rsidRPr="003F5764" w:rsidRDefault="003F5764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Водительские права, стаж, собственный автомобиль</w:t>
            </w:r>
          </w:p>
        </w:tc>
        <w:tc>
          <w:tcPr>
            <w:tcW w:w="6373" w:type="dxa"/>
          </w:tcPr>
          <w:p w:rsidR="00E1194B" w:rsidRPr="003F5764" w:rsidRDefault="00E1194B" w:rsidP="000C3C8E">
            <w:pPr>
              <w:rPr>
                <w:rFonts w:ascii="Arial" w:hAnsi="Arial" w:cs="Arial"/>
              </w:rPr>
            </w:pPr>
            <w:r>
              <w:rPr/>
              <w:t>Имеется собственный автомобиль</w:t>
            </w:r>
          </w:p>
          <w:p w:rsidR="00E1194B" w:rsidRPr="003F5764" w:rsidRDefault="00E1194B" w:rsidP="000C3C8E">
            <w:pPr>
              <w:rPr>
                <w:rFonts w:ascii="Arial" w:hAnsi="Arial" w:cs="Arial"/>
              </w:rPr>
            </w:pPr>
            <w:r>
              <w:rPr/>
              <w:t>Права категории B</w:t>
            </w:r>
          </w:p>
        </w:tc>
      </w:tr>
    </w:tbl>
    <w:p w:rsidR="000A12B9" w:rsidRPr="003F5764" w:rsidRDefault="000A12B9" w:rsidP="000C3C8E">
      <w:pPr>
        <w:rPr>
          <w:rFonts w:ascii="Arial" w:hAnsi="Arial" w:cs="Arial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373"/>
      </w:tblGrid>
      <w:tr w:rsidR="003513BD" w:rsidRPr="00B5788C" w:rsidTr="00B5788C">
        <w:trPr>
          <w:trHeight w:val="438"/>
        </w:trPr>
        <w:tc>
          <w:tcPr>
            <w:tcW w:w="3256" w:type="dxa"/>
            <w:shd w:val="clear" w:color="auto" w:fill="DAE9F7" w:themeFill="text2" w:themeFillTint="1A"/>
            <w:vAlign w:val="center"/>
          </w:tcPr>
          <w:p w:rsidR="003513BD" w:rsidRPr="00B5788C" w:rsidRDefault="00B5788C" w:rsidP="00B5788C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5788C">
              <w:rPr>
                <w:rFonts w:ascii="Arial" w:hAnsi="Arial" w:cs="Arial"/>
                <w:b/>
                <w:bCs/>
              </w:rPr>
              <w:t>ОБРАЗОВАНИЕ</w:t>
            </w:r>
          </w:p>
        </w:tc>
        <w:tc>
          <w:tcPr>
            <w:tcW w:w="6373" w:type="dxa"/>
            <w:shd w:val="clear" w:color="auto" w:fill="DAE9F7" w:themeFill="text2" w:themeFillTint="1A"/>
            <w:vAlign w:val="center"/>
          </w:tcPr>
          <w:p w:rsidR="003513BD" w:rsidRPr="00B5788C" w:rsidRDefault="00B5788C" w:rsidP="00B5788C">
            <w:pPr>
              <w:jc w:val="center"/>
              <w:rPr>
                <w:rFonts w:ascii="Arial" w:hAnsi="Arial" w:cs="Arial"/>
                <w:b/>
                <w:bCs/>
              </w:rPr>
            </w:pPr>
            <w:r w:rsidRPr="00B5788C">
              <w:rPr>
                <w:rFonts w:ascii="Arial" w:hAnsi="Arial" w:cs="Arial"/>
                <w:b/>
                <w:bCs/>
              </w:rPr>
              <w:t>УЧЕБНОЕ ЗАВЕДЕНИЕ, ГОД ОКОНЧАНИЯ</w:t>
            </w:r>
          </w:p>
        </w:tc>
      </w:tr>
      <w:tr w:rsidR="00B5788C" w:rsidRPr="003F5764" w:rsidTr="001A0A39">
        <w:trPr>
          <w:trHeight w:val="416"/>
        </w:trPr>
        <w:tc>
          <w:tcPr>
            <w:tcW w:w="3256" w:type="dxa"/>
          </w:tcPr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Высшее</w:t>
            </w:r>
          </w:p>
        </w:tc>
        <w:tc>
          <w:tcPr>
            <w:tcW w:w="6373" w:type="dxa"/>
          </w:tcPr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2013</w:t>
            </w:r>
          </w:p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Высшее</w:t>
            </w:r>
          </w:p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Российский институт политических технологий и бизнеса (Институт мировых цивилизаций), Москва</w:t>
            </w:r>
          </w:p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Юриспруденция, Гражданское право</w:t>
            </w:r>
          </w:p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2010</w:t>
            </w:r>
          </w:p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Высшее</w:t>
            </w:r>
          </w:p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Самарский государственный социально-педагогический университет, Самара</w:t>
            </w:r>
          </w:p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Экономика, управление и сервис, Экономика</w:t>
            </w:r>
          </w:p>
        </w:tc>
      </w:tr>
      <w:tr w:rsidR="003513BD" w:rsidRPr="003F5764" w:rsidTr="001A0A39">
        <w:trPr>
          <w:trHeight w:val="408"/>
        </w:trPr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Повышение квалификации, курсы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2022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Управление маркетингом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ЧУ ДПО "Открытая школа управления"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2018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«Требования и практика внедрения IATF 16949:2016. Аудиты первой и второй стороны в соответствии с требованиями IATF 16949:2016, ISO 19011:2011»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Ассоциация предприятий машиностроения «Кластер автомобильной промышленности Самарской области»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Тесты, экзамены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2020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Сертификат ISO 14001:2015. Система экологического менеджмента.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Центр развития качества процессов, ISO 14001:2015. Система экологического менеджмента.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2020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Сертификат ISO 45001:2018 Система менеджмента охраны здоровья и обеспечения безопасности труда.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Центр развития качества процессов, ISO 45001:2018 Система менеджмента охраны здоровья и обеспечения безопасности труда.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2018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Сертификат ТРЕБОВАНИЯ И ПРАКТИКА ВНЕДРЕНИЯ IATF 10425 2918 АУДИТ ПЕРВОЙ И ВТОРОЙ СТОРОНЫ НА СООТВЕТСТВИЕ ТРЕБОВАНИЯМ IATF 18945-3946 ISO 19011:2011.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ООО «ТМС РУС», ТРЕБОВАНИЯ И ПРАКТИКА ВНЕДРЕНИЯ IATF 10425 2918 АУДИТ ПЕРВ. И ВТОР. СТОРОНЫ НА СООТВЕТСТВИЕ ТРЕБ. IATF 18945-3946 ISO 19011:2011</w:t>
            </w:r>
          </w:p>
        </w:tc>
      </w:tr>
    </w:tbl>
    <w:p w:rsidR="003513BD" w:rsidRPr="003F5764" w:rsidRDefault="003513BD" w:rsidP="000C3C8E">
      <w:pPr>
        <w:rPr>
          <w:rFonts w:ascii="Arial" w:hAnsi="Arial" w:cs="Arial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373"/>
      </w:tblGrid>
      <w:tr w:rsidR="00B5788C" w:rsidRPr="003F5764" w:rsidTr="00CB75A9">
        <w:trPr>
          <w:trHeight w:val="502"/>
        </w:trPr>
        <w:tc>
          <w:tcPr>
            <w:tcW w:w="9629" w:type="dxa"/>
            <w:gridSpan w:val="2"/>
            <w:shd w:val="clear" w:color="auto" w:fill="DAE9F7" w:themeFill="text2" w:themeFillTint="1A"/>
            <w:vAlign w:val="center"/>
          </w:tcPr>
          <w:p w:rsidR="00B5788C" w:rsidRPr="00CB75A9" w:rsidRDefault="00CB75A9" w:rsidP="00CB75A9">
            <w:pPr>
              <w:jc w:val="center"/>
              <w:rPr>
                <w:rFonts w:ascii="Arial" w:hAnsi="Arial" w:cs="Arial"/>
                <w:b/>
                <w:bCs/>
              </w:rPr>
            </w:pPr>
            <w:r w:rsidRPr="00CB75A9">
              <w:rPr>
                <w:rFonts w:ascii="Arial" w:hAnsi="Arial" w:cs="Arial"/>
                <w:b/>
                <w:bCs/>
              </w:rPr>
              <w:t>СВЕДЕНИЯ О ПРЕДЫДУЩЕЙ ЗАНЯТОСТИ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Ноябрь 2025 — настоящее время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(7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Индустрия Поволжья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Тольятти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Металлургия, металлообработка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Металлические изделия, металлоконструкции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Директор по развитию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Основные обязанности и зоны ответственности: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Оптимизация затрат и повышение экономической эффективности производства.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Развитие бизнеса: поиск и запуск новых проектов, наращивание клиентской базы.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закупочных цен и совершенствование логистики снабжения.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Формирование планов развития и координация их реализации в подразделениях.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Анализ рынка и выявление перспективных направлений для масштабирования бизнеса.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проектами: контроль сроков, бюджетов и целевых показателей.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Укрепление отношений с ключевыми клиентами и поставщиками.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Разработка коммерческих предложений и участие в переговорах с потенциальными заказчиками.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Февраль 2024 — Сентябрь 2025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(1 г. 7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Балткабель ГК Акрон Холдинг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Сосновый Бор (Ленинградская область)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Промышленное оборудование, техника, станки и комплектующие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Оборудование и станки для добывающей, энергетической, нефтегазовой и химической отрасли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Электроника, приборостроение, бытовая техника, компьютеры и оргтехника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Промышленное, бытовое электрооборудование и электротехника (продвижение, оптовая торговля)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Промышленное, бытовое электрооборудование и электротехника (монтаж, сервис, ремонт)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Промышленное, бытовое электрооборудование и электротехника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Энергетика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Передача, распределение электроэнергии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Исполнительный директор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Основные обязанности и зоны ответственности: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Полное операционное управление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Стратегическое и оперативное планирование, бюджетирование, контроль исполнения бюджета.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Производственное планирование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Ответственность за финансовый результат завода и новых направлений.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Запуск и интеграция новых проектов.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Разработка и реализация стратегий продаж и закупок.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Руководство отделами продаж и закупок. Ценообразование, переговоры с ключевыми поставщиками и клиентами, сорсинг. -Контроль дебиторской и кредиторской задолженности.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Организация технологического процесса, контроль качества, минимизация потерь. Обеспечение ритмичности производства и бесперебойных поставок сырья.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Формирование организационной структуры, найм и адаптация ключевых сотрудников, разработка регламентов и системы документооборота. Развитие вовлеченности персонала.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Численность предприятия &gt; 150 человек.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Ключевые достижения: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Увеличение объема выпуска продукции на 21% без роста штатной численности.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Повышение маржинальности бизнеса на 6-8% за счет комплексной оптимизации издержек.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Запуск с нуля и вывод в точку безубыточности за 8 месяцев двух новых направлений: производство деревянной тары и трейдинг медной продукции.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Увеличение общего объема продаж на 15% за счет разработки и внедрения успешных коммерческих стратегий.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сырьевой себестоимости до 10% по ключевым позициям и на 30% по вспомогательным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накладных расходов за счет увеличения производительности труда и внедрения производственной системы.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Успешный перенос производственной площадки и ее запуск на новом месте менее чем за 3 месяца.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Внедрение KPI, регламентов и производственных систем (ПС "Акрон", 5С).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текучести кадров (19% год к году) и формирование эффективных команд для всех направлений деятельности.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Май 2023 — Февраль 2024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(9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АКРОН ХОЛДИНГ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Тольятти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Директор по проектной деятельности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Основные обязанности и зоны ответственности: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Полный цикл управления проектами: от инициации и планирования до реализации, мониторинга и успешного закрытия.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Стратегическое и оперативное планирование проектов: разработка устава, целей, дорожных карт, планов по срокам, бюджетам и ресурсам.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Глубокий анализ и диагностика: анализ текущей загрузки, производительности и бизнес-процессов для выявления «узких мест» и точек роста.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Формирование и руководство проектными командами: подбор участников, постановка задач, мотивация и контроль исполнения.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ресурсами и бюджетами: оценка затрат, бюджетирование, контроль расходов, инвентаризация и мониторинг материальных остатков (в рамках проектов).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Организация эффективной коммуникации: налаживание взаимодействия между подразделениями, коммуникация с подрядчиками и поставщиками.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-Управление рисками и оптимизация: оценка проектных рисков, разработка и реализация мер по их минимизации; общая оптимизация процессов для увеличения производительности.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Ключевые достижения: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Повышение общей производительности по ключевым операциям за счет внедрения системы мониторинга загрузки и последовательной ликвидации «узких мест» в процессах (от 10% до 20% по отдельным направлениям)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сроков реализации стратегических проектов благодаря внедрению стандартизированных методик планирования (дорожные карты, WBS) и усилению контроля исполнения.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Оптимизация проектных бюджетов и снижение затрат на 13% ежегодно за счет строгого контроля ресурсов, пересмотра договоров с подрядчиками и эффективного управления запасами.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Успешный запуск и интеграция комплексных проектов (автоматизация складского учета, снижение "недогрузов") в запланированные сроки и в рамках утвержденного бюджета.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Обеспечение бесшовного взаимодействия подразделений за счет внедрения регулярных кросс-функциональных встреч и единой системы коммуникации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Октябрь 2017 — Август 2023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(5 г. 10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ЗАО "Автополимер"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Пенза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Автомобильный бизнес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Автокомпоненты, запчасти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Генеральный директор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Основные обязанности и зоны ответственности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Полное руководство предприятием: обеспечение стабильного, бесперебойного и рентабельного функционирования. Контроль всех зон ответственности и конечного финансового результата.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Стратегическое и оперативное планирование: участие в разработке стратегии компании, бюджетирование и обеспечение исполнения бюджетных показателей.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Производственное планирование. Постановка и контроль исполнения производственного плана. Снижение издержек и контроль отсутствия брака.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Повышение прибыльности бизнеса: комплексная работа по увеличению доходов, оптимизации затрат и минимизации производственных и непроизводственных потерь.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Оптимизация бизнес-процессов и производственной системы: организация технологического процесса, контроль работы подразделений, рационализация использования сырья и ТМЦ.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Контроль и повышение качества продукции в соответствии с утвержденными стандартами, подготовка и успешное прохождение аудитов.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Развитие производственных мощностей: увеличение объемов производства за счет оптимизации существующих процессов.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Ведение переговоров высшего уровня: работа с ключевыми контрагентами и представление интересов компании в органах государственной власти.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персоналом и развитие организационной культуры: руководство коллективом, обеспечение вовлеченности и высокой производительности труда.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В прямом подчинении &gt;70 человек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Ключевые достижения: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Увеличение объемов производства без значительного расширения штата (довольно бюджетное решение в области модернизации оборудования, рост до 37 %)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непрямых расходов (до 11%) в результате внедрения системы бережливого производства и жесткого контроля за рациональным использованием сырья и запасов.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уровня производственных потерь и брака за счет внедрения системы системы самоконтроля и мотивационной системы для персонала.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накладных расходов за счет комплекса оптимизационных мер (уменьшение переработки брака, уменьшение сверхурочных, снижение простоев и переналадок за счет перехода на производство "долгого цикла" и перераспределения зон ответственности)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Успешное прохождение международных аудитов и аудитов ключевых клиентов.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Оптимизация складских запасов ТМЦ (сырье и СГП).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Октябрь 2020 — Май 2023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(2 г. 7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Полад, АО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Тольятти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Автомобильный бизнес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Легковые, грузовые автомобили, мототехника, автобусы, троллейбусы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Автокомпоненты, запчасти, шины (продвижение, оптовая торговля)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Автокомпоненты, запчасти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Розничная торговля автомобилями (дилерский центр)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Легковые, грузовые автомобили, мототехника, автобусы, троллейбусы (продвижение, оптовая торговля)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Исполнительный директор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Основные обязанности и зоны ответственности: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Полное операционное управление предприятием: обеспечение стабильного, бесперебойного и рентабельного функционирования в соответствии со стратегией развития, утвержденной собственником.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Участие в стратегическом планировании, оперативное бюджетирование и контроль исполнения бюджетных показателей.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Оптимизация бизнес-процессов и затрат: проведение работ по контролю и снижению издержек во всех операционных областях.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производством: организация технологического процесса, контроль работы подразделений, установка и обеспечение выполнения производственного плана.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снабжением и запасами: взаимодействие с поставщиками (сорсинг, переговоры), контроль сохранности и рациональности использования сырья и ТМЦ.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Переговоры и взаимодействие с конечными потребителями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Контроль качества и минимизация потерь: поддержание и оптимизация стандартов выпускаемой продукции, снижение производственных и непроизводственных потерь.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персоналом: подбор и развитие команды, формирование кадрового резерва, контроль выполнения задач, повышение вовлеченности персонала.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Представление интересов Компании: участие в деловых переговорах с контрагентами и работа с органами государственной власти.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Подготовка и прохождение аудитов, обеспечение соответствия деятельности предприятия установленным требованиям.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Численность предприятия &gt; 600 человек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Ключевые достижения: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Увеличение производительности и выработки путем системного подхода к расстановке линейного персонала и снижения скорости переналадки.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Реализована программа реновации оборудования, что позволило увеличить производительность основных линий и снизить затраты на обслуживание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Внедрена цифровая система мониторинга эффективности (OEE) обеспечившая прозрачность производственных показателей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Заключены долгосрочные партнерские соглашения с ключевыми клиентами (поставщики и конечные потребители).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Разработана и внедрена система KPI для всех уровней производственного персонала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Достигнута прямая финансовая экономия на закупках путем фиксации закупочного объема, жестких переговоров по ценам и пересмотра договорных условий с ключевыми поставщиками. Снижение сырьевой себестоимости до 34% по ряду номенклатур металлопроката и до 24% по полимерным позициям. По комплектующим: от 6 % до 40 %.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Успешное прохождение целого ряда международных аудитов и аудитов действующих и потенциальных потребителей (ISO, IATF, ASES и пр.)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Успешный запуск новых производственных площадок в нескольких субъектах РФ.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За годы работы осуществлен запуск целого ряда новых проектов как в рамках локализации в автопроме, так и в поисках высокомаржинальных проектов, от клипс и грузов на диски а/м до крупногабаритных бамперов и локеров.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Сентябрь 2020 — Ноябрь 2022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(2 г. 2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АО "ПСМ"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Отрадный (Самарская область)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Тяжелое машиностроение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Продукция железнодорожного машиностроения, вагоностроения (монтаж, сервис, ремонт)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Химическое производство, удобрения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Лакокрасочная продукция, сырье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Резина, пластмасса и прочее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Автомобильный бизнес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Автокомпоненты, запчасти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Генеральный директор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Основные обязанности и зоны ответственности: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деятельностью и обеспечение стабильного и бесперебойного функционирования предприятия.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Планирование отгрузок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Установка и обеспечение выполнения производственного плана.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-Организация технологического процесса производства.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-Организация и контроль работы производственных подразделений и служб предприятия.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-Поддержание и, при необходимости, повышение качества выпускаемой продукции в соответствии с утвержденными стандартами.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-Подготовка и прохождение аудитов на предприятии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Оптимизация бизнес-процессов, проведение работ по контролю и оптимизации затрат.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Работа над повышением прибыли, снижением издержек за счет оптимизации использования сырья и других запасов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-Контроль сохранности и рациональности использования запасов сырья и ТМЦ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-Минимизация потерь (производственных и непроизводственных)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Ведение деловых переговоров с контрагентами.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Представление интересов Компании в органах государственной власти.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-Участие в стратегическом и оперативном планировании и бюджетировании, исполнение бюджетных показателей.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Численность предприятия ~90 человек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Ключевые достижения: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Успешная модернизация и запуск производства после длительного (более 10 лет) простоя в эксплуатации, включая набор и обучение персонала)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Запуск новых проектов в рамках локализации в автопроме (кузовная мастика и шовный клей)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Выход на точку безубыточности в течении 7 месяцев после запуска производства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Подписание контрактов с рядом ключевых контрагентов автопрома, с маржинальностью до 30%.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Июнь 2017 — Октябрь 2020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(3 г. 4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Полад, ЗАО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Тольятти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Автомобильный бизнес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Легковые, грузовые автомобили, мототехника, автобусы, троллейбусы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Розничная торговля автомобилями (дилерский центр)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Легковые, грузовые автомобили, мототехника, автобусы, троллейбусы (продвижение, оптовая торговля)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Начальник отдела закупок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Основные обязанности и зоны ответственности: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Операционное управление отделом закупок: организация бесперебойного и экономически эффективного обеспечения предприятия сырьем, материалами и комплектующими в соответствии с производственными планами и утвержденным бюджетом.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Стратегическое планирование и бюджетирование: участие в разработке и контроль исполнения бюджета закупок и логистики. Оперативное управление статьями затрат.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Участие в производственном планировании. Совместно с дирекцией по производству согласование временных и количественных рамок производственного плана.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Оптимизация закупочной деятельности и снижение затрат: разработка и внедрение политик закупки (частота, размер партий, момент заказа), направленных на минимизацию складских запасов и рисков нехватки.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снабжением и запасами: контроль за состоянием складских запасов по всем категориям ТМЦ (свыше 10 000 SKU), обеспечение их соответствия производственным потребностям и нормативам.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поставщиками: полный цикл работы с поставщиками — от поиска, отбора и проведения аудитов до ведения переговоров, заключения долгосрочных договоров и мониторинга эффективности.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Переговоры и заключение договоров: проведение коммерческих переговоров, фиксация цен и объемов, подготовка и заключение договоров с контрагентами.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Анализ рынка и конъюнктуры: организация регулярного мониторинга рынка, анализ ценовой динамики, поиск альтернативных источников снабжения и новых возможностей для оптимизации затрат.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персоналом отдела: подбор, обучение и развитие команды, постановка задач, контроль их выполнения, внедрение системы KPI для сотрудников отдела.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Ключевые достижения: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Достигнуто значительное снижение закупочных цен по ключевым товарным группам.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Кардинально улучшены условия контрактов с ключевыми поставщиками.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Сформирован пул стратегических партнеров. Внедрена система регулярного мониторинга и оценки эффективности поставщиков.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Внедрена и автоматизирована система управления закупками.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Реализована программа оптимизации складских запасов.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Октябрь 2016 — Июнь 2017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(8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Берг-Холдинг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Автомобильный бизнес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Автозапчасти, шины (розничная торговля)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Автокомпоненты, запчасти, шины (продвижение, оптовая торговля)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Автокомпоненты, запчасти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Региональный представитель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......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Сентябрь 2015 — Октябрь 2016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(1 г. 1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Алькор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Директор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......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Август 2014 — Сентябрь 2015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(1 г. 1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Сбер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.ru/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Финансовый сектор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Банк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Заместитель руководителя отделения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......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Июнь 2012 — Август 2013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(1 г. 2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МАГНИТ, Розничная сеть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Розничная торговля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Розничная сеть (продуктовая)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Розничная сеть (одежда, обувь, аксессуары)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Розничная сеть (drogerie, товары повседневного спроса)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Директор магазина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......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Ноябрь 2011 — Июнь 2012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(7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Компания "Поставка" (Дубки)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Супервайзер торговых представителей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......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Май 2010 — Сентябрь 2011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(1 г. 4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Росинтер Ресторантс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Гостиницы, рестораны, общепит, кейтеринг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Ресторан, общественное питание, фаст-фуд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Заместитель директора ресторана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......</w:t>
            </w:r>
          </w:p>
        </w:tc>
      </w:tr>
    </w:tbl>
    <w:p w:rsidR="003513BD" w:rsidRPr="003F5764" w:rsidRDefault="003513BD" w:rsidP="000C3C8E">
      <w:pPr>
        <w:rPr>
          <w:rFonts w:ascii="Arial" w:hAnsi="Arial" w:cs="Arial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373"/>
      </w:tblGrid>
      <w:tr w:rsidR="00CB75A9" w:rsidRPr="001A0A39" w:rsidTr="00912D34">
        <w:trPr>
          <w:trHeight w:val="558"/>
        </w:trPr>
        <w:tc>
          <w:tcPr>
            <w:tcW w:w="9629" w:type="dxa"/>
            <w:gridSpan w:val="2"/>
            <w:shd w:val="clear" w:color="auto" w:fill="DAE9F7" w:themeFill="text2" w:themeFillTint="1A"/>
            <w:vAlign w:val="center"/>
          </w:tcPr>
          <w:p w:rsidR="00CB75A9" w:rsidRPr="001A0A39" w:rsidRDefault="00912D34" w:rsidP="00912D34">
            <w:pPr>
              <w:jc w:val="center"/>
              <w:rPr>
                <w:rFonts w:ascii="Arial" w:hAnsi="Arial" w:cs="Arial"/>
                <w:b/>
                <w:bCs/>
              </w:rPr>
            </w:pPr>
            <w:r w:rsidRPr="001A0A39">
              <w:rPr>
                <w:rFonts w:ascii="Arial" w:hAnsi="Arial" w:cs="Arial"/>
                <w:b/>
                <w:bCs/>
              </w:rPr>
              <w:t>РЕКОМЕНДАЦИИ ПРЕЖНИХ НАНИМАТЕЛЕЙ</w:t>
            </w:r>
          </w:p>
        </w:tc>
      </w:tr>
      <w:tr w:rsidR="00225C60" w:rsidRPr="003F5764" w:rsidTr="00912D34">
        <w:trPr>
          <w:trHeight w:val="553"/>
        </w:trPr>
        <w:tc>
          <w:tcPr>
            <w:tcW w:w="3256" w:type="dxa"/>
            <w:vAlign w:val="center"/>
          </w:tcPr>
          <w:p w:rsidR="00225C60" w:rsidRPr="00912D34" w:rsidRDefault="00912D34" w:rsidP="00912D34">
            <w:pPr>
              <w:jc w:val="center"/>
              <w:rPr>
                <w:rFonts w:ascii="Arial" w:hAnsi="Arial" w:cs="Arial"/>
                <w:b/>
                <w:bCs/>
              </w:rPr>
            </w:pPr>
            <w:r w:rsidRPr="00912D34">
              <w:rPr>
                <w:rFonts w:ascii="Arial" w:hAnsi="Arial" w:cs="Arial"/>
                <w:b/>
                <w:bCs/>
              </w:rPr>
              <w:t>Наличие</w:t>
            </w:r>
          </w:p>
        </w:tc>
        <w:tc>
          <w:tcPr>
            <w:tcW w:w="6373" w:type="dxa"/>
          </w:tcPr>
          <w:p w:rsidR="00225C60" w:rsidRPr="003F5764" w:rsidRDefault="00225C60" w:rsidP="000C3C8E">
            <w:pPr>
              <w:rPr>
                <w:rFonts w:ascii="Arial" w:hAnsi="Arial" w:cs="Arial"/>
              </w:rPr>
            </w:pPr>
          </w:p>
        </w:tc>
      </w:tr>
      <w:tr w:rsidR="00CB75A9" w:rsidRPr="001A0A39" w:rsidTr="00912D34">
        <w:trPr>
          <w:trHeight w:val="560"/>
        </w:trPr>
        <w:tc>
          <w:tcPr>
            <w:tcW w:w="9629" w:type="dxa"/>
            <w:gridSpan w:val="2"/>
            <w:shd w:val="clear" w:color="auto" w:fill="DAE9F7" w:themeFill="text2" w:themeFillTint="1A"/>
            <w:vAlign w:val="center"/>
          </w:tcPr>
          <w:p w:rsidR="00CB75A9" w:rsidRPr="001A0A39" w:rsidRDefault="00912D34" w:rsidP="00912D34">
            <w:pPr>
              <w:jc w:val="center"/>
              <w:rPr>
                <w:rFonts w:ascii="Arial" w:hAnsi="Arial" w:cs="Arial"/>
                <w:b/>
                <w:bCs/>
              </w:rPr>
            </w:pPr>
            <w:r w:rsidRPr="001A0A39">
              <w:rPr>
                <w:rFonts w:ascii="Arial" w:hAnsi="Arial" w:cs="Arial"/>
                <w:b/>
                <w:bCs/>
              </w:rPr>
              <w:t>КОММЕНТАРИЙ АГЕНТСТВА</w:t>
            </w:r>
          </w:p>
        </w:tc>
      </w:tr>
      <w:tr w:rsidR="00CB75A9" w:rsidRPr="003F5764" w:rsidTr="00CB75A9">
        <w:trPr>
          <w:trHeight w:val="553"/>
        </w:trPr>
        <w:tc>
          <w:tcPr>
            <w:tcW w:w="9629" w:type="dxa"/>
            <w:gridSpan w:val="2"/>
          </w:tcPr>
          <w:p w:rsidR="00CB75A9" w:rsidRPr="003F5764" w:rsidRDefault="00CB75A9" w:rsidP="000C3C8E">
            <w:pPr>
              <w:rPr>
                <w:rFonts w:ascii="Arial" w:hAnsi="Arial" w:cs="Arial"/>
              </w:rPr>
            </w:pPr>
          </w:p>
        </w:tc>
      </w:tr>
    </w:tbl>
    <w:p w:rsidR="00225C60" w:rsidRPr="003F5764" w:rsidRDefault="00225C60" w:rsidP="000C3C8E"/>
    <w:sectPr w:rsidR="00225C60" w:rsidRPr="003F5764" w:rsidSect="0019304C">
      <w:pgSz w:w="11906" w:h="16838"/>
      <w:pgMar w:top="600" w:right="82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8E"/>
    <w:rsid w:val="0005059A"/>
    <w:rsid w:val="000A12B9"/>
    <w:rsid w:val="000B2EC8"/>
    <w:rsid w:val="000C3C8E"/>
    <w:rsid w:val="00123BB0"/>
    <w:rsid w:val="0019304C"/>
    <w:rsid w:val="001A0A39"/>
    <w:rsid w:val="00225C60"/>
    <w:rsid w:val="003513BD"/>
    <w:rsid w:val="003F5764"/>
    <w:rsid w:val="004313C5"/>
    <w:rsid w:val="00481B76"/>
    <w:rsid w:val="005C3A62"/>
    <w:rsid w:val="00912D34"/>
    <w:rsid w:val="00AB70BF"/>
    <w:rsid w:val="00B10255"/>
    <w:rsid w:val="00B5788C"/>
    <w:rsid w:val="00CB75A9"/>
    <w:rsid w:val="00E1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C91B5E9"/>
  <w15:chartTrackingRefBased/>
  <w15:docId w15:val="{FEFF6178-06FD-9141-B263-18BAB336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3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3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3C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3C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3C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3C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3C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3C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3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3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3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3C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3C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3C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3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3C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3C8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C3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6" Type="http://schemas.openxmlformats.org/officeDocument/2006/relationships/theme" Target="theme/theme1.xml" /><ns0:Relationship Id="rId5" Type="http://schemas.openxmlformats.org/officeDocument/2006/relationships/fontTable" Target="fontTable.xml" /><ns0:Relationship Id="rId4" Type="http://schemas.openxmlformats.org/officeDocument/2006/relationships/image" Target="media/image1.png" /></ns0: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</dc:creator>
  <cp:keywords/>
  <dc:description/>
  <cp:lastModifiedBy>MF</cp:lastModifiedBy>
  <cp:revision>2</cp:revision>
  <dcterms:created xsi:type="dcterms:W3CDTF">2026-06-17T13:20:00Z</dcterms:created>
  <dcterms:modified xsi:type="dcterms:W3CDTF">2026-06-17T13:49:00Z</dcterms:modified>
</cp:coreProperties>
</file>