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0"/>
          <w:szCs w:val="40"/>
          <w:rtl w:val="0"/>
        </w:rPr>
        <w:t xml:space="preserve">Caso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66666"/>
          <w:sz w:val="19"/>
          <w:szCs w:val="19"/>
          <w:rtl w:val="0"/>
        </w:rPr>
        <w:t xml:space="preserve">Justifica la necesidad y la viabilidad del proyecto antes de arrancar. Estado del documento: Borrador | En revisión |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Síntesis de la necesidad, la solución recomendada y el resultado esperado. Redáctalo al final, cuando el resto del documento esté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Declaración de 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Qué problema u oportunidad justifica el proyecto y cómo se conecta con los objetivos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Situación actual, ya conocida por la mayoría de los lectores.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Problema u oportunidad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Qué se resuelve o qué se aprovecha. Sé claro y evita exagerar.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Alineación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Cómo apoya este proyecto los objetivos estratégicos u operativos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Solución recomendada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Qué se va a entregar y por qué esta opción frente a las alternativas evaluadas.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Resultado que se entregará al finalizar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Alternativas consideradas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000"/>
        <w:tblGridChange w:id="0">
          <w:tblGrid>
            <w:gridCol w:w="36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Motivo de descarte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 hacer nada (status quo)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2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Exclusiones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Qué podría esperar el cliente pero no va a recibir.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Criterios de éxito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3000"/>
        <w:tblGridChange w:id="0">
          <w:tblGrid>
            <w:gridCol w:w="36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2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Resultados esperados (beneficios y perjuicios)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Compara beneficios y costos de forma equilibrada: incluye también los perjuicios o riesgos de no actuar.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Resultados financieros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ROI, flujo de caja, costo-beneficio, periodo de recuperación,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Resultados para los interesados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Enfoque de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2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Resultados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Actividades internas o externas que se verán afectadas por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Estimación de costos y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Incluye siempre una estimación optimista y otra pesimista.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Costos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3200"/>
        <w:tblGridChange w:id="0">
          <w:tblGrid>
            <w:gridCol w:w="3200"/>
            <w:gridCol w:w="320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Estimado optimista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Estimado pesimista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2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18"/>
          <w:szCs w:val="18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Pre-proyecto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2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Quién decide, quién lidera y quién forma parte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Sponsor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Responsable de negocio / Project 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Comité de dirección o Steering Committee (si aplica):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e7e4d8" w:space="4" w:sz="4" w:val="single"/>
        </w:pBdr>
        <w:spacing w:after="220" w:lineRule="auto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000000" w:space="6" w:sz="4" w:val="single"/>
        </w:pBdr>
        <w:spacing w:after="1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1"/>
          <w:szCs w:val="21"/>
          <w:rtl w:val="0"/>
        </w:rPr>
        <w:t xml:space="preserve">Riesgos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Identifica los riesgos con mayor potencial de hacer fracasar el proyecto, y cómo se priorizaron.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afterAutospacing="0" w:before="0" w:line="320" w:lineRule="auto"/>
        <w:ind w:left="720" w:right="0" w:hanging="36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98.2677165354332" w:top="1298.2677165354332" w:left="1298.2677165354332" w:right="1298.26771653543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>
        <w:i w:val="1"/>
        <w:iCs w:val="1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rtl w:val="0"/>
      </w:rPr>
      <w:t xml:space="preserve">PMO Ad Hoc, copyrights reserved</w:t>
    </w:r>
    <w:r>
      <w:rPr>
        <w:rFonts w:ascii="Montserrat" w:cs="Montserrat" w:eastAsia="Montserrat" w:hAnsi="Montserrat"/>
        <w:i w:val="1"/>
        <w:iCs w:val="1"/>
        <w:color w:val="666666"/>
      </w:rPr>
      <w:t xml:space="preserve">  ·  Página </w:t>
    </w:r>
    <w:fldSimple w:instr=" PAGE   \* MERGEFORMAT ">
      <w:r>
        <w:rPr>
          <w:rFonts w:ascii="Montserrat" w:cs="Montserrat" w:eastAsia="Montserrat" w:hAnsi="Montserrat"/>
          <w:i w:val="1"/>
          <w:iCs w:val="1"/>
          <w:color w:val="666666"/>
        </w:rPr>
        <w:t>1</w:t>
      </w:r>
    </w:fldSimple>
    <w:r>
      <w:rPr>
        <w:rFonts w:ascii="Montserrat" w:cs="Montserrat" w:eastAsia="Montserrat" w:hAnsi="Montserrat"/>
        <w:i w:val="1"/>
        <w:iCs w:val="1"/>
        <w:color w:val="666666"/>
      </w:rPr>
      <w:t xml:space="preserve"> · v1.0.0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bottom w:color="000000" w:space="6" w:sz="4" w:val="single"/>
      </w:pBdr>
      <w:spacing w:after="320" w:lineRule="auto"/>
      <w:rPr/>
    </w:pPr>
    <w:r w:rsidDel="00000000" w:rsidR="00000000" w:rsidRPr="00000000">
      <w:rPr>
        <w:rFonts w:ascii="Montserrat SemiBold" w:cs="Montserrat SemiBold" w:eastAsia="Montserrat SemiBold" w:hAnsi="Montserrat SemiBold"/>
        <w:sz w:val="19"/>
        <w:szCs w:val="19"/>
        <w:rtl w:val="0"/>
      </w:rPr>
      <w:t xml:space="preserve">PLANTILLA · BUSINESS CASE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>
        <w:b w:val="1"/>
        <w:bCs w:val="1"/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