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47A5E" w14:textId="6D134112" w:rsidR="00DB57EE" w:rsidRDefault="00DB57EE" w:rsidP="00DB57EE">
      <w:pPr>
        <w:jc w:val="both"/>
        <w:outlineLvl w:val="2"/>
        <w:rPr>
          <w:rFonts w:ascii="Aptos" w:eastAsia="Times New Roman" w:hAnsi="Aptos" w:cs="Times New Roman"/>
          <w:color w:val="000000" w:themeColor="text1"/>
          <w:kern w:val="0"/>
          <w:sz w:val="20"/>
          <w:szCs w:val="20"/>
          <w:lang w:val="en-GB" w:eastAsia="it-IT"/>
          <w14:ligatures w14:val="none"/>
        </w:rPr>
      </w:pPr>
      <w:r w:rsidRPr="00DB57EE">
        <w:rPr>
          <w:rFonts w:ascii="Aptos" w:eastAsia="Times New Roman" w:hAnsi="Aptos" w:cs="Times New Roman"/>
          <w:color w:val="000000" w:themeColor="text1"/>
          <w:kern w:val="0"/>
          <w:sz w:val="20"/>
          <w:szCs w:val="20"/>
          <w:lang w:val="en-GB" w:eastAsia="it-IT"/>
          <w14:ligatures w14:val="none"/>
        </w:rPr>
        <w:t>ROLE: y</w:t>
      </w:r>
      <w:r w:rsidRPr="00DB57EE">
        <w:rPr>
          <w:rFonts w:ascii="Aptos" w:eastAsia="Times New Roman" w:hAnsi="Aptos" w:cs="Times New Roman"/>
          <w:color w:val="000000" w:themeColor="text1"/>
          <w:kern w:val="0"/>
          <w:sz w:val="20"/>
          <w:szCs w:val="20"/>
          <w:lang w:val="en-GB" w:eastAsia="it-IT"/>
          <w14:ligatures w14:val="none"/>
        </w:rPr>
        <w:t>ou are a senior researcher in biophysics and experimental oncology with expertise in the interaction between non-ionizing, non-thermal electromagnetic fields and cancer cell biology. You are familiar with in vitro experimental design and the mechanistic literature on EMF–cell interactions.</w:t>
      </w:r>
    </w:p>
    <w:p w14:paraId="1E38DFA3" w14:textId="77777777" w:rsidR="00DB57EE" w:rsidRPr="00DB57EE" w:rsidRDefault="00DB57EE" w:rsidP="00DB57EE">
      <w:pPr>
        <w:jc w:val="both"/>
        <w:outlineLvl w:val="2"/>
        <w:rPr>
          <w:rFonts w:ascii="Aptos" w:eastAsia="Times New Roman" w:hAnsi="Aptos" w:cs="Times New Roman"/>
          <w:color w:val="000000" w:themeColor="text1"/>
          <w:kern w:val="0"/>
          <w:sz w:val="20"/>
          <w:szCs w:val="20"/>
          <w:lang w:val="en-GB" w:eastAsia="it-IT"/>
          <w14:ligatures w14:val="none"/>
        </w:rPr>
      </w:pPr>
    </w:p>
    <w:p w14:paraId="376EF70C" w14:textId="29B09F8E" w:rsidR="00DB57EE" w:rsidRPr="00DB57EE" w:rsidRDefault="00DB57EE" w:rsidP="00DB57EE">
      <w:pPr>
        <w:jc w:val="both"/>
        <w:outlineLvl w:val="2"/>
        <w:rPr>
          <w:rFonts w:ascii="Aptos" w:eastAsia="Times New Roman" w:hAnsi="Aptos" w:cs="Times New Roman"/>
          <w:color w:val="000000" w:themeColor="text1"/>
          <w:kern w:val="0"/>
          <w:sz w:val="20"/>
          <w:szCs w:val="20"/>
          <w:lang w:val="en-GB" w:eastAsia="it-IT"/>
          <w14:ligatures w14:val="none"/>
        </w:rPr>
      </w:pPr>
      <w:r>
        <w:rPr>
          <w:rFonts w:ascii="Aptos" w:eastAsia="Times New Roman" w:hAnsi="Aptos" w:cs="Times New Roman"/>
          <w:color w:val="000000" w:themeColor="text1"/>
          <w:kern w:val="0"/>
          <w:sz w:val="20"/>
          <w:szCs w:val="20"/>
          <w:lang w:val="en-GB" w:eastAsia="it-IT"/>
          <w14:ligatures w14:val="none"/>
        </w:rPr>
        <w:t>OBJECTIVE: b</w:t>
      </w:r>
      <w:r w:rsidRPr="00DB57EE">
        <w:rPr>
          <w:rFonts w:ascii="Aptos" w:eastAsia="Times New Roman" w:hAnsi="Aptos" w:cs="Times New Roman"/>
          <w:color w:val="000000" w:themeColor="text1"/>
          <w:kern w:val="0"/>
          <w:sz w:val="20"/>
          <w:szCs w:val="20"/>
          <w:lang w:val="en-GB" w:eastAsia="it-IT"/>
          <w14:ligatures w14:val="none"/>
        </w:rPr>
        <w:t>ased exclusively on the evidence, patterns, and limitations described in the attached report (Electromagnetic fields as monotherapy on cancer cells in vitro: a literature-based dataset analysis), generate one well-grounded mechanistic hypothesis for the anti-tumoral action of non-thermal, non-ionizing EMFs as a mono-therapeutic modality, together with a corresponding experimental design proposal.</w:t>
      </w:r>
    </w:p>
    <w:p w14:paraId="37085C54" w14:textId="77777777" w:rsidR="00DB57EE" w:rsidRDefault="00DB57EE" w:rsidP="00DB57EE">
      <w:pPr>
        <w:jc w:val="both"/>
        <w:rPr>
          <w:rFonts w:ascii="Aptos" w:eastAsia="Times New Roman" w:hAnsi="Aptos" w:cs="Times New Roman"/>
          <w:color w:val="000000" w:themeColor="text1"/>
          <w:kern w:val="0"/>
          <w:sz w:val="20"/>
          <w:szCs w:val="20"/>
          <w:lang w:val="en-GB" w:eastAsia="it-IT"/>
          <w14:ligatures w14:val="none"/>
        </w:rPr>
      </w:pPr>
      <w:r w:rsidRPr="00DB57EE">
        <w:rPr>
          <w:rFonts w:ascii="Aptos" w:eastAsia="Times New Roman" w:hAnsi="Aptos" w:cs="Times New Roman"/>
          <w:color w:val="000000" w:themeColor="text1"/>
          <w:kern w:val="0"/>
          <w:sz w:val="20"/>
          <w:szCs w:val="20"/>
          <w:lang w:val="en-GB" w:eastAsia="it-IT"/>
          <w14:ligatures w14:val="none"/>
        </w:rPr>
        <w:t>The hypothesis must be of a quality suitable to be submitted to domain experts (biophysicists, radiobiologists, experimental oncologists) for critical review.</w:t>
      </w:r>
    </w:p>
    <w:p w14:paraId="49145FCC" w14:textId="77777777" w:rsidR="00DB57EE" w:rsidRPr="00DB57EE" w:rsidRDefault="00DB57EE" w:rsidP="00DB57EE">
      <w:pPr>
        <w:jc w:val="both"/>
        <w:rPr>
          <w:rFonts w:ascii="Aptos" w:eastAsia="Times New Roman" w:hAnsi="Aptos" w:cs="Times New Roman"/>
          <w:color w:val="000000" w:themeColor="text1"/>
          <w:kern w:val="0"/>
          <w:sz w:val="20"/>
          <w:szCs w:val="20"/>
          <w:lang w:val="en-GB" w:eastAsia="it-IT"/>
          <w14:ligatures w14:val="none"/>
        </w:rPr>
      </w:pPr>
    </w:p>
    <w:p w14:paraId="56CADB9B" w14:textId="517EC1D7" w:rsidR="00DB57EE" w:rsidRPr="00DB57EE" w:rsidRDefault="00DB57EE" w:rsidP="00DB57EE">
      <w:pPr>
        <w:jc w:val="both"/>
        <w:outlineLvl w:val="2"/>
        <w:rPr>
          <w:rFonts w:ascii="Aptos" w:eastAsia="Times New Roman" w:hAnsi="Aptos" w:cs="Times New Roman"/>
          <w:color w:val="000000" w:themeColor="text1"/>
          <w:kern w:val="0"/>
          <w:sz w:val="20"/>
          <w:szCs w:val="20"/>
          <w:lang w:val="en-GB" w:eastAsia="it-IT"/>
          <w14:ligatures w14:val="none"/>
        </w:rPr>
      </w:pPr>
      <w:r>
        <w:rPr>
          <w:rFonts w:ascii="Aptos" w:eastAsia="Times New Roman" w:hAnsi="Aptos" w:cs="Times New Roman"/>
          <w:color w:val="000000" w:themeColor="text1"/>
          <w:kern w:val="0"/>
          <w:sz w:val="20"/>
          <w:szCs w:val="20"/>
          <w:lang w:val="en-GB" w:eastAsia="it-IT"/>
          <w14:ligatures w14:val="none"/>
        </w:rPr>
        <w:t>CONSTRAINTS:</w:t>
      </w:r>
    </w:p>
    <w:p w14:paraId="3F57A206" w14:textId="2EF35FAB" w:rsidR="00DB57EE" w:rsidRPr="00DB57EE" w:rsidRDefault="00DB57EE" w:rsidP="00DB57EE">
      <w:pPr>
        <w:numPr>
          <w:ilvl w:val="0"/>
          <w:numId w:val="9"/>
        </w:numPr>
        <w:jc w:val="both"/>
        <w:rPr>
          <w:rFonts w:ascii="Aptos" w:eastAsia="Times New Roman" w:hAnsi="Aptos" w:cs="Times New Roman"/>
          <w:color w:val="000000" w:themeColor="text1"/>
          <w:kern w:val="0"/>
          <w:sz w:val="20"/>
          <w:szCs w:val="20"/>
          <w:lang w:val="en-GB" w:eastAsia="it-IT"/>
          <w14:ligatures w14:val="none"/>
        </w:rPr>
      </w:pPr>
      <w:r w:rsidRPr="00DB57EE">
        <w:rPr>
          <w:rFonts w:ascii="Aptos" w:eastAsia="Times New Roman" w:hAnsi="Aptos" w:cs="Times New Roman"/>
          <w:color w:val="000000" w:themeColor="text1"/>
          <w:kern w:val="0"/>
          <w:sz w:val="20"/>
          <w:szCs w:val="20"/>
          <w:lang w:val="en-GB" w:eastAsia="it-IT"/>
          <w14:ligatures w14:val="none"/>
        </w:rPr>
        <w:t xml:space="preserve">Focus on a single field type (one of: ELF-EMF, LF-EMF, SMF, RF-EMF, PMF, or </w:t>
      </w:r>
      <w:r w:rsidR="00E24714">
        <w:rPr>
          <w:rFonts w:ascii="Aptos" w:eastAsia="Times New Roman" w:hAnsi="Aptos" w:cs="Times New Roman"/>
          <w:color w:val="000000" w:themeColor="text1"/>
          <w:kern w:val="0"/>
          <w:sz w:val="20"/>
          <w:szCs w:val="20"/>
          <w:lang w:val="en-GB" w:eastAsia="it-IT"/>
          <w14:ligatures w14:val="none"/>
        </w:rPr>
        <w:t>Electric Field</w:t>
      </w:r>
      <w:r w:rsidRPr="00DB57EE">
        <w:rPr>
          <w:rFonts w:ascii="Aptos" w:eastAsia="Times New Roman" w:hAnsi="Aptos" w:cs="Times New Roman"/>
          <w:color w:val="000000" w:themeColor="text1"/>
          <w:kern w:val="0"/>
          <w:sz w:val="20"/>
          <w:szCs w:val="20"/>
          <w:lang w:val="en-GB" w:eastAsia="it-IT"/>
          <w14:ligatures w14:val="none"/>
        </w:rPr>
        <w:t>). Choose the field type that, based on the report's evidence, offers the strongest mechanistic and selectivity rationale, and justify the choice explicitly.</w:t>
      </w:r>
    </w:p>
    <w:p w14:paraId="46507F5A" w14:textId="6E9A2A3B" w:rsidR="00DB57EE" w:rsidRPr="00DB57EE" w:rsidRDefault="00DB57EE" w:rsidP="00DB57EE">
      <w:pPr>
        <w:numPr>
          <w:ilvl w:val="0"/>
          <w:numId w:val="9"/>
        </w:numPr>
        <w:jc w:val="both"/>
        <w:rPr>
          <w:rFonts w:ascii="Aptos" w:eastAsia="Times New Roman" w:hAnsi="Aptos" w:cs="Times New Roman"/>
          <w:color w:val="000000" w:themeColor="text1"/>
          <w:kern w:val="0"/>
          <w:sz w:val="20"/>
          <w:szCs w:val="20"/>
          <w:lang w:val="en-GB" w:eastAsia="it-IT"/>
          <w14:ligatures w14:val="none"/>
        </w:rPr>
      </w:pPr>
      <w:r w:rsidRPr="00DB57EE">
        <w:rPr>
          <w:rFonts w:ascii="Aptos" w:eastAsia="Times New Roman" w:hAnsi="Aptos" w:cs="Times New Roman"/>
          <w:color w:val="000000" w:themeColor="text1"/>
          <w:kern w:val="0"/>
          <w:sz w:val="20"/>
          <w:szCs w:val="20"/>
          <w:lang w:val="en-GB" w:eastAsia="it-IT"/>
          <w14:ligatures w14:val="none"/>
        </w:rPr>
        <w:t xml:space="preserve">Develop one hypothesis in depth rather than enumerating multiple superficial alternatives. Sub-mechanisms within the chosen hypothesis may be articulated as subsections </w:t>
      </w:r>
      <w:r w:rsidR="00B400BC">
        <w:rPr>
          <w:rFonts w:ascii="Aptos" w:eastAsia="Times New Roman" w:hAnsi="Aptos" w:cs="Times New Roman"/>
          <w:color w:val="000000" w:themeColor="text1"/>
          <w:kern w:val="0"/>
          <w:sz w:val="20"/>
          <w:szCs w:val="20"/>
          <w:lang w:val="en-GB" w:eastAsia="it-IT"/>
          <w14:ligatures w14:val="none"/>
        </w:rPr>
        <w:t>only when they represent connected steps of the same causal chain, not as parallel alternative hypotheses.</w:t>
      </w:r>
    </w:p>
    <w:p w14:paraId="1932684E" w14:textId="77777777" w:rsidR="00DB57EE" w:rsidRDefault="00DB57EE" w:rsidP="00DB57EE">
      <w:pPr>
        <w:numPr>
          <w:ilvl w:val="0"/>
          <w:numId w:val="9"/>
        </w:numPr>
        <w:jc w:val="both"/>
        <w:rPr>
          <w:rFonts w:ascii="Aptos" w:eastAsia="Times New Roman" w:hAnsi="Aptos" w:cs="Times New Roman"/>
          <w:color w:val="000000" w:themeColor="text1"/>
          <w:kern w:val="0"/>
          <w:sz w:val="20"/>
          <w:szCs w:val="20"/>
          <w:lang w:val="en-GB" w:eastAsia="it-IT"/>
          <w14:ligatures w14:val="none"/>
        </w:rPr>
      </w:pPr>
      <w:r w:rsidRPr="00DB57EE">
        <w:rPr>
          <w:rFonts w:ascii="Aptos" w:eastAsia="Times New Roman" w:hAnsi="Aptos" w:cs="Times New Roman"/>
          <w:color w:val="000000" w:themeColor="text1"/>
          <w:kern w:val="0"/>
          <w:sz w:val="20"/>
          <w:szCs w:val="20"/>
          <w:lang w:val="en-GB" w:eastAsia="it-IT"/>
          <w14:ligatures w14:val="none"/>
        </w:rPr>
        <w:t>All claims must be traceable to evidence reported in the attached document. Do not import external data, studies, or numerical values that are not present in the report. Where the report identifies a gap or limitation, treat it as a constraint to be addressed by the experimental design rather than filled with assumptions.</w:t>
      </w:r>
    </w:p>
    <w:p w14:paraId="00ED62FD" w14:textId="77777777" w:rsidR="00AE3112" w:rsidRPr="00DB57EE" w:rsidRDefault="00AE3112" w:rsidP="00AE3112">
      <w:pPr>
        <w:ind w:left="720"/>
        <w:jc w:val="both"/>
        <w:rPr>
          <w:rFonts w:ascii="Aptos" w:eastAsia="Times New Roman" w:hAnsi="Aptos" w:cs="Times New Roman"/>
          <w:color w:val="000000" w:themeColor="text1"/>
          <w:kern w:val="0"/>
          <w:sz w:val="20"/>
          <w:szCs w:val="20"/>
          <w:lang w:val="en-GB" w:eastAsia="it-IT"/>
          <w14:ligatures w14:val="none"/>
        </w:rPr>
      </w:pPr>
    </w:p>
    <w:p w14:paraId="3DD82C30" w14:textId="563E0F2E" w:rsidR="00DB57EE" w:rsidRPr="00DB57EE" w:rsidRDefault="00AE3112" w:rsidP="00DB57EE">
      <w:pPr>
        <w:jc w:val="both"/>
        <w:outlineLvl w:val="2"/>
        <w:rPr>
          <w:rFonts w:ascii="Aptos" w:eastAsia="Times New Roman" w:hAnsi="Aptos" w:cs="Times New Roman"/>
          <w:color w:val="000000" w:themeColor="text1"/>
          <w:kern w:val="0"/>
          <w:sz w:val="20"/>
          <w:szCs w:val="20"/>
          <w:lang w:val="en-GB" w:eastAsia="it-IT"/>
          <w14:ligatures w14:val="none"/>
        </w:rPr>
      </w:pPr>
      <w:r>
        <w:rPr>
          <w:rFonts w:ascii="Aptos" w:eastAsia="Times New Roman" w:hAnsi="Aptos" w:cs="Times New Roman"/>
          <w:color w:val="000000" w:themeColor="text1"/>
          <w:kern w:val="0"/>
          <w:sz w:val="20"/>
          <w:szCs w:val="20"/>
          <w:lang w:val="en-GB" w:eastAsia="it-IT"/>
          <w14:ligatures w14:val="none"/>
        </w:rPr>
        <w:t>STRUCTURE OF THE OUTPUT DOCUMENT:</w:t>
      </w:r>
    </w:p>
    <w:p w14:paraId="2923FB97" w14:textId="0607AD26" w:rsidR="00DB57EE" w:rsidRPr="00DB57EE" w:rsidRDefault="00DB57EE" w:rsidP="00DB57EE">
      <w:pPr>
        <w:numPr>
          <w:ilvl w:val="0"/>
          <w:numId w:val="10"/>
        </w:numPr>
        <w:jc w:val="both"/>
        <w:rPr>
          <w:rFonts w:ascii="Aptos" w:eastAsia="Times New Roman" w:hAnsi="Aptos" w:cs="Times New Roman"/>
          <w:color w:val="000000" w:themeColor="text1"/>
          <w:kern w:val="0"/>
          <w:sz w:val="20"/>
          <w:szCs w:val="20"/>
          <w:lang w:val="en-GB" w:eastAsia="it-IT"/>
          <w14:ligatures w14:val="none"/>
        </w:rPr>
      </w:pPr>
      <w:r w:rsidRPr="00DB57EE">
        <w:rPr>
          <w:rFonts w:ascii="Aptos" w:eastAsia="Times New Roman" w:hAnsi="Aptos" w:cs="Times New Roman"/>
          <w:color w:val="000000" w:themeColor="text1"/>
          <w:kern w:val="0"/>
          <w:sz w:val="20"/>
          <w:szCs w:val="20"/>
          <w:lang w:val="en-GB" w:eastAsia="it-IT"/>
          <w14:ligatures w14:val="none"/>
        </w:rPr>
        <w:t>Rationale and scope</w:t>
      </w:r>
      <w:r w:rsidR="00AE3112">
        <w:rPr>
          <w:rFonts w:ascii="Aptos" w:eastAsia="Times New Roman" w:hAnsi="Aptos" w:cs="Times New Roman"/>
          <w:color w:val="000000" w:themeColor="text1"/>
          <w:kern w:val="0"/>
          <w:sz w:val="20"/>
          <w:szCs w:val="20"/>
          <w:lang w:val="en-GB" w:eastAsia="it-IT"/>
          <w14:ligatures w14:val="none"/>
        </w:rPr>
        <w:t>. W</w:t>
      </w:r>
      <w:r w:rsidRPr="00DB57EE">
        <w:rPr>
          <w:rFonts w:ascii="Aptos" w:eastAsia="Times New Roman" w:hAnsi="Aptos" w:cs="Times New Roman"/>
          <w:color w:val="000000" w:themeColor="text1"/>
          <w:kern w:val="0"/>
          <w:sz w:val="20"/>
          <w:szCs w:val="20"/>
          <w:lang w:val="en-GB" w:eastAsia="it-IT"/>
          <w14:ligatures w14:val="none"/>
        </w:rPr>
        <w:t xml:space="preserve">hy this specific field type was chosen over the others. </w:t>
      </w:r>
    </w:p>
    <w:p w14:paraId="647794A3" w14:textId="2D063E8A" w:rsidR="00DB57EE" w:rsidRPr="00DB57EE" w:rsidRDefault="00DB57EE" w:rsidP="00DB57EE">
      <w:pPr>
        <w:numPr>
          <w:ilvl w:val="0"/>
          <w:numId w:val="10"/>
        </w:numPr>
        <w:jc w:val="both"/>
        <w:rPr>
          <w:rFonts w:ascii="Aptos" w:eastAsia="Times New Roman" w:hAnsi="Aptos" w:cs="Times New Roman"/>
          <w:color w:val="000000" w:themeColor="text1"/>
          <w:kern w:val="0"/>
          <w:sz w:val="20"/>
          <w:szCs w:val="20"/>
          <w:lang w:val="en-GB" w:eastAsia="it-IT"/>
          <w14:ligatures w14:val="none"/>
        </w:rPr>
      </w:pPr>
      <w:r w:rsidRPr="00DB57EE">
        <w:rPr>
          <w:rFonts w:ascii="Aptos" w:eastAsia="Times New Roman" w:hAnsi="Aptos" w:cs="Times New Roman"/>
          <w:color w:val="000000" w:themeColor="text1"/>
          <w:kern w:val="0"/>
          <w:sz w:val="20"/>
          <w:szCs w:val="20"/>
          <w:lang w:val="en-GB" w:eastAsia="it-IT"/>
          <w14:ligatures w14:val="none"/>
        </w:rPr>
        <w:t>Mechanistic hypothesis</w:t>
      </w:r>
      <w:r w:rsidR="00AE3112">
        <w:rPr>
          <w:rFonts w:ascii="Aptos" w:eastAsia="Times New Roman" w:hAnsi="Aptos" w:cs="Times New Roman"/>
          <w:color w:val="000000" w:themeColor="text1"/>
          <w:kern w:val="0"/>
          <w:sz w:val="20"/>
          <w:szCs w:val="20"/>
          <w:lang w:val="en-GB" w:eastAsia="it-IT"/>
          <w14:ligatures w14:val="none"/>
        </w:rPr>
        <w:t xml:space="preserve">. </w:t>
      </w:r>
      <w:r w:rsidRPr="00DB57EE">
        <w:rPr>
          <w:rFonts w:ascii="Aptos" w:eastAsia="Times New Roman" w:hAnsi="Aptos" w:cs="Times New Roman"/>
          <w:color w:val="000000" w:themeColor="text1"/>
          <w:kern w:val="0"/>
          <w:sz w:val="20"/>
          <w:szCs w:val="20"/>
          <w:lang w:val="en-GB" w:eastAsia="it-IT"/>
          <w14:ligatures w14:val="none"/>
        </w:rPr>
        <w:t>The proposed causal chain from field–cell interaction to a defined cell-fate outcome. Use subsections if the hypothesis articulates into distinct but connected mechanistic axes</w:t>
      </w:r>
      <w:r w:rsidR="00AE3112">
        <w:rPr>
          <w:rFonts w:ascii="Aptos" w:eastAsia="Times New Roman" w:hAnsi="Aptos" w:cs="Times New Roman"/>
          <w:color w:val="000000" w:themeColor="text1"/>
          <w:kern w:val="0"/>
          <w:sz w:val="20"/>
          <w:szCs w:val="20"/>
          <w:lang w:val="en-GB" w:eastAsia="it-IT"/>
          <w14:ligatures w14:val="none"/>
        </w:rPr>
        <w:t xml:space="preserve">. </w:t>
      </w:r>
      <w:r w:rsidRPr="00DB57EE">
        <w:rPr>
          <w:rFonts w:ascii="Aptos" w:eastAsia="Times New Roman" w:hAnsi="Aptos" w:cs="Times New Roman"/>
          <w:color w:val="000000" w:themeColor="text1"/>
          <w:kern w:val="0"/>
          <w:sz w:val="20"/>
          <w:szCs w:val="20"/>
          <w:lang w:val="en-GB" w:eastAsia="it-IT"/>
          <w14:ligatures w14:val="none"/>
        </w:rPr>
        <w:t>Make explicit which steps are supported by direct evidence in the report and which are inferred links.</w:t>
      </w:r>
    </w:p>
    <w:p w14:paraId="5A8E27AD" w14:textId="37EFBBCD" w:rsidR="00DB57EE" w:rsidRPr="00DB57EE" w:rsidRDefault="00DB57EE" w:rsidP="00DB57EE">
      <w:pPr>
        <w:numPr>
          <w:ilvl w:val="0"/>
          <w:numId w:val="10"/>
        </w:numPr>
        <w:jc w:val="both"/>
        <w:rPr>
          <w:rFonts w:ascii="Aptos" w:eastAsia="Times New Roman" w:hAnsi="Aptos" w:cs="Times New Roman"/>
          <w:color w:val="000000" w:themeColor="text1"/>
          <w:kern w:val="0"/>
          <w:sz w:val="20"/>
          <w:szCs w:val="20"/>
          <w:lang w:val="en-GB" w:eastAsia="it-IT"/>
          <w14:ligatures w14:val="none"/>
        </w:rPr>
      </w:pPr>
      <w:r w:rsidRPr="00DB57EE">
        <w:rPr>
          <w:rFonts w:ascii="Aptos" w:eastAsia="Times New Roman" w:hAnsi="Aptos" w:cs="Times New Roman"/>
          <w:color w:val="000000" w:themeColor="text1"/>
          <w:kern w:val="0"/>
          <w:sz w:val="20"/>
          <w:szCs w:val="20"/>
          <w:lang w:val="en-GB" w:eastAsia="it-IT"/>
          <w14:ligatures w14:val="none"/>
        </w:rPr>
        <w:t>Parameter selection strategy</w:t>
      </w:r>
      <w:r w:rsidR="00AE3112">
        <w:rPr>
          <w:rFonts w:ascii="Aptos" w:eastAsia="Times New Roman" w:hAnsi="Aptos" w:cs="Times New Roman"/>
          <w:color w:val="000000" w:themeColor="text1"/>
          <w:kern w:val="0"/>
          <w:sz w:val="20"/>
          <w:szCs w:val="20"/>
          <w:lang w:val="en-GB" w:eastAsia="it-IT"/>
          <w14:ligatures w14:val="none"/>
        </w:rPr>
        <w:t xml:space="preserve">. </w:t>
      </w:r>
      <w:r w:rsidRPr="00DB57EE">
        <w:rPr>
          <w:rFonts w:ascii="Aptos" w:eastAsia="Times New Roman" w:hAnsi="Aptos" w:cs="Times New Roman"/>
          <w:color w:val="000000" w:themeColor="text1"/>
          <w:kern w:val="0"/>
          <w:sz w:val="20"/>
          <w:szCs w:val="20"/>
          <w:lang w:val="en-GB" w:eastAsia="it-IT"/>
          <w14:ligatures w14:val="none"/>
        </w:rPr>
        <w:t>Justification of frequency, intensity, waveform, and exposure duration to be tested, derived from the parameter windows associated with anti-tumoral and selective effects in the report. Indicate the biophysical or cell-type-specific rationale where applicable.</w:t>
      </w:r>
    </w:p>
    <w:p w14:paraId="1A94F85C" w14:textId="7582534D" w:rsidR="00DB57EE" w:rsidRPr="00DB57EE" w:rsidRDefault="00DB57EE" w:rsidP="00DB57EE">
      <w:pPr>
        <w:numPr>
          <w:ilvl w:val="0"/>
          <w:numId w:val="10"/>
        </w:numPr>
        <w:jc w:val="both"/>
        <w:rPr>
          <w:rFonts w:ascii="Aptos" w:eastAsia="Times New Roman" w:hAnsi="Aptos" w:cs="Times New Roman"/>
          <w:color w:val="000000" w:themeColor="text1"/>
          <w:kern w:val="0"/>
          <w:sz w:val="20"/>
          <w:szCs w:val="20"/>
          <w:lang w:val="en-GB" w:eastAsia="it-IT"/>
          <w14:ligatures w14:val="none"/>
        </w:rPr>
      </w:pPr>
      <w:r w:rsidRPr="00DB57EE">
        <w:rPr>
          <w:rFonts w:ascii="Aptos" w:eastAsia="Times New Roman" w:hAnsi="Aptos" w:cs="Times New Roman"/>
          <w:color w:val="000000" w:themeColor="text1"/>
          <w:kern w:val="0"/>
          <w:sz w:val="20"/>
          <w:szCs w:val="20"/>
          <w:lang w:val="en-GB" w:eastAsia="it-IT"/>
          <w14:ligatures w14:val="none"/>
        </w:rPr>
        <w:t>Experimental design</w:t>
      </w:r>
      <w:r w:rsidR="00AE3112">
        <w:rPr>
          <w:rFonts w:ascii="Aptos" w:eastAsia="Times New Roman" w:hAnsi="Aptos" w:cs="Times New Roman"/>
          <w:color w:val="000000" w:themeColor="text1"/>
          <w:kern w:val="0"/>
          <w:sz w:val="20"/>
          <w:szCs w:val="20"/>
          <w:lang w:val="en-GB" w:eastAsia="it-IT"/>
          <w14:ligatures w14:val="none"/>
        </w:rPr>
        <w:t>.</w:t>
      </w:r>
    </w:p>
    <w:p w14:paraId="60089319" w14:textId="3A791A92" w:rsidR="00DB57EE" w:rsidRPr="00DB57EE" w:rsidRDefault="00DB57EE" w:rsidP="00DB57EE">
      <w:pPr>
        <w:numPr>
          <w:ilvl w:val="1"/>
          <w:numId w:val="10"/>
        </w:numPr>
        <w:jc w:val="both"/>
        <w:rPr>
          <w:rFonts w:ascii="Aptos" w:eastAsia="Times New Roman" w:hAnsi="Aptos" w:cs="Times New Roman"/>
          <w:color w:val="000000" w:themeColor="text1"/>
          <w:kern w:val="0"/>
          <w:sz w:val="20"/>
          <w:szCs w:val="20"/>
          <w:lang w:val="en-GB" w:eastAsia="it-IT"/>
          <w14:ligatures w14:val="none"/>
        </w:rPr>
      </w:pPr>
      <w:r w:rsidRPr="00DB57EE">
        <w:rPr>
          <w:rFonts w:ascii="Aptos" w:eastAsia="Times New Roman" w:hAnsi="Aptos" w:cs="Times New Roman"/>
          <w:color w:val="000000" w:themeColor="text1"/>
          <w:kern w:val="0"/>
          <w:sz w:val="20"/>
          <w:szCs w:val="20"/>
          <w:lang w:val="en-GB" w:eastAsia="it-IT"/>
          <w14:ligatures w14:val="none"/>
        </w:rPr>
        <w:t>Cell lines: which cancer lines and which healthy counterparts to test, with explicit justification</w:t>
      </w:r>
      <w:r w:rsidR="00AE3112">
        <w:rPr>
          <w:rFonts w:ascii="Aptos" w:eastAsia="Times New Roman" w:hAnsi="Aptos" w:cs="Times New Roman"/>
          <w:color w:val="000000" w:themeColor="text1"/>
          <w:kern w:val="0"/>
          <w:sz w:val="20"/>
          <w:szCs w:val="20"/>
          <w:lang w:val="en-GB" w:eastAsia="it-IT"/>
          <w14:ligatures w14:val="none"/>
        </w:rPr>
        <w:t>.</w:t>
      </w:r>
    </w:p>
    <w:p w14:paraId="44001055" w14:textId="52FD15F3" w:rsidR="00DB57EE" w:rsidRPr="00DB57EE" w:rsidRDefault="00DB57EE" w:rsidP="00DB57EE">
      <w:pPr>
        <w:numPr>
          <w:ilvl w:val="1"/>
          <w:numId w:val="10"/>
        </w:numPr>
        <w:jc w:val="both"/>
        <w:rPr>
          <w:rFonts w:ascii="Aptos" w:eastAsia="Times New Roman" w:hAnsi="Aptos" w:cs="Times New Roman"/>
          <w:color w:val="000000" w:themeColor="text1"/>
          <w:kern w:val="0"/>
          <w:sz w:val="20"/>
          <w:szCs w:val="20"/>
          <w:lang w:val="en-GB" w:eastAsia="it-IT"/>
          <w14:ligatures w14:val="none"/>
        </w:rPr>
      </w:pPr>
      <w:r w:rsidRPr="00DB57EE">
        <w:rPr>
          <w:rFonts w:ascii="Aptos" w:eastAsia="Times New Roman" w:hAnsi="Aptos" w:cs="Times New Roman"/>
          <w:color w:val="000000" w:themeColor="text1"/>
          <w:kern w:val="0"/>
          <w:sz w:val="20"/>
          <w:szCs w:val="20"/>
          <w:lang w:val="en-GB" w:eastAsia="it-IT"/>
          <w14:ligatures w14:val="none"/>
        </w:rPr>
        <w:t>Exposure apparatus: the most suitable setup for the chosen field type, with the controls needed to isolate the non-thermal component.</w:t>
      </w:r>
    </w:p>
    <w:p w14:paraId="517F5615" w14:textId="77777777" w:rsidR="00DB57EE" w:rsidRPr="00DB57EE" w:rsidRDefault="00DB57EE" w:rsidP="00DB57EE">
      <w:pPr>
        <w:numPr>
          <w:ilvl w:val="1"/>
          <w:numId w:val="10"/>
        </w:numPr>
        <w:jc w:val="both"/>
        <w:rPr>
          <w:rFonts w:ascii="Aptos" w:eastAsia="Times New Roman" w:hAnsi="Aptos" w:cs="Times New Roman"/>
          <w:color w:val="000000" w:themeColor="text1"/>
          <w:kern w:val="0"/>
          <w:sz w:val="20"/>
          <w:szCs w:val="20"/>
          <w:lang w:val="en-GB" w:eastAsia="it-IT"/>
          <w14:ligatures w14:val="none"/>
        </w:rPr>
      </w:pPr>
      <w:r w:rsidRPr="00DB57EE">
        <w:rPr>
          <w:rFonts w:ascii="Aptos" w:eastAsia="Times New Roman" w:hAnsi="Aptos" w:cs="Times New Roman"/>
          <w:color w:val="000000" w:themeColor="text1"/>
          <w:kern w:val="0"/>
          <w:sz w:val="20"/>
          <w:szCs w:val="20"/>
          <w:lang w:val="en-GB" w:eastAsia="it-IT"/>
          <w14:ligatures w14:val="none"/>
        </w:rPr>
        <w:t>Outcomes to measure: a core set covering cell-fate outcomes, mechanistic outcomes, and molecular markers, aligned with the axes invoked in the hypothesis.</w:t>
      </w:r>
    </w:p>
    <w:p w14:paraId="3C86BC74" w14:textId="511ACA47" w:rsidR="00AE3112" w:rsidRPr="00AE3112" w:rsidRDefault="00DB57EE" w:rsidP="00AE3112">
      <w:pPr>
        <w:numPr>
          <w:ilvl w:val="1"/>
          <w:numId w:val="10"/>
        </w:numPr>
        <w:jc w:val="both"/>
        <w:rPr>
          <w:rFonts w:ascii="Aptos" w:eastAsia="Times New Roman" w:hAnsi="Aptos" w:cs="Times New Roman"/>
          <w:color w:val="000000" w:themeColor="text1"/>
          <w:kern w:val="0"/>
          <w:sz w:val="20"/>
          <w:szCs w:val="20"/>
          <w:lang w:val="en-GB" w:eastAsia="it-IT"/>
          <w14:ligatures w14:val="none"/>
        </w:rPr>
      </w:pPr>
      <w:r w:rsidRPr="00AE3112">
        <w:rPr>
          <w:rFonts w:ascii="Aptos" w:eastAsia="Times New Roman" w:hAnsi="Aptos" w:cs="Times New Roman"/>
          <w:color w:val="000000" w:themeColor="text1"/>
          <w:kern w:val="0"/>
          <w:sz w:val="20"/>
          <w:szCs w:val="20"/>
          <w:lang w:val="en-GB" w:eastAsia="it-IT"/>
          <w14:ligatures w14:val="none"/>
        </w:rPr>
        <w:t>Controls and selectivity test:</w:t>
      </w:r>
      <w:r w:rsidR="00AE3112" w:rsidRPr="00AE3112">
        <w:rPr>
          <w:rFonts w:ascii="Aptos" w:eastAsia="Times New Roman" w:hAnsi="Aptos" w:cs="Times New Roman"/>
          <w:color w:val="000000" w:themeColor="text1"/>
          <w:kern w:val="0"/>
          <w:sz w:val="20"/>
          <w:szCs w:val="20"/>
          <w:lang w:val="en-GB" w:eastAsia="it-IT"/>
          <w14:ligatures w14:val="none"/>
        </w:rPr>
        <w:t xml:space="preserve"> </w:t>
      </w:r>
      <w:r w:rsidR="00AE3112" w:rsidRPr="00AE3112">
        <w:rPr>
          <w:rFonts w:ascii="Aptos" w:hAnsi="Aptos"/>
          <w:color w:val="000000" w:themeColor="text1"/>
          <w:sz w:val="20"/>
          <w:szCs w:val="20"/>
          <w:lang w:val="en-GB"/>
        </w:rPr>
        <w:t xml:space="preserve">how the cancer-vs-healthy comparison will be carried </w:t>
      </w:r>
      <w:r w:rsidR="00E94F60">
        <w:rPr>
          <w:rFonts w:ascii="Aptos" w:hAnsi="Aptos"/>
          <w:color w:val="000000" w:themeColor="text1"/>
          <w:sz w:val="20"/>
          <w:szCs w:val="20"/>
          <w:lang w:val="en-GB"/>
        </w:rPr>
        <w:t>out.</w:t>
      </w:r>
    </w:p>
    <w:p w14:paraId="7BEA379D" w14:textId="474150F8" w:rsidR="00DB57EE" w:rsidRDefault="00DB57EE" w:rsidP="00DB57EE">
      <w:pPr>
        <w:numPr>
          <w:ilvl w:val="0"/>
          <w:numId w:val="10"/>
        </w:numPr>
        <w:jc w:val="both"/>
        <w:rPr>
          <w:rFonts w:ascii="Aptos" w:eastAsia="Times New Roman" w:hAnsi="Aptos" w:cs="Times New Roman"/>
          <w:color w:val="000000" w:themeColor="text1"/>
          <w:kern w:val="0"/>
          <w:sz w:val="20"/>
          <w:szCs w:val="20"/>
          <w:lang w:val="en-GB" w:eastAsia="it-IT"/>
          <w14:ligatures w14:val="none"/>
        </w:rPr>
      </w:pPr>
      <w:r w:rsidRPr="00DB57EE">
        <w:rPr>
          <w:rFonts w:ascii="Aptos" w:eastAsia="Times New Roman" w:hAnsi="Aptos" w:cs="Times New Roman"/>
          <w:color w:val="000000" w:themeColor="text1"/>
          <w:kern w:val="0"/>
          <w:sz w:val="20"/>
          <w:szCs w:val="20"/>
          <w:lang w:val="en-GB" w:eastAsia="it-IT"/>
          <w14:ligatures w14:val="none"/>
        </w:rPr>
        <w:t>Predictions</w:t>
      </w:r>
      <w:r w:rsidR="00AE3112">
        <w:rPr>
          <w:rFonts w:ascii="Aptos" w:eastAsia="Times New Roman" w:hAnsi="Aptos" w:cs="Times New Roman"/>
          <w:color w:val="000000" w:themeColor="text1"/>
          <w:kern w:val="0"/>
          <w:sz w:val="20"/>
          <w:szCs w:val="20"/>
          <w:lang w:val="en-GB" w:eastAsia="it-IT"/>
          <w14:ligatures w14:val="none"/>
        </w:rPr>
        <w:t xml:space="preserve">. </w:t>
      </w:r>
      <w:r w:rsidRPr="00DB57EE">
        <w:rPr>
          <w:rFonts w:ascii="Aptos" w:eastAsia="Times New Roman" w:hAnsi="Aptos" w:cs="Times New Roman"/>
          <w:color w:val="000000" w:themeColor="text1"/>
          <w:kern w:val="0"/>
          <w:sz w:val="20"/>
          <w:szCs w:val="20"/>
          <w:lang w:val="en-GB" w:eastAsia="it-IT"/>
          <w14:ligatures w14:val="none"/>
        </w:rPr>
        <w:t xml:space="preserve">The expected pattern of results if the hypothesis is correct (which combinations of parameters and cell contexts should </w:t>
      </w:r>
      <w:r w:rsidR="00AE3112">
        <w:rPr>
          <w:rFonts w:ascii="Aptos" w:eastAsia="Times New Roman" w:hAnsi="Aptos" w:cs="Times New Roman"/>
          <w:color w:val="000000" w:themeColor="text1"/>
          <w:kern w:val="0"/>
          <w:sz w:val="20"/>
          <w:szCs w:val="20"/>
          <w:lang w:val="en-GB" w:eastAsia="it-IT"/>
          <w14:ligatures w14:val="none"/>
        </w:rPr>
        <w:t>produce</w:t>
      </w:r>
      <w:r w:rsidRPr="00DB57EE">
        <w:rPr>
          <w:rFonts w:ascii="Aptos" w:eastAsia="Times New Roman" w:hAnsi="Aptos" w:cs="Times New Roman"/>
          <w:color w:val="000000" w:themeColor="text1"/>
          <w:kern w:val="0"/>
          <w:sz w:val="20"/>
          <w:szCs w:val="20"/>
          <w:lang w:val="en-GB" w:eastAsia="it-IT"/>
          <w14:ligatures w14:val="none"/>
        </w:rPr>
        <w:t xml:space="preserve"> anti-tumoral effects, which should not, and what would falsify the hypothesis).</w:t>
      </w:r>
    </w:p>
    <w:p w14:paraId="4156BE51" w14:textId="77777777" w:rsidR="00AE3112" w:rsidRPr="00DB57EE" w:rsidRDefault="00AE3112" w:rsidP="00AE3112">
      <w:pPr>
        <w:ind w:left="720"/>
        <w:jc w:val="both"/>
        <w:rPr>
          <w:rFonts w:ascii="Aptos" w:eastAsia="Times New Roman" w:hAnsi="Aptos" w:cs="Times New Roman"/>
          <w:color w:val="000000" w:themeColor="text1"/>
          <w:kern w:val="0"/>
          <w:sz w:val="20"/>
          <w:szCs w:val="20"/>
          <w:lang w:val="en-GB" w:eastAsia="it-IT"/>
          <w14:ligatures w14:val="none"/>
        </w:rPr>
      </w:pPr>
    </w:p>
    <w:p w14:paraId="167E6D93" w14:textId="3BA26B91" w:rsidR="00DB57EE" w:rsidRPr="00DB57EE" w:rsidRDefault="00AE3112" w:rsidP="002A0192">
      <w:pPr>
        <w:jc w:val="both"/>
        <w:outlineLvl w:val="2"/>
        <w:rPr>
          <w:rFonts w:ascii="Aptos" w:eastAsia="Times New Roman" w:hAnsi="Aptos" w:cs="Times New Roman"/>
          <w:color w:val="000000" w:themeColor="text1"/>
          <w:kern w:val="0"/>
          <w:sz w:val="20"/>
          <w:szCs w:val="20"/>
          <w:lang w:val="en-GB" w:eastAsia="it-IT"/>
          <w14:ligatures w14:val="none"/>
        </w:rPr>
      </w:pPr>
      <w:r>
        <w:rPr>
          <w:rFonts w:ascii="Aptos" w:eastAsia="Times New Roman" w:hAnsi="Aptos" w:cs="Times New Roman"/>
          <w:color w:val="000000" w:themeColor="text1"/>
          <w:kern w:val="0"/>
          <w:sz w:val="20"/>
          <w:szCs w:val="20"/>
          <w:lang w:val="en-GB" w:eastAsia="it-IT"/>
          <w14:ligatures w14:val="none"/>
        </w:rPr>
        <w:t>OUTPUT FORMAT:</w:t>
      </w:r>
      <w:r w:rsidR="002A0192">
        <w:rPr>
          <w:rFonts w:ascii="Aptos" w:eastAsia="Times New Roman" w:hAnsi="Aptos" w:cs="Times New Roman"/>
          <w:color w:val="000000" w:themeColor="text1"/>
          <w:kern w:val="0"/>
          <w:sz w:val="20"/>
          <w:szCs w:val="20"/>
          <w:lang w:val="en-GB" w:eastAsia="it-IT"/>
          <w14:ligatures w14:val="none"/>
        </w:rPr>
        <w:t xml:space="preserve"> d</w:t>
      </w:r>
      <w:r w:rsidR="00DB57EE" w:rsidRPr="00DB57EE">
        <w:rPr>
          <w:rFonts w:ascii="Aptos" w:eastAsia="Times New Roman" w:hAnsi="Aptos" w:cs="Times New Roman"/>
          <w:color w:val="000000" w:themeColor="text1"/>
          <w:kern w:val="0"/>
          <w:sz w:val="20"/>
          <w:szCs w:val="20"/>
          <w:lang w:val="en-GB" w:eastAsia="it-IT"/>
          <w14:ligatures w14:val="none"/>
        </w:rPr>
        <w:t>eliver the result as a .docx file</w:t>
      </w:r>
      <w:r>
        <w:rPr>
          <w:rFonts w:ascii="Aptos" w:eastAsia="Times New Roman" w:hAnsi="Aptos" w:cs="Times New Roman"/>
          <w:color w:val="000000" w:themeColor="text1"/>
          <w:kern w:val="0"/>
          <w:sz w:val="20"/>
          <w:szCs w:val="20"/>
          <w:lang w:val="en-GB" w:eastAsia="it-IT"/>
          <w14:ligatures w14:val="none"/>
        </w:rPr>
        <w:t xml:space="preserve"> of m</w:t>
      </w:r>
      <w:r w:rsidR="00DB57EE" w:rsidRPr="00DB57EE">
        <w:rPr>
          <w:rFonts w:ascii="Aptos" w:eastAsia="Times New Roman" w:hAnsi="Aptos" w:cs="Times New Roman"/>
          <w:color w:val="000000" w:themeColor="text1"/>
          <w:kern w:val="0"/>
          <w:sz w:val="20"/>
          <w:szCs w:val="20"/>
          <w:lang w:val="en-GB" w:eastAsia="it-IT"/>
          <w14:ligatures w14:val="none"/>
        </w:rPr>
        <w:t>aximum 5 pages. Be dense and precise; avoid filler, restatement, and generic background</w:t>
      </w:r>
      <w:r>
        <w:rPr>
          <w:rFonts w:ascii="Aptos" w:eastAsia="Times New Roman" w:hAnsi="Aptos" w:cs="Times New Roman"/>
          <w:color w:val="000000" w:themeColor="text1"/>
          <w:kern w:val="0"/>
          <w:sz w:val="20"/>
          <w:szCs w:val="20"/>
          <w:lang w:val="en-GB" w:eastAsia="it-IT"/>
          <w14:ligatures w14:val="none"/>
        </w:rPr>
        <w:t>. Write</w:t>
      </w:r>
      <w:r w:rsidR="00DB57EE" w:rsidRPr="00DB57EE">
        <w:rPr>
          <w:rFonts w:ascii="Aptos" w:eastAsia="Times New Roman" w:hAnsi="Aptos" w:cs="Times New Roman"/>
          <w:color w:val="000000" w:themeColor="text1"/>
          <w:kern w:val="0"/>
          <w:sz w:val="20"/>
          <w:szCs w:val="20"/>
          <w:lang w:val="en-GB" w:eastAsia="it-IT"/>
          <w14:ligatures w14:val="none"/>
        </w:rPr>
        <w:t xml:space="preserve"> in a tone appropriate for expert peer review.</w:t>
      </w:r>
    </w:p>
    <w:p w14:paraId="14876954" w14:textId="77777777" w:rsidR="000C342B" w:rsidRPr="00AE3112" w:rsidRDefault="000C342B" w:rsidP="00DB57EE">
      <w:pPr>
        <w:jc w:val="both"/>
        <w:rPr>
          <w:rFonts w:ascii="Aptos" w:hAnsi="Aptos"/>
          <w:color w:val="000000" w:themeColor="text1"/>
          <w:sz w:val="20"/>
          <w:szCs w:val="20"/>
          <w:lang w:val="en-GB"/>
        </w:rPr>
      </w:pPr>
    </w:p>
    <w:p w14:paraId="5200DA85" w14:textId="2139601B" w:rsidR="00AE3112" w:rsidRPr="00AE3112" w:rsidRDefault="00AE3112" w:rsidP="00DB57EE">
      <w:pPr>
        <w:jc w:val="both"/>
        <w:rPr>
          <w:rFonts w:ascii="Aptos" w:hAnsi="Aptos"/>
          <w:color w:val="000000" w:themeColor="text1"/>
          <w:sz w:val="20"/>
          <w:szCs w:val="20"/>
          <w:lang w:val="en-GB"/>
        </w:rPr>
      </w:pPr>
    </w:p>
    <w:sectPr w:rsidR="00AE3112" w:rsidRPr="00AE3112">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D3844"/>
    <w:multiLevelType w:val="multilevel"/>
    <w:tmpl w:val="8C065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375CB1"/>
    <w:multiLevelType w:val="hybridMultilevel"/>
    <w:tmpl w:val="02166A40"/>
    <w:lvl w:ilvl="0" w:tplc="0410000F">
      <w:start w:val="1"/>
      <w:numFmt w:val="decimal"/>
      <w:lvlText w:val="%1."/>
      <w:lvlJc w:val="left"/>
      <w:pPr>
        <w:ind w:left="720" w:hanging="360"/>
      </w:pPr>
    </w:lvl>
    <w:lvl w:ilvl="1" w:tplc="04100001">
      <w:start w:val="1"/>
      <w:numFmt w:val="bullet"/>
      <w:lvlText w:val=""/>
      <w:lvlJc w:val="left"/>
      <w:pPr>
        <w:ind w:left="1440" w:hanging="360"/>
      </w:pPr>
      <w:rPr>
        <w:rFonts w:ascii="Symbol" w:hAnsi="Symbol" w:hint="default"/>
      </w:r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18290EFC"/>
    <w:multiLevelType w:val="hybridMultilevel"/>
    <w:tmpl w:val="9FF856DC"/>
    <w:lvl w:ilvl="0" w:tplc="C860C01C">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1A7B1803"/>
    <w:multiLevelType w:val="multilevel"/>
    <w:tmpl w:val="CA06D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2A27BD"/>
    <w:multiLevelType w:val="multilevel"/>
    <w:tmpl w:val="6680B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27700F"/>
    <w:multiLevelType w:val="hybridMultilevel"/>
    <w:tmpl w:val="A49455B2"/>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51EC2388"/>
    <w:multiLevelType w:val="multilevel"/>
    <w:tmpl w:val="7E70303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5D93D92"/>
    <w:multiLevelType w:val="multilevel"/>
    <w:tmpl w:val="B7DE3F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4387742"/>
    <w:multiLevelType w:val="multilevel"/>
    <w:tmpl w:val="CE623F7C"/>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9" w15:restartNumberingAfterBreak="0">
    <w:nsid w:val="66CD138F"/>
    <w:multiLevelType w:val="hybridMultilevel"/>
    <w:tmpl w:val="2358329E"/>
    <w:lvl w:ilvl="0" w:tplc="C860C01C">
      <w:numFmt w:val="bullet"/>
      <w:lvlText w:val="-"/>
      <w:lvlJc w:val="left"/>
      <w:pPr>
        <w:ind w:left="1440" w:hanging="360"/>
      </w:pPr>
      <w:rPr>
        <w:rFonts w:ascii="Aptos" w:eastAsiaTheme="minorHAnsi" w:hAnsi="Aptos" w:cstheme="minorBidi" w:hint="default"/>
      </w:rPr>
    </w:lvl>
    <w:lvl w:ilvl="1" w:tplc="04100003">
      <w:start w:val="1"/>
      <w:numFmt w:val="bullet"/>
      <w:lvlText w:val="o"/>
      <w:lvlJc w:val="left"/>
      <w:pPr>
        <w:ind w:left="2160" w:hanging="360"/>
      </w:pPr>
      <w:rPr>
        <w:rFonts w:ascii="Courier New" w:hAnsi="Courier New" w:cs="Courier New" w:hint="default"/>
      </w:rPr>
    </w:lvl>
    <w:lvl w:ilvl="2" w:tplc="04100005">
      <w:start w:val="1"/>
      <w:numFmt w:val="bullet"/>
      <w:lvlText w:val=""/>
      <w:lvlJc w:val="left"/>
      <w:pPr>
        <w:ind w:left="2880" w:hanging="360"/>
      </w:pPr>
      <w:rPr>
        <w:rFonts w:ascii="Wingdings" w:hAnsi="Wingdings" w:hint="default"/>
      </w:rPr>
    </w:lvl>
    <w:lvl w:ilvl="3" w:tplc="0410000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10" w15:restartNumberingAfterBreak="0">
    <w:nsid w:val="6A2F5795"/>
    <w:multiLevelType w:val="hybridMultilevel"/>
    <w:tmpl w:val="7FC2DC5C"/>
    <w:lvl w:ilvl="0" w:tplc="C860C01C">
      <w:numFmt w:val="bullet"/>
      <w:lvlText w:val="-"/>
      <w:lvlJc w:val="left"/>
      <w:pPr>
        <w:ind w:left="1440" w:hanging="360"/>
      </w:pPr>
      <w:rPr>
        <w:rFonts w:ascii="Aptos" w:eastAsiaTheme="minorHAnsi" w:hAnsi="Aptos" w:cstheme="minorBidi"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num w:numId="1" w16cid:durableId="643582095">
    <w:abstractNumId w:val="2"/>
  </w:num>
  <w:num w:numId="2" w16cid:durableId="1120612712">
    <w:abstractNumId w:val="1"/>
  </w:num>
  <w:num w:numId="3" w16cid:durableId="3409745">
    <w:abstractNumId w:val="10"/>
  </w:num>
  <w:num w:numId="4" w16cid:durableId="1353336433">
    <w:abstractNumId w:val="5"/>
  </w:num>
  <w:num w:numId="5" w16cid:durableId="1133525751">
    <w:abstractNumId w:val="9"/>
  </w:num>
  <w:num w:numId="6" w16cid:durableId="1320841499">
    <w:abstractNumId w:val="3"/>
  </w:num>
  <w:num w:numId="7" w16cid:durableId="1985620522">
    <w:abstractNumId w:val="8"/>
  </w:num>
  <w:num w:numId="8" w16cid:durableId="175922887">
    <w:abstractNumId w:val="6"/>
  </w:num>
  <w:num w:numId="9" w16cid:durableId="2006008618">
    <w:abstractNumId w:val="4"/>
  </w:num>
  <w:num w:numId="10" w16cid:durableId="2120565324">
    <w:abstractNumId w:val="7"/>
  </w:num>
  <w:num w:numId="11" w16cid:durableId="3683855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344D"/>
    <w:rsid w:val="00030D62"/>
    <w:rsid w:val="00057289"/>
    <w:rsid w:val="000C342B"/>
    <w:rsid w:val="002134D8"/>
    <w:rsid w:val="0028344D"/>
    <w:rsid w:val="002A0192"/>
    <w:rsid w:val="00482C50"/>
    <w:rsid w:val="004F6FDC"/>
    <w:rsid w:val="005B39ED"/>
    <w:rsid w:val="0060537C"/>
    <w:rsid w:val="00733262"/>
    <w:rsid w:val="0074372D"/>
    <w:rsid w:val="00810BA6"/>
    <w:rsid w:val="00817A34"/>
    <w:rsid w:val="008C638B"/>
    <w:rsid w:val="008D70A6"/>
    <w:rsid w:val="009D453C"/>
    <w:rsid w:val="00A64D11"/>
    <w:rsid w:val="00AE3112"/>
    <w:rsid w:val="00B400BC"/>
    <w:rsid w:val="00DB57EE"/>
    <w:rsid w:val="00DD3CBC"/>
    <w:rsid w:val="00E24714"/>
    <w:rsid w:val="00E94F60"/>
    <w:rsid w:val="00F26A5D"/>
    <w:rsid w:val="00FE2D90"/>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14:docId w14:val="1E6922B1"/>
  <w15:chartTrackingRefBased/>
  <w15:docId w15:val="{854CBFD9-355D-D24E-BE37-9203063A34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5B39ED"/>
  </w:style>
  <w:style w:type="paragraph" w:styleId="Titolo1">
    <w:name w:val="heading 1"/>
    <w:basedOn w:val="Normale"/>
    <w:next w:val="Normale"/>
    <w:link w:val="Titolo1Carattere"/>
    <w:uiPriority w:val="9"/>
    <w:qFormat/>
    <w:rsid w:val="002834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2834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unhideWhenUsed/>
    <w:qFormat/>
    <w:rsid w:val="0028344D"/>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28344D"/>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28344D"/>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28344D"/>
    <w:pPr>
      <w:keepNext/>
      <w:keepLines/>
      <w:spacing w:before="4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28344D"/>
    <w:pPr>
      <w:keepNext/>
      <w:keepLines/>
      <w:spacing w:before="4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28344D"/>
    <w:pPr>
      <w:keepNext/>
      <w:keepLines/>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28344D"/>
    <w:pPr>
      <w:keepNext/>
      <w:keepLines/>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28344D"/>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rsid w:val="0028344D"/>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rsid w:val="0028344D"/>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28344D"/>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28344D"/>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28344D"/>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28344D"/>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28344D"/>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28344D"/>
    <w:rPr>
      <w:rFonts w:eastAsiaTheme="majorEastAsia" w:cstheme="majorBidi"/>
      <w:color w:val="272727" w:themeColor="text1" w:themeTint="D8"/>
    </w:rPr>
  </w:style>
  <w:style w:type="paragraph" w:styleId="Titolo">
    <w:name w:val="Title"/>
    <w:basedOn w:val="Normale"/>
    <w:next w:val="Normale"/>
    <w:link w:val="TitoloCarattere"/>
    <w:uiPriority w:val="10"/>
    <w:qFormat/>
    <w:rsid w:val="0028344D"/>
    <w:pPr>
      <w:spacing w:after="80"/>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28344D"/>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28344D"/>
    <w:pPr>
      <w:numPr>
        <w:ilvl w:val="1"/>
      </w:numPr>
      <w:spacing w:after="160"/>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28344D"/>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28344D"/>
    <w:pPr>
      <w:spacing w:before="160" w:after="160"/>
      <w:jc w:val="center"/>
    </w:pPr>
    <w:rPr>
      <w:i/>
      <w:iCs/>
      <w:color w:val="404040" w:themeColor="text1" w:themeTint="BF"/>
    </w:rPr>
  </w:style>
  <w:style w:type="character" w:customStyle="1" w:styleId="CitazioneCarattere">
    <w:name w:val="Citazione Carattere"/>
    <w:basedOn w:val="Carpredefinitoparagrafo"/>
    <w:link w:val="Citazione"/>
    <w:uiPriority w:val="29"/>
    <w:rsid w:val="0028344D"/>
    <w:rPr>
      <w:i/>
      <w:iCs/>
      <w:color w:val="404040" w:themeColor="text1" w:themeTint="BF"/>
    </w:rPr>
  </w:style>
  <w:style w:type="paragraph" w:styleId="Paragrafoelenco">
    <w:name w:val="List Paragraph"/>
    <w:basedOn w:val="Normale"/>
    <w:uiPriority w:val="34"/>
    <w:qFormat/>
    <w:rsid w:val="0028344D"/>
    <w:pPr>
      <w:ind w:left="720"/>
      <w:contextualSpacing/>
    </w:pPr>
  </w:style>
  <w:style w:type="character" w:styleId="Enfasiintensa">
    <w:name w:val="Intense Emphasis"/>
    <w:basedOn w:val="Carpredefinitoparagrafo"/>
    <w:uiPriority w:val="21"/>
    <w:qFormat/>
    <w:rsid w:val="0028344D"/>
    <w:rPr>
      <w:i/>
      <w:iCs/>
      <w:color w:val="0F4761" w:themeColor="accent1" w:themeShade="BF"/>
    </w:rPr>
  </w:style>
  <w:style w:type="paragraph" w:styleId="Citazioneintensa">
    <w:name w:val="Intense Quote"/>
    <w:basedOn w:val="Normale"/>
    <w:next w:val="Normale"/>
    <w:link w:val="CitazioneintensaCarattere"/>
    <w:uiPriority w:val="30"/>
    <w:qFormat/>
    <w:rsid w:val="002834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28344D"/>
    <w:rPr>
      <w:i/>
      <w:iCs/>
      <w:color w:val="0F4761" w:themeColor="accent1" w:themeShade="BF"/>
    </w:rPr>
  </w:style>
  <w:style w:type="character" w:styleId="Riferimentointenso">
    <w:name w:val="Intense Reference"/>
    <w:basedOn w:val="Carpredefinitoparagrafo"/>
    <w:uiPriority w:val="32"/>
    <w:qFormat/>
    <w:rsid w:val="0028344D"/>
    <w:rPr>
      <w:b/>
      <w:bCs/>
      <w:smallCaps/>
      <w:color w:val="0F4761" w:themeColor="accent1" w:themeShade="BF"/>
      <w:spacing w:val="5"/>
    </w:rPr>
  </w:style>
  <w:style w:type="character" w:customStyle="1" w:styleId="hljs-strong">
    <w:name w:val="hljs-strong"/>
    <w:basedOn w:val="Carpredefinitoparagrafo"/>
    <w:rsid w:val="004F6FDC"/>
  </w:style>
  <w:style w:type="character" w:customStyle="1" w:styleId="apple-converted-space">
    <w:name w:val="apple-converted-space"/>
    <w:basedOn w:val="Carpredefinitoparagrafo"/>
    <w:rsid w:val="004F6FDC"/>
  </w:style>
  <w:style w:type="paragraph" w:styleId="NormaleWeb">
    <w:name w:val="Normal (Web)"/>
    <w:basedOn w:val="Normale"/>
    <w:uiPriority w:val="99"/>
    <w:unhideWhenUsed/>
    <w:rsid w:val="005B39ED"/>
    <w:pPr>
      <w:spacing w:before="100" w:beforeAutospacing="1" w:after="100" w:afterAutospacing="1"/>
    </w:pPr>
    <w:rPr>
      <w:rFonts w:ascii="Times New Roman" w:eastAsia="Times New Roman" w:hAnsi="Times New Roman" w:cs="Times New Roman"/>
      <w:kern w:val="0"/>
      <w:lang w:eastAsia="it-IT"/>
      <w14:ligatures w14:val="none"/>
    </w:rPr>
  </w:style>
  <w:style w:type="paragraph" w:customStyle="1" w:styleId="font-claude-response-body">
    <w:name w:val="font-claude-response-body"/>
    <w:basedOn w:val="Normale"/>
    <w:rsid w:val="005B39ED"/>
    <w:pPr>
      <w:spacing w:before="100" w:beforeAutospacing="1" w:after="100" w:afterAutospacing="1"/>
    </w:pPr>
    <w:rPr>
      <w:rFonts w:ascii="Times New Roman" w:eastAsia="Times New Roman" w:hAnsi="Times New Roman" w:cs="Times New Roman"/>
      <w:kern w:val="0"/>
      <w:lang w:eastAsia="it-IT"/>
      <w14:ligatures w14:val="none"/>
    </w:rPr>
  </w:style>
  <w:style w:type="character" w:styleId="Enfasigrassetto">
    <w:name w:val="Strong"/>
    <w:basedOn w:val="Carpredefinitoparagrafo"/>
    <w:uiPriority w:val="22"/>
    <w:qFormat/>
    <w:rsid w:val="005B39ED"/>
    <w:rPr>
      <w:b/>
      <w:bCs/>
    </w:rPr>
  </w:style>
  <w:style w:type="paragraph" w:customStyle="1" w:styleId="whitespace-normal">
    <w:name w:val="whitespace-normal"/>
    <w:basedOn w:val="Normale"/>
    <w:rsid w:val="005B39ED"/>
    <w:pPr>
      <w:spacing w:before="100" w:beforeAutospacing="1" w:after="100" w:afterAutospacing="1"/>
    </w:pPr>
    <w:rPr>
      <w:rFonts w:ascii="Times New Roman" w:eastAsia="Times New Roman" w:hAnsi="Times New Roman" w:cs="Times New Roman"/>
      <w:kern w:val="0"/>
      <w:lang w:eastAsia="it-IT"/>
      <w14:ligatures w14:val="none"/>
    </w:rPr>
  </w:style>
  <w:style w:type="character" w:styleId="Enfasicorsivo">
    <w:name w:val="Emphasis"/>
    <w:basedOn w:val="Carpredefinitoparagrafo"/>
    <w:uiPriority w:val="20"/>
    <w:qFormat/>
    <w:rsid w:val="005B39ED"/>
    <w:rPr>
      <w:i/>
      <w:iCs/>
    </w:rPr>
  </w:style>
  <w:style w:type="character" w:styleId="CodiceHTML">
    <w:name w:val="HTML Code"/>
    <w:basedOn w:val="Carpredefinitoparagrafo"/>
    <w:uiPriority w:val="99"/>
    <w:semiHidden/>
    <w:unhideWhenUsed/>
    <w:rsid w:val="00DD3CBC"/>
    <w:rPr>
      <w:rFonts w:ascii="Courier New" w:eastAsia="Times New Roman" w:hAnsi="Courier New" w:cs="Courier New"/>
      <w:sz w:val="20"/>
      <w:szCs w:val="20"/>
    </w:rPr>
  </w:style>
  <w:style w:type="paragraph" w:styleId="PreformattatoHTML">
    <w:name w:val="HTML Preformatted"/>
    <w:basedOn w:val="Normale"/>
    <w:link w:val="PreformattatoHTMLCarattere"/>
    <w:uiPriority w:val="99"/>
    <w:unhideWhenUsed/>
    <w:rsid w:val="00DD3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it-IT"/>
      <w14:ligatures w14:val="none"/>
    </w:rPr>
  </w:style>
  <w:style w:type="character" w:customStyle="1" w:styleId="PreformattatoHTMLCarattere">
    <w:name w:val="Preformattato HTML Carattere"/>
    <w:basedOn w:val="Carpredefinitoparagrafo"/>
    <w:link w:val="PreformattatoHTML"/>
    <w:uiPriority w:val="99"/>
    <w:rsid w:val="00DD3CBC"/>
    <w:rPr>
      <w:rFonts w:ascii="Courier New" w:eastAsia="Times New Roman" w:hAnsi="Courier New" w:cs="Courier New"/>
      <w:kern w:val="0"/>
      <w:sz w:val="20"/>
      <w:szCs w:val="20"/>
      <w:lang w:eastAsia="it-IT"/>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Pages>
  <Words>501</Words>
  <Characters>2859</Characters>
  <Application>Microsoft Office Word</Application>
  <DocSecurity>0</DocSecurity>
  <Lines>23</Lines>
  <Paragraphs>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Silvia Denti</dc:creator>
  <cp:keywords/>
  <dc:description/>
  <cp:lastModifiedBy>Silvia Denti</cp:lastModifiedBy>
  <cp:revision>18</cp:revision>
  <dcterms:created xsi:type="dcterms:W3CDTF">2026-05-22T09:04:00Z</dcterms:created>
  <dcterms:modified xsi:type="dcterms:W3CDTF">2026-05-29T16:51:00Z</dcterms:modified>
</cp:coreProperties>
</file>