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99D811" w14:textId="77777777" w:rsidR="00236BAF" w:rsidRDefault="00824688">
      <w:pPr>
        <w:ind w:left="567" w:right="502"/>
        <w:jc w:val="both"/>
        <w:rPr>
          <w:rFonts w:ascii="Athelas" w:hAnsi="Athelas"/>
          <w:sz w:val="44"/>
          <w:szCs w:val="44"/>
        </w:rPr>
      </w:pPr>
      <w:r>
        <w:rPr>
          <w:rFonts w:ascii="Athelas" w:hAnsi="Athelas"/>
          <w:sz w:val="44"/>
          <w:szCs w:val="44"/>
        </w:rPr>
        <w:t>Art (…) work</w:t>
      </w:r>
    </w:p>
    <w:p w14:paraId="3F02AB97" w14:textId="77777777" w:rsidR="00236BAF" w:rsidRDefault="00236BAF">
      <w:pPr>
        <w:ind w:left="567" w:right="502"/>
        <w:jc w:val="both"/>
        <w:rPr>
          <w:rFonts w:ascii="Athelas" w:hAnsi="Athelas"/>
          <w:sz w:val="13"/>
          <w:szCs w:val="13"/>
        </w:rPr>
      </w:pPr>
    </w:p>
    <w:p w14:paraId="647D8829" w14:textId="77777777" w:rsidR="00236BAF" w:rsidRDefault="00824688">
      <w:pPr>
        <w:ind w:left="567" w:right="502"/>
        <w:jc w:val="both"/>
        <w:rPr>
          <w:rFonts w:ascii="Athelas" w:hAnsi="Athelas"/>
          <w:sz w:val="26"/>
          <w:szCs w:val="26"/>
        </w:rPr>
      </w:pPr>
      <w:r>
        <w:rPr>
          <w:rFonts w:ascii="Athelas" w:hAnsi="Athelas"/>
          <w:sz w:val="26"/>
          <w:szCs w:val="26"/>
        </w:rPr>
        <w:t>Martine Folkersma</w:t>
      </w:r>
    </w:p>
    <w:p w14:paraId="3EDD7199" w14:textId="77777777" w:rsidR="00236BAF" w:rsidRDefault="00236BAF">
      <w:pPr>
        <w:ind w:left="567" w:right="502"/>
        <w:rPr>
          <w:rFonts w:ascii="Athelas" w:hAnsi="Athelas"/>
          <w:sz w:val="20"/>
          <w:szCs w:val="20"/>
        </w:rPr>
      </w:pPr>
    </w:p>
    <w:p w14:paraId="7A50C06D" w14:textId="77777777" w:rsidR="00B45B29" w:rsidRDefault="00B45B29" w:rsidP="004457A0">
      <w:pPr>
        <w:ind w:right="502"/>
        <w:rPr>
          <w:rFonts w:ascii="Athelas" w:hAnsi="Athelas"/>
          <w:sz w:val="20"/>
          <w:szCs w:val="20"/>
        </w:rPr>
      </w:pPr>
    </w:p>
    <w:p w14:paraId="27D2D21E" w14:textId="274BAB3D" w:rsidR="002D5C6D" w:rsidRPr="0028682C" w:rsidRDefault="002D5C6D" w:rsidP="002D5C6D">
      <w:pPr>
        <w:ind w:left="567" w:right="1920"/>
        <w:jc w:val="both"/>
        <w:rPr>
          <w:rFonts w:cs="Arial"/>
          <w:sz w:val="20"/>
          <w:szCs w:val="20"/>
        </w:rPr>
      </w:pPr>
      <w:r>
        <w:rPr>
          <w:rFonts w:cs="Arial"/>
          <w:sz w:val="20"/>
          <w:szCs w:val="20"/>
        </w:rPr>
        <w:t>The underlying</w:t>
      </w:r>
      <w:r w:rsidRPr="0028682C">
        <w:rPr>
          <w:rFonts w:cs="Arial"/>
          <w:sz w:val="20"/>
          <w:szCs w:val="20"/>
        </w:rPr>
        <w:t xml:space="preserve"> text</w:t>
      </w:r>
      <w:r w:rsidR="00821D92">
        <w:rPr>
          <w:rFonts w:cs="Arial"/>
          <w:sz w:val="20"/>
          <w:szCs w:val="20"/>
        </w:rPr>
        <w:t xml:space="preserve"> is a shortened version of the i</w:t>
      </w:r>
      <w:r w:rsidRPr="0028682C">
        <w:rPr>
          <w:rFonts w:cs="Arial"/>
          <w:sz w:val="20"/>
          <w:szCs w:val="20"/>
        </w:rPr>
        <w:t xml:space="preserve">ntroduction to the novel-thesis </w:t>
      </w:r>
      <w:r>
        <w:rPr>
          <w:rFonts w:cs="Arial"/>
          <w:sz w:val="20"/>
          <w:szCs w:val="20"/>
        </w:rPr>
        <w:t>‘</w:t>
      </w:r>
      <w:r w:rsidRPr="0028682C">
        <w:rPr>
          <w:rFonts w:cs="Arial"/>
          <w:sz w:val="20"/>
          <w:szCs w:val="20"/>
        </w:rPr>
        <w:t>Art (…) work</w:t>
      </w:r>
      <w:r>
        <w:rPr>
          <w:rFonts w:cs="Arial"/>
          <w:sz w:val="20"/>
          <w:szCs w:val="20"/>
        </w:rPr>
        <w:t>’</w:t>
      </w:r>
      <w:r w:rsidRPr="0028682C">
        <w:rPr>
          <w:rFonts w:cs="Arial"/>
          <w:sz w:val="20"/>
          <w:szCs w:val="20"/>
        </w:rPr>
        <w:t xml:space="preserve">, </w:t>
      </w:r>
      <w:r w:rsidR="004E306B">
        <w:rPr>
          <w:rFonts w:cs="Arial"/>
          <w:sz w:val="20"/>
          <w:szCs w:val="20"/>
        </w:rPr>
        <w:t xml:space="preserve">written </w:t>
      </w:r>
      <w:r w:rsidR="00430264">
        <w:rPr>
          <w:rFonts w:cs="Arial"/>
          <w:sz w:val="20"/>
          <w:szCs w:val="20"/>
        </w:rPr>
        <w:t xml:space="preserve">for the Gerrit Rietveld Academy, </w:t>
      </w:r>
      <w:r w:rsidR="00430264">
        <w:rPr>
          <w:sz w:val="20"/>
          <w:szCs w:val="20"/>
        </w:rPr>
        <w:t>department DOGtime IDUM</w:t>
      </w:r>
      <w:r w:rsidR="00430264">
        <w:rPr>
          <w:rFonts w:cs="Arial"/>
          <w:sz w:val="20"/>
          <w:szCs w:val="20"/>
        </w:rPr>
        <w:t xml:space="preserve"> </w:t>
      </w:r>
      <w:r w:rsidRPr="0028682C">
        <w:rPr>
          <w:rFonts w:cs="Arial"/>
          <w:sz w:val="20"/>
          <w:szCs w:val="20"/>
        </w:rPr>
        <w:t>2017.</w:t>
      </w:r>
    </w:p>
    <w:p w14:paraId="58ED7F36" w14:textId="77777777" w:rsidR="00B45B29" w:rsidRDefault="00B45B29" w:rsidP="00B45B29">
      <w:pPr>
        <w:ind w:right="502"/>
        <w:jc w:val="both"/>
        <w:rPr>
          <w:rFonts w:ascii="Athelas" w:hAnsi="Athelas" w:cs="Arial"/>
          <w:i/>
        </w:rPr>
      </w:pPr>
    </w:p>
    <w:p w14:paraId="1AA59177" w14:textId="77777777" w:rsidR="00B45B29" w:rsidRDefault="00B45B29">
      <w:pPr>
        <w:ind w:left="567" w:right="502"/>
        <w:jc w:val="both"/>
        <w:rPr>
          <w:rFonts w:ascii="Athelas" w:hAnsi="Athelas" w:cs="Arial"/>
          <w:i/>
        </w:rPr>
      </w:pPr>
    </w:p>
    <w:p w14:paraId="5D5B588D" w14:textId="68564797" w:rsidR="00827A68" w:rsidRDefault="00824688" w:rsidP="00827A68">
      <w:pPr>
        <w:ind w:left="567" w:right="502"/>
        <w:jc w:val="both"/>
      </w:pPr>
      <w:r>
        <w:rPr>
          <w:rFonts w:ascii="Athelas" w:hAnsi="Athelas" w:cs="Arial"/>
          <w:i/>
        </w:rPr>
        <w:t>Art (…) Work</w:t>
      </w:r>
      <w:r w:rsidR="00EE19E3">
        <w:rPr>
          <w:rFonts w:ascii="Athelas" w:hAnsi="Athelas" w:cs="Arial"/>
        </w:rPr>
        <w:t xml:space="preserve"> s</w:t>
      </w:r>
      <w:r w:rsidR="00701248" w:rsidRPr="00A862F9">
        <w:rPr>
          <w:rFonts w:ascii="Athelas" w:hAnsi="Athelas" w:cs="Arial"/>
        </w:rPr>
        <w:t xml:space="preserve">hows the </w:t>
      </w:r>
      <w:r w:rsidR="00C13FEE">
        <w:rPr>
          <w:rFonts w:ascii="Athelas" w:hAnsi="Athelas" w:cs="Arial"/>
        </w:rPr>
        <w:t xml:space="preserve">divergent positions, workings and subjectivities of artist and worker. </w:t>
      </w:r>
      <w:r>
        <w:rPr>
          <w:rFonts w:ascii="Athelas" w:hAnsi="Athelas" w:cs="Arial"/>
        </w:rPr>
        <w:t>The worker</w:t>
      </w:r>
      <w:r w:rsidR="00C13FEE" w:rsidRPr="00C13FEE">
        <w:rPr>
          <w:rFonts w:ascii="Athelas" w:hAnsi="Athelas" w:cs="Arial"/>
        </w:rPr>
        <w:t xml:space="preserve"> </w:t>
      </w:r>
      <w:r>
        <w:rPr>
          <w:rFonts w:ascii="Athelas" w:hAnsi="Athelas" w:cs="Arial"/>
        </w:rPr>
        <w:t xml:space="preserve">behind </w:t>
      </w:r>
      <w:r w:rsidR="006D7C7C">
        <w:rPr>
          <w:rFonts w:ascii="Athelas" w:hAnsi="Athelas" w:cs="Arial"/>
        </w:rPr>
        <w:t xml:space="preserve">his </w:t>
      </w:r>
      <w:r>
        <w:rPr>
          <w:rFonts w:ascii="Athelas" w:hAnsi="Athelas" w:cs="Arial"/>
        </w:rPr>
        <w:t xml:space="preserve">desk and the artist in </w:t>
      </w:r>
      <w:r w:rsidR="006D7C7C">
        <w:rPr>
          <w:rFonts w:ascii="Athelas" w:hAnsi="Athelas" w:cs="Arial"/>
        </w:rPr>
        <w:t>his</w:t>
      </w:r>
      <w:r>
        <w:rPr>
          <w:rFonts w:ascii="Athelas" w:hAnsi="Athelas" w:cs="Arial"/>
        </w:rPr>
        <w:t xml:space="preserve"> studio are exemplifications of different roles and identities shaped by a complex of societal (mainly capitalist) constructions, myths and beliefs. The division of the individual in a worker </w:t>
      </w:r>
      <w:r w:rsidR="00C13FEE">
        <w:rPr>
          <w:rFonts w:ascii="Athelas" w:hAnsi="Athelas" w:cs="Arial"/>
        </w:rPr>
        <w:t xml:space="preserve">(in general </w:t>
      </w:r>
      <w:r w:rsidR="00C13FEE" w:rsidRPr="00A862F9">
        <w:rPr>
          <w:rFonts w:ascii="Athelas" w:hAnsi="Athelas" w:cs="Arial"/>
        </w:rPr>
        <w:t>someone with a daily, money-earning job</w:t>
      </w:r>
      <w:r w:rsidR="00C13FEE">
        <w:rPr>
          <w:rFonts w:ascii="Athelas" w:hAnsi="Athelas" w:cs="Arial"/>
        </w:rPr>
        <w:t xml:space="preserve">) </w:t>
      </w:r>
      <w:r>
        <w:rPr>
          <w:rFonts w:ascii="Athelas" w:hAnsi="Athelas" w:cs="Arial"/>
          <w:i/>
        </w:rPr>
        <w:t>or</w:t>
      </w:r>
      <w:r>
        <w:rPr>
          <w:rFonts w:ascii="Athelas" w:hAnsi="Athelas" w:cs="Arial"/>
        </w:rPr>
        <w:t xml:space="preserve"> an artist</w:t>
      </w:r>
      <w:r w:rsidR="00C13FEE" w:rsidRPr="00C13FEE">
        <w:rPr>
          <w:rFonts w:ascii="Athelas" w:hAnsi="Athelas" w:cs="Arial"/>
        </w:rPr>
        <w:t xml:space="preserve"> </w:t>
      </w:r>
      <w:r w:rsidR="00C13FEE">
        <w:rPr>
          <w:rFonts w:ascii="Athelas" w:hAnsi="Athelas" w:cs="Arial"/>
        </w:rPr>
        <w:t>(someone who creates artworks</w:t>
      </w:r>
      <w:r>
        <w:rPr>
          <w:rFonts w:ascii="Athelas" w:hAnsi="Athelas" w:cs="Arial"/>
        </w:rPr>
        <w:t>,</w:t>
      </w:r>
      <w:r w:rsidR="00C13FEE">
        <w:rPr>
          <w:rFonts w:ascii="Athelas" w:hAnsi="Athelas" w:cs="Arial"/>
        </w:rPr>
        <w:t xml:space="preserve"> in general </w:t>
      </w:r>
      <w:r w:rsidR="00C13FEE" w:rsidRPr="00A862F9">
        <w:rPr>
          <w:rFonts w:ascii="Athelas" w:hAnsi="Athelas" w:cs="Arial"/>
        </w:rPr>
        <w:t>in general a practitioner in the visual arts</w:t>
      </w:r>
      <w:r w:rsidR="00C13FEE">
        <w:rPr>
          <w:rFonts w:ascii="Athelas" w:hAnsi="Athelas" w:cs="Arial"/>
        </w:rPr>
        <w:t>)</w:t>
      </w:r>
      <w:r>
        <w:rPr>
          <w:rFonts w:ascii="Athelas" w:hAnsi="Athelas" w:cs="Arial"/>
        </w:rPr>
        <w:t xml:space="preserve"> is a capitalist, Fordist way of assigning the individual its pre-described role and position within society. </w:t>
      </w:r>
      <w:r w:rsidR="00827A68">
        <w:rPr>
          <w:rFonts w:ascii="Athelas" w:hAnsi="Athelas" w:cs="Arial"/>
        </w:rPr>
        <w:t xml:space="preserve">The worker </w:t>
      </w:r>
      <w:r w:rsidR="00FD4874">
        <w:rPr>
          <w:rFonts w:ascii="Athelas" w:hAnsi="Athelas" w:cs="Arial"/>
        </w:rPr>
        <w:t>mostly subjugated to place and time regimes</w:t>
      </w:r>
      <w:r>
        <w:rPr>
          <w:rFonts w:ascii="Athelas" w:hAnsi="Athelas" w:cs="Arial"/>
        </w:rPr>
        <w:t xml:space="preserve">, </w:t>
      </w:r>
      <w:r w:rsidR="00827A68">
        <w:rPr>
          <w:rFonts w:ascii="Athelas" w:hAnsi="Athelas" w:cs="Arial"/>
        </w:rPr>
        <w:t xml:space="preserve">is in sharp contrast with </w:t>
      </w:r>
      <w:r>
        <w:rPr>
          <w:rFonts w:ascii="Athelas" w:hAnsi="Athelas" w:cs="Arial"/>
        </w:rPr>
        <w:t>the artist</w:t>
      </w:r>
      <w:r w:rsidR="00827A68">
        <w:rPr>
          <w:rFonts w:ascii="Athelas" w:hAnsi="Athelas" w:cs="Arial"/>
        </w:rPr>
        <w:t xml:space="preserve"> who</w:t>
      </w:r>
      <w:r>
        <w:rPr>
          <w:rFonts w:ascii="Athelas" w:hAnsi="Athelas" w:cs="Arial"/>
        </w:rPr>
        <w:t xml:space="preserve"> is freed from these </w:t>
      </w:r>
      <w:r w:rsidR="00AF56CF">
        <w:rPr>
          <w:rFonts w:ascii="Athelas" w:hAnsi="Athelas" w:cs="Arial"/>
        </w:rPr>
        <w:t xml:space="preserve">constrictions </w:t>
      </w:r>
      <w:r>
        <w:rPr>
          <w:rFonts w:ascii="Athelas" w:hAnsi="Athelas" w:cs="Arial"/>
        </w:rPr>
        <w:t xml:space="preserve">by being </w:t>
      </w:r>
      <w:r w:rsidR="004E306B">
        <w:rPr>
          <w:rFonts w:ascii="Athelas" w:hAnsi="Athelas" w:cs="Arial"/>
        </w:rPr>
        <w:t>‘</w:t>
      </w:r>
      <w:r>
        <w:rPr>
          <w:rFonts w:ascii="Athelas" w:hAnsi="Athelas" w:cs="Arial"/>
        </w:rPr>
        <w:t>his own boss</w:t>
      </w:r>
      <w:r w:rsidR="004E306B">
        <w:rPr>
          <w:rFonts w:ascii="Athelas" w:hAnsi="Athelas" w:cs="Arial"/>
        </w:rPr>
        <w:t>’</w:t>
      </w:r>
      <w:r>
        <w:rPr>
          <w:rFonts w:ascii="Athelas" w:hAnsi="Athelas" w:cs="Arial"/>
        </w:rPr>
        <w:t>.</w:t>
      </w:r>
      <w:r w:rsidR="004E306B">
        <w:t xml:space="preserve"> </w:t>
      </w:r>
    </w:p>
    <w:p w14:paraId="579351E7" w14:textId="1B1FB67D" w:rsidR="00236BAF" w:rsidRPr="00701248" w:rsidRDefault="00824688" w:rsidP="00827A68">
      <w:pPr>
        <w:ind w:left="567" w:right="502"/>
        <w:jc w:val="both"/>
        <w:rPr>
          <w:rFonts w:ascii="Athelas" w:hAnsi="Athelas" w:cs="Arial"/>
        </w:rPr>
      </w:pPr>
      <w:r>
        <w:rPr>
          <w:rFonts w:ascii="Athelas" w:hAnsi="Athelas" w:cs="Times New Roman"/>
        </w:rPr>
        <w:t>The artist</w:t>
      </w:r>
      <w:r w:rsidR="00827A68">
        <w:rPr>
          <w:rFonts w:ascii="Athelas" w:hAnsi="Athelas" w:cs="Times New Roman"/>
        </w:rPr>
        <w:t xml:space="preserve"> (</w:t>
      </w:r>
      <w:r w:rsidR="00187886">
        <w:rPr>
          <w:rFonts w:ascii="Athelas" w:hAnsi="Athelas" w:cs="Times New Roman"/>
        </w:rPr>
        <w:t>the epitome of this</w:t>
      </w:r>
      <w:r>
        <w:rPr>
          <w:rFonts w:ascii="Athelas" w:hAnsi="Athelas" w:cs="Times New Roman"/>
        </w:rPr>
        <w:t xml:space="preserve"> ide</w:t>
      </w:r>
      <w:r w:rsidR="00827A68">
        <w:rPr>
          <w:rFonts w:ascii="Athelas" w:hAnsi="Athelas" w:cs="Times New Roman"/>
        </w:rPr>
        <w:t>a of self-reliance)</w:t>
      </w:r>
      <w:r w:rsidR="009D3BC1">
        <w:rPr>
          <w:rFonts w:ascii="Athelas" w:hAnsi="Athelas" w:cs="Times New Roman"/>
        </w:rPr>
        <w:t xml:space="preserve"> has </w:t>
      </w:r>
      <w:r w:rsidR="000E5F6A">
        <w:rPr>
          <w:rFonts w:ascii="Athelas" w:hAnsi="Athelas" w:cs="Times New Roman"/>
        </w:rPr>
        <w:t xml:space="preserve">currently </w:t>
      </w:r>
      <w:r w:rsidR="009D3BC1">
        <w:rPr>
          <w:rFonts w:ascii="Athelas" w:hAnsi="Athelas" w:cs="Times New Roman"/>
        </w:rPr>
        <w:t>served n</w:t>
      </w:r>
      <w:r>
        <w:rPr>
          <w:rFonts w:ascii="Athelas" w:hAnsi="Athelas" w:cs="Times New Roman"/>
        </w:rPr>
        <w:t>eoliberalism in exemplifying this</w:t>
      </w:r>
      <w:r>
        <w:rPr>
          <w:rFonts w:ascii="Athelas" w:hAnsi="Athelas"/>
        </w:rPr>
        <w:t xml:space="preserve"> notion to us </w:t>
      </w:r>
      <w:r>
        <w:rPr>
          <w:rFonts w:ascii="Athelas" w:hAnsi="Athelas"/>
          <w:i/>
        </w:rPr>
        <w:t>all.</w:t>
      </w:r>
      <w:r w:rsidR="000E5F6A">
        <w:rPr>
          <w:rFonts w:ascii="Athelas" w:hAnsi="Athelas"/>
        </w:rPr>
        <w:t xml:space="preserve"> </w:t>
      </w:r>
      <w:r w:rsidR="00827A68">
        <w:rPr>
          <w:rFonts w:ascii="Athelas" w:hAnsi="Athelas"/>
        </w:rPr>
        <w:t>The artist</w:t>
      </w:r>
      <w:r w:rsidR="000E5F6A">
        <w:rPr>
          <w:rFonts w:ascii="Athelas" w:hAnsi="Athelas"/>
        </w:rPr>
        <w:t xml:space="preserve"> has become an </w:t>
      </w:r>
      <w:r>
        <w:rPr>
          <w:rFonts w:ascii="Athelas" w:hAnsi="Athelas"/>
        </w:rPr>
        <w:t>example for the worker to become an ‘entrepreneur’, to become f</w:t>
      </w:r>
      <w:r w:rsidR="009D3BC1">
        <w:rPr>
          <w:rFonts w:ascii="Athelas" w:hAnsi="Athelas"/>
        </w:rPr>
        <w:t>re</w:t>
      </w:r>
      <w:r w:rsidR="004E306B">
        <w:rPr>
          <w:rFonts w:ascii="Athelas" w:hAnsi="Athelas"/>
        </w:rPr>
        <w:t>e and autonomous in making his</w:t>
      </w:r>
      <w:r>
        <w:rPr>
          <w:rFonts w:ascii="Athelas" w:hAnsi="Athelas"/>
        </w:rPr>
        <w:t xml:space="preserve"> own decisions, free in dealing with </w:t>
      </w:r>
      <w:r w:rsidR="004E306B">
        <w:rPr>
          <w:rFonts w:ascii="Athelas" w:hAnsi="Athelas"/>
        </w:rPr>
        <w:t xml:space="preserve">his </w:t>
      </w:r>
      <w:r>
        <w:rPr>
          <w:rFonts w:ascii="Athelas" w:hAnsi="Athelas"/>
        </w:rPr>
        <w:t>own ‘personal management’</w:t>
      </w:r>
      <w:r w:rsidR="000E5F6A">
        <w:rPr>
          <w:rFonts w:ascii="Athelas" w:hAnsi="Athelas"/>
        </w:rPr>
        <w:t>, also</w:t>
      </w:r>
      <w:r>
        <w:rPr>
          <w:rFonts w:ascii="Athelas" w:hAnsi="Athelas"/>
        </w:rPr>
        <w:t xml:space="preserve"> as far as income and (in)security is concerned. </w:t>
      </w:r>
    </w:p>
    <w:p w14:paraId="49B9EB93" w14:textId="77777777" w:rsidR="00236BAF" w:rsidRDefault="00236BAF">
      <w:pPr>
        <w:ind w:left="567" w:right="502"/>
        <w:jc w:val="both"/>
        <w:rPr>
          <w:rFonts w:ascii="Athelas" w:hAnsi="Athelas"/>
        </w:rPr>
      </w:pPr>
    </w:p>
    <w:p w14:paraId="7C8F4C60" w14:textId="0701DD53" w:rsidR="00236BAF" w:rsidRPr="008B73FD" w:rsidRDefault="00824688" w:rsidP="008B73FD">
      <w:pPr>
        <w:ind w:left="567" w:right="502"/>
        <w:jc w:val="both"/>
        <w:rPr>
          <w:rFonts w:ascii="Athelas" w:hAnsi="Athelas"/>
          <w:strike/>
        </w:rPr>
      </w:pPr>
      <w:r>
        <w:rPr>
          <w:rFonts w:ascii="Athelas" w:hAnsi="Athelas"/>
        </w:rPr>
        <w:t xml:space="preserve">Both art and </w:t>
      </w:r>
      <w:r w:rsidR="00735181">
        <w:rPr>
          <w:rFonts w:ascii="Athelas" w:hAnsi="Athelas"/>
        </w:rPr>
        <w:t>work deal with ‘subjectivation’</w:t>
      </w:r>
      <w:r>
        <w:rPr>
          <w:rStyle w:val="FootnoteAnchor"/>
          <w:rFonts w:ascii="Athelas" w:hAnsi="Athelas"/>
        </w:rPr>
        <w:footnoteReference w:id="1"/>
      </w:r>
      <w:r w:rsidR="00F677D9">
        <w:rPr>
          <w:rFonts w:ascii="Athelas" w:eastAsia="Times New Roman" w:hAnsi="Athelas" w:cs="Arial"/>
          <w:shd w:val="clear" w:color="auto" w:fill="FFFFFF"/>
        </w:rPr>
        <w:t>, the</w:t>
      </w:r>
      <w:r w:rsidR="00735181">
        <w:rPr>
          <w:rFonts w:ascii="Athelas" w:eastAsia="Times New Roman" w:hAnsi="Athelas" w:cs="Arial"/>
          <w:shd w:val="clear" w:color="auto" w:fill="FFFFFF"/>
        </w:rPr>
        <w:t xml:space="preserve"> process </w:t>
      </w:r>
      <w:r w:rsidR="0045434F">
        <w:rPr>
          <w:rFonts w:ascii="Athelas" w:hAnsi="Athelas"/>
        </w:rPr>
        <w:t>that</w:t>
      </w:r>
      <w:r w:rsidR="00B16E14">
        <w:rPr>
          <w:rFonts w:ascii="Athelas" w:hAnsi="Athelas"/>
        </w:rPr>
        <w:t xml:space="preserve"> </w:t>
      </w:r>
      <w:r>
        <w:rPr>
          <w:rFonts w:ascii="Athelas" w:hAnsi="Athelas"/>
        </w:rPr>
        <w:t>assigns us an identity, a sex, a prof</w:t>
      </w:r>
      <w:r w:rsidR="00E1515F">
        <w:rPr>
          <w:rFonts w:ascii="Athelas" w:hAnsi="Athelas"/>
        </w:rPr>
        <w:t xml:space="preserve">ession, a nationality etc., </w:t>
      </w:r>
      <w:r w:rsidR="00827A68">
        <w:rPr>
          <w:rFonts w:ascii="Athelas" w:hAnsi="Athelas"/>
        </w:rPr>
        <w:t xml:space="preserve">and which divides </w:t>
      </w:r>
      <w:r>
        <w:rPr>
          <w:rFonts w:ascii="Athelas" w:hAnsi="Athelas"/>
        </w:rPr>
        <w:t xml:space="preserve">us into categories: leaving some in being ‘bosses’ and others in being ‘workers’ or ‘artists’ </w:t>
      </w:r>
      <w:r w:rsidR="00A52D36">
        <w:rPr>
          <w:rFonts w:ascii="Athelas" w:hAnsi="Athelas"/>
        </w:rPr>
        <w:t>(</w:t>
      </w:r>
      <w:r>
        <w:rPr>
          <w:rFonts w:ascii="Athelas" w:hAnsi="Athelas"/>
        </w:rPr>
        <w:t xml:space="preserve">and being less </w:t>
      </w:r>
      <w:r w:rsidR="00AF56CF">
        <w:rPr>
          <w:rFonts w:ascii="Athelas" w:hAnsi="Athelas"/>
        </w:rPr>
        <w:t>well-off</w:t>
      </w:r>
      <w:r w:rsidR="00A52D36">
        <w:rPr>
          <w:rFonts w:ascii="Athelas" w:hAnsi="Athelas"/>
        </w:rPr>
        <w:t xml:space="preserve"> </w:t>
      </w:r>
      <w:r>
        <w:rPr>
          <w:rFonts w:ascii="Athelas" w:hAnsi="Athelas"/>
        </w:rPr>
        <w:t xml:space="preserve">or </w:t>
      </w:r>
      <w:r w:rsidR="00827A68">
        <w:rPr>
          <w:rFonts w:ascii="Athelas" w:hAnsi="Athelas"/>
        </w:rPr>
        <w:t xml:space="preserve">maybe </w:t>
      </w:r>
      <w:r>
        <w:rPr>
          <w:rFonts w:ascii="Athelas" w:hAnsi="Athelas"/>
        </w:rPr>
        <w:t>even precariously poor).</w:t>
      </w:r>
      <w:r w:rsidR="008B73FD">
        <w:rPr>
          <w:rFonts w:ascii="Athelas" w:hAnsi="Athelas"/>
        </w:rPr>
        <w:t xml:space="preserve"> </w:t>
      </w:r>
      <w:r>
        <w:rPr>
          <w:rFonts w:ascii="Athelas" w:hAnsi="Athelas"/>
        </w:rPr>
        <w:t xml:space="preserve">Being ‘in service of a boss’ </w:t>
      </w:r>
      <w:r w:rsidRPr="008B73FD">
        <w:rPr>
          <w:rFonts w:ascii="Athelas" w:hAnsi="Athelas"/>
        </w:rPr>
        <w:t>assigns and inscribes</w:t>
      </w:r>
      <w:r>
        <w:rPr>
          <w:rFonts w:ascii="Athelas" w:hAnsi="Athelas"/>
        </w:rPr>
        <w:t xml:space="preserve"> the individual</w:t>
      </w:r>
      <w:r w:rsidR="00D96D7C">
        <w:rPr>
          <w:rFonts w:ascii="Athelas" w:hAnsi="Athelas"/>
        </w:rPr>
        <w:t xml:space="preserve"> with the worker’s role, in </w:t>
      </w:r>
      <w:r w:rsidR="003337FA">
        <w:rPr>
          <w:rFonts w:ascii="Athelas" w:hAnsi="Athelas"/>
        </w:rPr>
        <w:t>the</w:t>
      </w:r>
      <w:r w:rsidR="00A06E3B">
        <w:rPr>
          <w:rFonts w:ascii="Athelas" w:hAnsi="Athelas"/>
        </w:rPr>
        <w:t xml:space="preserve"> case</w:t>
      </w:r>
      <w:r w:rsidR="003337FA">
        <w:rPr>
          <w:rFonts w:ascii="Athelas" w:hAnsi="Athelas"/>
        </w:rPr>
        <w:t xml:space="preserve"> of </w:t>
      </w:r>
      <w:r w:rsidR="00F677D9">
        <w:rPr>
          <w:rFonts w:ascii="Athelas" w:hAnsi="Athelas"/>
        </w:rPr>
        <w:t>‘Art (…) work’</w:t>
      </w:r>
      <w:r w:rsidR="00A06E3B">
        <w:rPr>
          <w:rFonts w:ascii="Athelas" w:hAnsi="Athelas"/>
        </w:rPr>
        <w:t xml:space="preserve"> </w:t>
      </w:r>
      <w:r w:rsidR="00D73B1B">
        <w:rPr>
          <w:rFonts w:ascii="Athelas" w:hAnsi="Athelas"/>
        </w:rPr>
        <w:t xml:space="preserve">exemplified by </w:t>
      </w:r>
      <w:r>
        <w:rPr>
          <w:rFonts w:ascii="Athelas" w:hAnsi="Athelas"/>
        </w:rPr>
        <w:t>t</w:t>
      </w:r>
      <w:r w:rsidR="0006729C">
        <w:rPr>
          <w:rFonts w:ascii="Athelas" w:hAnsi="Athelas"/>
        </w:rPr>
        <w:t>he role of the ‘secretary’</w:t>
      </w:r>
      <w:r w:rsidR="00E1515F">
        <w:rPr>
          <w:rFonts w:ascii="Athelas" w:hAnsi="Athelas"/>
        </w:rPr>
        <w:t>,</w:t>
      </w:r>
      <w:r w:rsidR="00827A68">
        <w:rPr>
          <w:rFonts w:ascii="Athelas" w:hAnsi="Athelas"/>
        </w:rPr>
        <w:t xml:space="preserve"> </w:t>
      </w:r>
      <w:r w:rsidR="0006729C">
        <w:rPr>
          <w:rFonts w:ascii="Athelas" w:hAnsi="Athelas"/>
        </w:rPr>
        <w:t>with its</w:t>
      </w:r>
      <w:r>
        <w:rPr>
          <w:rFonts w:ascii="Athelas" w:hAnsi="Athelas"/>
        </w:rPr>
        <w:t xml:space="preserve"> accordingly feminine attributes of servitude, modesty, charm, precision</w:t>
      </w:r>
      <w:r w:rsidR="008B73FD">
        <w:rPr>
          <w:rFonts w:ascii="Athelas" w:hAnsi="Athelas"/>
        </w:rPr>
        <w:t xml:space="preserve"> and </w:t>
      </w:r>
      <w:r>
        <w:rPr>
          <w:rFonts w:ascii="Athelas" w:hAnsi="Athelas"/>
        </w:rPr>
        <w:t>sexual innuendo. The artist</w:t>
      </w:r>
      <w:r w:rsidR="003337FA">
        <w:rPr>
          <w:rFonts w:ascii="Athelas" w:hAnsi="Athelas"/>
        </w:rPr>
        <w:t>, in contrast</w:t>
      </w:r>
      <w:r>
        <w:rPr>
          <w:rFonts w:ascii="Athelas" w:hAnsi="Athelas"/>
        </w:rPr>
        <w:t xml:space="preserve">, is inscribed with notions of autonomy, </w:t>
      </w:r>
      <w:r w:rsidR="003337FA">
        <w:rPr>
          <w:rFonts w:ascii="Athelas" w:hAnsi="Athelas"/>
        </w:rPr>
        <w:t>s</w:t>
      </w:r>
      <w:r w:rsidR="0045434F">
        <w:rPr>
          <w:rFonts w:ascii="Athelas" w:hAnsi="Athelas"/>
        </w:rPr>
        <w:t>elf-realisation and unruliness. T</w:t>
      </w:r>
      <w:r w:rsidR="0006729C">
        <w:rPr>
          <w:rFonts w:ascii="Athelas" w:hAnsi="Athelas"/>
        </w:rPr>
        <w:t xml:space="preserve">he being ‘one’s own boss’, </w:t>
      </w:r>
      <w:r>
        <w:rPr>
          <w:rFonts w:ascii="Athelas" w:hAnsi="Athelas"/>
        </w:rPr>
        <w:t xml:space="preserve">the artist’s distinctive </w:t>
      </w:r>
      <w:r w:rsidR="0006729C">
        <w:rPr>
          <w:rFonts w:ascii="Athelas" w:hAnsi="Athelas"/>
        </w:rPr>
        <w:t>claim on autonomy,</w:t>
      </w:r>
      <w:r>
        <w:rPr>
          <w:rFonts w:ascii="Athelas" w:hAnsi="Athelas"/>
        </w:rPr>
        <w:t xml:space="preserve"> is </w:t>
      </w:r>
      <w:r w:rsidR="0045434F">
        <w:rPr>
          <w:rFonts w:ascii="Athelas" w:hAnsi="Athelas"/>
        </w:rPr>
        <w:t xml:space="preserve">nonetheless </w:t>
      </w:r>
      <w:r>
        <w:rPr>
          <w:rFonts w:ascii="Athelas" w:hAnsi="Athelas"/>
        </w:rPr>
        <w:t xml:space="preserve">just as much a given role as the one of ‘secretary’. Contradictory to what one might </w:t>
      </w:r>
      <w:r w:rsidR="009D4EF2">
        <w:rPr>
          <w:rFonts w:ascii="Athelas" w:hAnsi="Athelas"/>
        </w:rPr>
        <w:t>believe</w:t>
      </w:r>
      <w:r>
        <w:rPr>
          <w:rFonts w:ascii="Athelas" w:hAnsi="Athelas"/>
        </w:rPr>
        <w:t xml:space="preserve">, the role of being ‘one’s own boss’ is </w:t>
      </w:r>
      <w:r w:rsidRPr="009D4EF2">
        <w:rPr>
          <w:rFonts w:ascii="Athelas" w:hAnsi="Athelas"/>
          <w:i/>
          <w:iCs/>
        </w:rPr>
        <w:t>t</w:t>
      </w:r>
      <w:r>
        <w:rPr>
          <w:rFonts w:ascii="Athelas" w:hAnsi="Athelas"/>
          <w:i/>
        </w:rPr>
        <w:t>he</w:t>
      </w:r>
      <w:r>
        <w:rPr>
          <w:rFonts w:ascii="Athelas" w:hAnsi="Athelas"/>
        </w:rPr>
        <w:t xml:space="preserve"> current neoliberal form of social subjectivation. The artist is currently his own ‘human capital’ in being the ‘entrepreneur of the self’. </w:t>
      </w:r>
    </w:p>
    <w:p w14:paraId="2072073F" w14:textId="77777777" w:rsidR="00236BAF" w:rsidRDefault="00236BAF">
      <w:pPr>
        <w:ind w:right="502"/>
        <w:jc w:val="both"/>
        <w:rPr>
          <w:rFonts w:ascii="Athelas" w:hAnsi="Athelas"/>
          <w:strike/>
        </w:rPr>
      </w:pPr>
    </w:p>
    <w:p w14:paraId="518CC5D7" w14:textId="13E944AF" w:rsidR="00236BAF" w:rsidRDefault="00824688">
      <w:pPr>
        <w:ind w:left="567" w:right="502"/>
        <w:jc w:val="both"/>
        <w:rPr>
          <w:rFonts w:ascii="Athelas" w:hAnsi="Athelas"/>
        </w:rPr>
      </w:pPr>
      <w:r>
        <w:rPr>
          <w:rFonts w:ascii="Athelas" w:hAnsi="Athelas"/>
        </w:rPr>
        <w:t>The production of subjectivity</w:t>
      </w:r>
      <w:r w:rsidR="00D233DD">
        <w:rPr>
          <w:rFonts w:ascii="Athelas" w:hAnsi="Athelas"/>
        </w:rPr>
        <w:t xml:space="preserve">, which underlines the social division of labour and keeps </w:t>
      </w:r>
      <w:r>
        <w:rPr>
          <w:rFonts w:ascii="Athelas" w:hAnsi="Athelas"/>
        </w:rPr>
        <w:t xml:space="preserve">the capitalist machinery going, might spark a longing for a ‘real me’ and for ‘real freedom’. This longing for authenticity and autonomy is nevertheless a tricky business, all to easily sliding off to the realms of entrepreneurship. Neoliberalism in fact has worked and further elaborated on the artist’s myth of autonomy and self-actualisation to lure the worker into </w:t>
      </w:r>
      <w:r w:rsidR="000D3A8C">
        <w:rPr>
          <w:rFonts w:ascii="Athelas" w:hAnsi="Athelas"/>
        </w:rPr>
        <w:t xml:space="preserve">(rightfully) </w:t>
      </w:r>
      <w:r>
        <w:rPr>
          <w:rFonts w:ascii="Athelas" w:hAnsi="Athelas"/>
        </w:rPr>
        <w:t xml:space="preserve">desiring the same: freeing oneself from the drudgeries and dulling routines of working life and the subjugation of working for a boss. </w:t>
      </w:r>
      <w:r w:rsidR="004414FB" w:rsidRPr="00AD75FA">
        <w:rPr>
          <w:rFonts w:ascii="Athelas" w:hAnsi="Athelas"/>
        </w:rPr>
        <w:t xml:space="preserve">Neoliberalism has been able to capitalize on </w:t>
      </w:r>
      <w:r w:rsidR="00BA4BD3" w:rsidRPr="00AD75FA">
        <w:rPr>
          <w:rFonts w:ascii="Athelas" w:hAnsi="Athelas"/>
        </w:rPr>
        <w:t>these</w:t>
      </w:r>
      <w:r w:rsidR="00DF3D8E" w:rsidRPr="00AD75FA">
        <w:rPr>
          <w:rFonts w:ascii="Athelas" w:hAnsi="Athelas"/>
        </w:rPr>
        <w:t xml:space="preserve"> </w:t>
      </w:r>
      <w:r w:rsidR="004414FB" w:rsidRPr="00AD75FA">
        <w:rPr>
          <w:rFonts w:ascii="Athelas" w:hAnsi="Athelas"/>
        </w:rPr>
        <w:t>n</w:t>
      </w:r>
      <w:r w:rsidR="00BA4BD3" w:rsidRPr="00AD75FA">
        <w:rPr>
          <w:rFonts w:ascii="Athelas" w:hAnsi="Athelas"/>
        </w:rPr>
        <w:t>otions</w:t>
      </w:r>
      <w:r w:rsidR="00DF3D8E" w:rsidRPr="00AD75FA">
        <w:rPr>
          <w:rFonts w:ascii="Athelas" w:hAnsi="Athelas"/>
        </w:rPr>
        <w:t xml:space="preserve"> </w:t>
      </w:r>
      <w:r w:rsidR="00BA4BD3" w:rsidRPr="00AD75FA">
        <w:rPr>
          <w:rFonts w:ascii="Athelas" w:hAnsi="Athelas"/>
        </w:rPr>
        <w:t xml:space="preserve">of </w:t>
      </w:r>
      <w:r w:rsidR="00DF3D8E" w:rsidRPr="00AD75FA">
        <w:rPr>
          <w:rFonts w:ascii="Athelas" w:hAnsi="Athelas"/>
        </w:rPr>
        <w:t>individuation and</w:t>
      </w:r>
      <w:r w:rsidRPr="00AD75FA">
        <w:rPr>
          <w:rFonts w:ascii="Athelas" w:hAnsi="Athelas"/>
        </w:rPr>
        <w:t xml:space="preserve"> self-actualisatio</w:t>
      </w:r>
      <w:r w:rsidR="00DF3D8E" w:rsidRPr="00AD75FA">
        <w:rPr>
          <w:rFonts w:ascii="Athelas" w:hAnsi="Athelas"/>
        </w:rPr>
        <w:t>n</w:t>
      </w:r>
      <w:r w:rsidR="0094024F">
        <w:rPr>
          <w:rFonts w:ascii="Athelas" w:hAnsi="Athelas"/>
        </w:rPr>
        <w:t xml:space="preserve"> and has upgraded them </w:t>
      </w:r>
      <w:r w:rsidR="004457A0">
        <w:rPr>
          <w:rFonts w:ascii="Athelas" w:hAnsi="Athelas"/>
        </w:rPr>
        <w:t>in</w:t>
      </w:r>
      <w:r w:rsidR="0094024F">
        <w:rPr>
          <w:rFonts w:ascii="Athelas" w:hAnsi="Athelas"/>
        </w:rPr>
        <w:t xml:space="preserve"> being s</w:t>
      </w:r>
      <w:r w:rsidRPr="00AD75FA">
        <w:rPr>
          <w:rFonts w:ascii="Athelas" w:hAnsi="Athelas"/>
        </w:rPr>
        <w:t>ocially desirable</w:t>
      </w:r>
      <w:r w:rsidRPr="00AD75FA">
        <w:rPr>
          <w:rFonts w:ascii="Athelas" w:hAnsi="Athelas"/>
          <w:i/>
        </w:rPr>
        <w:t xml:space="preserve"> and </w:t>
      </w:r>
      <w:r w:rsidRPr="00AD75FA">
        <w:rPr>
          <w:rFonts w:ascii="Athelas" w:hAnsi="Athelas"/>
        </w:rPr>
        <w:t>conditional.  The artist is not only a role among roles, it has become the predominant one.</w:t>
      </w:r>
      <w:r>
        <w:rPr>
          <w:rFonts w:ascii="Athelas" w:hAnsi="Athelas"/>
        </w:rPr>
        <w:t xml:space="preserve"> </w:t>
      </w:r>
    </w:p>
    <w:p w14:paraId="6D5EB681" w14:textId="77777777" w:rsidR="0094024F" w:rsidRDefault="0094024F">
      <w:pPr>
        <w:ind w:right="502"/>
        <w:jc w:val="both"/>
        <w:rPr>
          <w:rFonts w:ascii="Athelas" w:hAnsi="Athelas"/>
        </w:rPr>
      </w:pPr>
    </w:p>
    <w:p w14:paraId="1CA8FD18" w14:textId="77777777" w:rsidR="00236BAF" w:rsidRDefault="00824688">
      <w:pPr>
        <w:ind w:left="567" w:right="502"/>
        <w:jc w:val="both"/>
        <w:rPr>
          <w:rFonts w:ascii="Athelas" w:hAnsi="Athelas"/>
          <w:b/>
        </w:rPr>
      </w:pPr>
      <w:r>
        <w:rPr>
          <w:rFonts w:ascii="Athelas" w:hAnsi="Athelas"/>
          <w:b/>
        </w:rPr>
        <w:t>Subjection and Precarity</w:t>
      </w:r>
    </w:p>
    <w:p w14:paraId="655A4752" w14:textId="02E010F0" w:rsidR="00236BAF" w:rsidRPr="00E92092" w:rsidRDefault="00E1515F" w:rsidP="00E92092">
      <w:pPr>
        <w:ind w:left="567" w:right="502"/>
        <w:jc w:val="both"/>
        <w:rPr>
          <w:rFonts w:ascii="Athelas" w:hAnsi="Athelas" w:cs="Arial"/>
        </w:rPr>
      </w:pPr>
      <w:r>
        <w:rPr>
          <w:rFonts w:ascii="Athelas" w:hAnsi="Athelas"/>
        </w:rPr>
        <w:lastRenderedPageBreak/>
        <w:t>The formation of the self, the ‘</w:t>
      </w:r>
      <w:r w:rsidR="00824688">
        <w:rPr>
          <w:rFonts w:ascii="Athelas" w:hAnsi="Athelas"/>
        </w:rPr>
        <w:t>what we want t</w:t>
      </w:r>
      <w:r w:rsidR="009C6995">
        <w:rPr>
          <w:rFonts w:ascii="Athelas" w:hAnsi="Athelas"/>
        </w:rPr>
        <w:t>o be’ or better:</w:t>
      </w:r>
      <w:r w:rsidR="00E671EE">
        <w:rPr>
          <w:rFonts w:ascii="Athelas" w:hAnsi="Athelas"/>
        </w:rPr>
        <w:t xml:space="preserve"> </w:t>
      </w:r>
      <w:r w:rsidR="00824688">
        <w:rPr>
          <w:rFonts w:ascii="Athelas" w:hAnsi="Athelas"/>
        </w:rPr>
        <w:t>what we actually need to be</w:t>
      </w:r>
      <w:r w:rsidR="004457A0">
        <w:rPr>
          <w:rFonts w:ascii="Athelas" w:hAnsi="Athelas"/>
        </w:rPr>
        <w:t xml:space="preserve"> </w:t>
      </w:r>
      <w:r w:rsidR="00824688">
        <w:rPr>
          <w:rFonts w:ascii="Athelas" w:hAnsi="Athelas"/>
        </w:rPr>
        <w:t xml:space="preserve">is </w:t>
      </w:r>
      <w:r w:rsidR="00824688">
        <w:rPr>
          <w:rFonts w:ascii="Athelas" w:hAnsi="Athelas" w:cs="Arial"/>
        </w:rPr>
        <w:t>the primary and perhaps most important work of capitalism.</w:t>
      </w:r>
      <w:r w:rsidR="00E92092">
        <w:rPr>
          <w:rFonts w:ascii="Athelas" w:hAnsi="Athelas" w:cs="Arial"/>
        </w:rPr>
        <w:t xml:space="preserve"> </w:t>
      </w:r>
      <w:r w:rsidR="00824688">
        <w:rPr>
          <w:rFonts w:ascii="Athelas" w:hAnsi="Athelas"/>
        </w:rPr>
        <w:t>Maurizio Lazzarato in his ‘Sign and Machines’ gives us an idea of what the ‘production of subjectivity’ entails.</w:t>
      </w:r>
      <w:r w:rsidR="00824688">
        <w:rPr>
          <w:rStyle w:val="FootnoteAnchor"/>
          <w:rFonts w:ascii="Athelas" w:hAnsi="Athelas"/>
        </w:rPr>
        <w:footnoteReference w:id="2"/>
      </w:r>
      <w:r w:rsidR="00824688">
        <w:rPr>
          <w:rFonts w:ascii="Athelas" w:hAnsi="Athelas"/>
        </w:rPr>
        <w:t xml:space="preserve"> Subjectivation not only prescribes us certain roles in accordance with the division of labor (being a worker or</w:t>
      </w:r>
      <w:r w:rsidR="00D53E0B">
        <w:rPr>
          <w:rFonts w:ascii="Athelas" w:hAnsi="Athelas"/>
        </w:rPr>
        <w:t xml:space="preserve"> a boss, being unemployed or </w:t>
      </w:r>
      <w:r w:rsidR="00E75E91">
        <w:rPr>
          <w:rFonts w:ascii="Athelas" w:hAnsi="Athelas"/>
        </w:rPr>
        <w:t>entrepreneur, etc.</w:t>
      </w:r>
      <w:r w:rsidR="00824688">
        <w:rPr>
          <w:rFonts w:ascii="Athelas" w:hAnsi="Athelas"/>
        </w:rPr>
        <w:t xml:space="preserve">) but is also related to what Lazzarato calls ‘machinic enslavement’: ‘[…] machinisms have invaded our daily lives; they now ‘assist’ our ways of speaking, hearing, seeing, writing, and feeling by constituting what one might call ‘constant social capital’. </w:t>
      </w:r>
      <w:r w:rsidR="00824688">
        <w:rPr>
          <w:rStyle w:val="FootnoteAnchor"/>
          <w:rFonts w:ascii="Athelas" w:hAnsi="Athelas"/>
        </w:rPr>
        <w:footnoteReference w:id="3"/>
      </w:r>
      <w:r w:rsidR="00824688">
        <w:rPr>
          <w:rFonts w:ascii="Athelas" w:hAnsi="Athelas"/>
        </w:rPr>
        <w:t xml:space="preserve"> </w:t>
      </w:r>
    </w:p>
    <w:p w14:paraId="536F0209" w14:textId="04C8C322" w:rsidR="00236BAF" w:rsidRDefault="00824688">
      <w:pPr>
        <w:ind w:left="567" w:right="502"/>
        <w:jc w:val="both"/>
        <w:rPr>
          <w:rFonts w:ascii="Athelas" w:hAnsi="Athelas"/>
        </w:rPr>
      </w:pPr>
      <w:r>
        <w:rPr>
          <w:rFonts w:ascii="Athelas" w:hAnsi="Athelas"/>
        </w:rPr>
        <w:t xml:space="preserve">This process of combining humans and non-humans as component parts ‘proceeds through </w:t>
      </w:r>
      <w:r>
        <w:rPr>
          <w:rFonts w:ascii="Athelas" w:hAnsi="Athelas"/>
          <w:i/>
        </w:rPr>
        <w:t>de-</w:t>
      </w:r>
      <w:r>
        <w:rPr>
          <w:rFonts w:ascii="Athelas" w:hAnsi="Athelas"/>
        </w:rPr>
        <w:t>subjectivation. Machinic enslavements dismantles the individuated subject’, creating a completely different hold on subjectivity.</w:t>
      </w:r>
      <w:r>
        <w:rPr>
          <w:rStyle w:val="FootnoteAnchor"/>
          <w:rFonts w:ascii="Athelas" w:hAnsi="Athelas"/>
        </w:rPr>
        <w:footnoteReference w:id="4"/>
      </w:r>
      <w:r>
        <w:rPr>
          <w:rFonts w:ascii="Athelas" w:hAnsi="Athelas"/>
        </w:rPr>
        <w:t xml:space="preserve"> </w:t>
      </w:r>
    </w:p>
    <w:p w14:paraId="64ADE6AA" w14:textId="77777777" w:rsidR="00236BAF" w:rsidRDefault="00236BAF">
      <w:pPr>
        <w:ind w:left="567" w:right="502"/>
        <w:jc w:val="both"/>
        <w:rPr>
          <w:rFonts w:ascii="Athelas" w:hAnsi="Athelas"/>
        </w:rPr>
      </w:pPr>
    </w:p>
    <w:p w14:paraId="7E76E7F6" w14:textId="77777777" w:rsidR="00236BAF" w:rsidRDefault="00824688">
      <w:pPr>
        <w:ind w:left="1134" w:right="1353"/>
        <w:jc w:val="both"/>
        <w:rPr>
          <w:rFonts w:ascii="Athelas" w:hAnsi="Athelas"/>
        </w:rPr>
      </w:pPr>
      <w:r>
        <w:rPr>
          <w:rFonts w:ascii="Athelas" w:hAnsi="Athelas"/>
        </w:rPr>
        <w:t xml:space="preserve">‘Capitalism reveals a twofold cynicism: the ‘humanist’ cynicism of assigning us individuality and pre-established roles in which individuals are necessarily alienated; and in the ‘dehumanizing’ cynicism of including us in an assemblage that no longer distinguishes between human and non-human, subject and object, or words and things.’ </w:t>
      </w:r>
      <w:r>
        <w:rPr>
          <w:rStyle w:val="FootnoteAnchor"/>
          <w:rFonts w:ascii="Athelas" w:hAnsi="Athelas"/>
        </w:rPr>
        <w:footnoteReference w:id="5"/>
      </w:r>
    </w:p>
    <w:p w14:paraId="32ADD143" w14:textId="77777777" w:rsidR="00236BAF" w:rsidRDefault="00236BAF">
      <w:pPr>
        <w:ind w:left="567" w:right="502"/>
        <w:jc w:val="both"/>
        <w:rPr>
          <w:rFonts w:ascii="Athelas" w:hAnsi="Athelas"/>
        </w:rPr>
      </w:pPr>
    </w:p>
    <w:p w14:paraId="5141CBC9" w14:textId="6088860D" w:rsidR="00236BAF" w:rsidRDefault="001F36E8">
      <w:pPr>
        <w:ind w:left="567" w:right="502"/>
        <w:jc w:val="both"/>
      </w:pPr>
      <w:r>
        <w:rPr>
          <w:rFonts w:ascii="Athelas" w:hAnsi="Athelas"/>
        </w:rPr>
        <w:t>The</w:t>
      </w:r>
      <w:r w:rsidR="00824688">
        <w:rPr>
          <w:rFonts w:ascii="Athelas" w:hAnsi="Athelas"/>
        </w:rPr>
        <w:t xml:space="preserve"> </w:t>
      </w:r>
      <w:r w:rsidR="004457A0">
        <w:rPr>
          <w:rFonts w:ascii="Athelas" w:hAnsi="Athelas"/>
        </w:rPr>
        <w:t xml:space="preserve">social or </w:t>
      </w:r>
      <w:r w:rsidR="00824688">
        <w:rPr>
          <w:rFonts w:ascii="Athelas" w:hAnsi="Athelas"/>
        </w:rPr>
        <w:t>‘megamachine’</w:t>
      </w:r>
      <w:r>
        <w:rPr>
          <w:rFonts w:ascii="Athelas" w:hAnsi="Athelas"/>
        </w:rPr>
        <w:t xml:space="preserve"> </w:t>
      </w:r>
      <w:r w:rsidR="00824688">
        <w:rPr>
          <w:rStyle w:val="FootnoteAnchor"/>
          <w:rFonts w:ascii="Athelas" w:hAnsi="Athelas"/>
        </w:rPr>
        <w:footnoteReference w:id="6"/>
      </w:r>
      <w:r>
        <w:rPr>
          <w:rFonts w:ascii="Athelas" w:hAnsi="Athelas"/>
        </w:rPr>
        <w:t xml:space="preserve"> that produces subjectivity’ </w:t>
      </w:r>
      <w:r w:rsidR="00824688">
        <w:rPr>
          <w:rFonts w:ascii="Athelas" w:hAnsi="Athelas"/>
        </w:rPr>
        <w:t>not only assigns us our subjecti</w:t>
      </w:r>
      <w:r w:rsidR="00E671EE">
        <w:rPr>
          <w:rFonts w:ascii="Athelas" w:hAnsi="Athelas"/>
        </w:rPr>
        <w:t>vities and roles</w:t>
      </w:r>
      <w:r w:rsidR="00824688">
        <w:rPr>
          <w:rFonts w:ascii="Athelas" w:hAnsi="Athelas"/>
        </w:rPr>
        <w:t xml:space="preserve">, it also </w:t>
      </w:r>
      <w:r w:rsidR="00824688">
        <w:rPr>
          <w:rFonts w:ascii="Athelas" w:hAnsi="Athelas"/>
          <w:i/>
        </w:rPr>
        <w:t>nullifies</w:t>
      </w:r>
      <w:r w:rsidR="00824688">
        <w:rPr>
          <w:rFonts w:ascii="Athelas" w:hAnsi="Athelas"/>
        </w:rPr>
        <w:t xml:space="preserve"> them in their ‘working reality’ through machinic enslavement - leaving the individual, the author out of sight.  </w:t>
      </w:r>
    </w:p>
    <w:p w14:paraId="6433ACB1" w14:textId="77529705" w:rsidR="00236BAF" w:rsidRDefault="00824688">
      <w:pPr>
        <w:widowControl w:val="0"/>
        <w:spacing w:after="240" w:line="280" w:lineRule="atLeast"/>
        <w:ind w:left="567" w:right="502"/>
        <w:jc w:val="both"/>
      </w:pPr>
      <w:r>
        <w:rPr>
          <w:rFonts w:ascii="Athelas" w:hAnsi="Athelas" w:cs="Times New Roman"/>
          <w:lang w:eastAsia="en-GB"/>
        </w:rPr>
        <w:t>Paradoxically this nullifying of the individual, the becoming of a ‘dividual’, is in sharp con</w:t>
      </w:r>
      <w:r w:rsidR="004457A0">
        <w:rPr>
          <w:rFonts w:ascii="Athelas" w:hAnsi="Athelas" w:cs="Times New Roman"/>
          <w:lang w:eastAsia="en-GB"/>
        </w:rPr>
        <w:t>trast to the neoliberal</w:t>
      </w:r>
      <w:r>
        <w:rPr>
          <w:rFonts w:ascii="Athelas" w:hAnsi="Athelas" w:cs="Times New Roman"/>
          <w:lang w:eastAsia="en-GB"/>
        </w:rPr>
        <w:t xml:space="preserve"> dictum of ‘self-reliance’. Self-reliance meaning the individuals capacity of caring for </w:t>
      </w:r>
      <w:r w:rsidR="00A7406F">
        <w:rPr>
          <w:rFonts w:ascii="Athelas" w:hAnsi="Athelas" w:cs="Times New Roman"/>
          <w:lang w:eastAsia="en-GB"/>
        </w:rPr>
        <w:t>himself</w:t>
      </w:r>
      <w:r>
        <w:rPr>
          <w:rFonts w:ascii="Athelas" w:hAnsi="Athelas" w:cs="Times New Roman"/>
          <w:lang w:eastAsia="en-GB"/>
        </w:rPr>
        <w:t>. Whether as one’s own boss (the neoliberal’s wet dream) or ‘the new working poor’ (the socialist’s nightmare), makes no difference in being left to one’s own in realizing ‘well-being’. The outcome of this situation f</w:t>
      </w:r>
      <w:r w:rsidR="009C6995">
        <w:rPr>
          <w:rFonts w:ascii="Athelas" w:hAnsi="Athelas" w:cs="Times New Roman"/>
          <w:lang w:eastAsia="en-GB"/>
        </w:rPr>
        <w:t xml:space="preserve">or large groups within society </w:t>
      </w:r>
      <w:r>
        <w:rPr>
          <w:rFonts w:ascii="Athelas" w:hAnsi="Athelas" w:cs="Times New Roman"/>
          <w:lang w:eastAsia="en-GB"/>
        </w:rPr>
        <w:t xml:space="preserve">is what is called </w:t>
      </w:r>
      <w:r w:rsidR="00136533">
        <w:rPr>
          <w:rFonts w:ascii="Athelas" w:hAnsi="Athelas" w:cs="Times New Roman"/>
          <w:i/>
          <w:lang w:eastAsia="en-GB"/>
        </w:rPr>
        <w:t>precariz</w:t>
      </w:r>
      <w:r>
        <w:rPr>
          <w:rFonts w:ascii="Athelas" w:hAnsi="Athelas" w:cs="Times New Roman"/>
          <w:i/>
          <w:lang w:eastAsia="en-GB"/>
        </w:rPr>
        <w:t>ation</w:t>
      </w:r>
      <w:r w:rsidR="00DF3441">
        <w:rPr>
          <w:rFonts w:ascii="Athelas" w:hAnsi="Athelas" w:cs="Times New Roman"/>
          <w:i/>
          <w:lang w:eastAsia="en-GB"/>
        </w:rPr>
        <w:t>.</w:t>
      </w:r>
      <w:r w:rsidR="00DF3441">
        <w:rPr>
          <w:rFonts w:ascii="Athelas" w:hAnsi="Athelas" w:cs="Times New Roman"/>
          <w:lang w:eastAsia="en-GB"/>
        </w:rPr>
        <w:t xml:space="preserve"> </w:t>
      </w:r>
      <w:r w:rsidR="001F36E8">
        <w:rPr>
          <w:rStyle w:val="FootnoteReference"/>
          <w:rFonts w:ascii="Athelas" w:hAnsi="Athelas" w:cs="Times New Roman"/>
          <w:lang w:eastAsia="en-GB"/>
        </w:rPr>
        <w:footnoteReference w:id="7"/>
      </w:r>
      <w:r>
        <w:rPr>
          <w:rFonts w:ascii="Athelas" w:hAnsi="Athelas" w:cs="Times New Roman"/>
          <w:lang w:eastAsia="en-GB"/>
        </w:rPr>
        <w:t xml:space="preserve"> Isabell Lorey in her </w:t>
      </w:r>
      <w:r>
        <w:rPr>
          <w:rFonts w:ascii="Athelas" w:hAnsi="Athelas" w:cs="Times New Roman"/>
          <w:i/>
          <w:lang w:eastAsia="en-GB"/>
        </w:rPr>
        <w:t xml:space="preserve">State of Insecurity, </w:t>
      </w:r>
      <w:r w:rsidR="00882584">
        <w:rPr>
          <w:rFonts w:ascii="Athelas" w:hAnsi="Athelas" w:cs="Times New Roman"/>
          <w:i/>
          <w:lang w:eastAsia="en-GB"/>
        </w:rPr>
        <w:t>G</w:t>
      </w:r>
      <w:r>
        <w:rPr>
          <w:rFonts w:ascii="Athelas" w:hAnsi="Athelas" w:cs="Times New Roman"/>
          <w:i/>
          <w:lang w:eastAsia="en-GB"/>
        </w:rPr>
        <w:t xml:space="preserve">overnment of </w:t>
      </w:r>
      <w:r w:rsidR="00882584">
        <w:rPr>
          <w:rFonts w:ascii="Athelas" w:hAnsi="Athelas" w:cs="Times New Roman"/>
          <w:i/>
          <w:lang w:eastAsia="en-GB"/>
        </w:rPr>
        <w:t>T</w:t>
      </w:r>
      <w:r>
        <w:rPr>
          <w:rFonts w:ascii="Athelas" w:hAnsi="Athelas" w:cs="Times New Roman"/>
          <w:i/>
          <w:lang w:eastAsia="en-GB"/>
        </w:rPr>
        <w:t xml:space="preserve">he </w:t>
      </w:r>
      <w:r w:rsidR="00882584">
        <w:rPr>
          <w:rFonts w:ascii="Athelas" w:hAnsi="Athelas" w:cs="Times New Roman"/>
          <w:i/>
          <w:lang w:eastAsia="en-GB"/>
        </w:rPr>
        <w:t>P</w:t>
      </w:r>
      <w:r>
        <w:rPr>
          <w:rFonts w:ascii="Athelas" w:hAnsi="Athelas" w:cs="Times New Roman"/>
          <w:i/>
          <w:lang w:eastAsia="en-GB"/>
        </w:rPr>
        <w:t>recarious,</w:t>
      </w:r>
      <w:r>
        <w:rPr>
          <w:rFonts w:ascii="Athelas" w:hAnsi="Athelas" w:cs="Times New Roman"/>
          <w:lang w:eastAsia="en-GB"/>
        </w:rPr>
        <w:t xml:space="preserve"> describes precarization as ‘a process that produces […] insecurity as the central preoccupation of the subject’. </w:t>
      </w:r>
      <w:r>
        <w:rPr>
          <w:rStyle w:val="FootnoteAnchor"/>
          <w:rFonts w:ascii="Athelas" w:hAnsi="Athelas" w:cs="Times New Roman"/>
          <w:lang w:eastAsia="en-GB"/>
        </w:rPr>
        <w:footnoteReference w:id="8"/>
      </w:r>
      <w:r>
        <w:rPr>
          <w:rFonts w:ascii="Athelas" w:hAnsi="Athelas" w:cs="Times New Roman"/>
          <w:lang w:eastAsia="en-GB"/>
        </w:rPr>
        <w:t xml:space="preserve"> </w:t>
      </w:r>
    </w:p>
    <w:p w14:paraId="1AC14FC2" w14:textId="71E0D2FF" w:rsidR="00236BAF" w:rsidRPr="00C3012D" w:rsidRDefault="00824688" w:rsidP="00C3012D">
      <w:pPr>
        <w:ind w:left="567" w:right="502"/>
        <w:jc w:val="both"/>
        <w:rPr>
          <w:rFonts w:ascii="Athelas" w:hAnsi="Athelas"/>
        </w:rPr>
      </w:pPr>
      <w:r>
        <w:rPr>
          <w:rFonts w:ascii="Athelas" w:hAnsi="Athelas" w:cs="Times New Roman"/>
          <w:lang w:eastAsia="en-GB"/>
        </w:rPr>
        <w:t xml:space="preserve">Under precarious conditions the individual is being propelled in </w:t>
      </w:r>
      <w:r w:rsidR="00882584" w:rsidRPr="00882584">
        <w:rPr>
          <w:rFonts w:ascii="Athelas" w:hAnsi="Athelas" w:cs="Times New Roman"/>
          <w:lang w:eastAsia="en-GB"/>
        </w:rPr>
        <w:t>a constant</w:t>
      </w:r>
      <w:r w:rsidR="00882584">
        <w:rPr>
          <w:rFonts w:ascii="Athelas" w:hAnsi="Athelas" w:cs="Times New Roman"/>
          <w:i/>
          <w:lang w:eastAsia="en-GB"/>
        </w:rPr>
        <w:t xml:space="preserve"> </w:t>
      </w:r>
      <w:r>
        <w:rPr>
          <w:rFonts w:ascii="Athelas" w:hAnsi="Athelas" w:cs="Times New Roman"/>
          <w:lang w:eastAsia="en-GB"/>
        </w:rPr>
        <w:t>survival-mode, with hardly time lef</w:t>
      </w:r>
      <w:r w:rsidR="009C6995">
        <w:rPr>
          <w:rFonts w:ascii="Athelas" w:hAnsi="Athelas" w:cs="Times New Roman"/>
          <w:lang w:eastAsia="en-GB"/>
        </w:rPr>
        <w:t xml:space="preserve">t to do or think anything else. </w:t>
      </w:r>
      <w:r>
        <w:rPr>
          <w:rFonts w:ascii="Athelas" w:hAnsi="Athelas" w:cs="Times New Roman"/>
          <w:lang w:eastAsia="en-GB"/>
        </w:rPr>
        <w:t>One way of forcing us in doing so is to validate work as a virtue in itself. Working is good, working is necessary and working is a way to express and validate yourself</w:t>
      </w:r>
      <w:r w:rsidR="001F36E8">
        <w:rPr>
          <w:rFonts w:ascii="Athelas" w:hAnsi="Athelas" w:cs="Times New Roman"/>
          <w:lang w:eastAsia="en-GB"/>
        </w:rPr>
        <w:t xml:space="preserve">. </w:t>
      </w:r>
      <w:r w:rsidR="001F36E8">
        <w:rPr>
          <w:rStyle w:val="FootnoteReference"/>
          <w:rFonts w:ascii="Athelas" w:hAnsi="Athelas" w:cs="Times New Roman"/>
          <w:lang w:eastAsia="en-GB"/>
        </w:rPr>
        <w:footnoteReference w:id="9"/>
      </w:r>
      <w:r w:rsidR="00C3012D">
        <w:rPr>
          <w:rFonts w:ascii="Athelas" w:hAnsi="Athelas"/>
        </w:rPr>
        <w:t xml:space="preserve"> </w:t>
      </w:r>
      <w:r>
        <w:rPr>
          <w:rFonts w:ascii="Athelas" w:hAnsi="Athelas" w:cs="Times New Roman"/>
          <w:lang w:eastAsia="en-GB"/>
        </w:rPr>
        <w:t xml:space="preserve">We are all </w:t>
      </w:r>
      <w:r>
        <w:rPr>
          <w:rFonts w:ascii="Athelas" w:hAnsi="Athelas"/>
        </w:rPr>
        <w:t>forced to play our parts in a performance society where it is mandatory to work out of moral imperatives and consumerism. We no longer live in a welfare state but (</w:t>
      </w:r>
      <w:r w:rsidR="008F1432">
        <w:rPr>
          <w:rFonts w:ascii="Athelas" w:hAnsi="Athelas"/>
        </w:rPr>
        <w:t>according to sociologists</w:t>
      </w:r>
      <w:r>
        <w:rPr>
          <w:rFonts w:ascii="Athelas" w:hAnsi="Athelas"/>
        </w:rPr>
        <w:t xml:space="preserve">) a </w:t>
      </w:r>
      <w:r>
        <w:rPr>
          <w:rFonts w:ascii="Athelas" w:hAnsi="Athelas"/>
          <w:i/>
        </w:rPr>
        <w:t xml:space="preserve">workfare state. </w:t>
      </w:r>
      <w:r>
        <w:rPr>
          <w:rFonts w:ascii="Athelas" w:hAnsi="Athelas"/>
        </w:rPr>
        <w:t>Within that</w:t>
      </w:r>
      <w:r w:rsidR="000176B7">
        <w:rPr>
          <w:rFonts w:ascii="Athelas" w:hAnsi="Athelas"/>
        </w:rPr>
        <w:t>,</w:t>
      </w:r>
      <w:r>
        <w:rPr>
          <w:rFonts w:ascii="Athelas" w:hAnsi="Athelas"/>
        </w:rPr>
        <w:t xml:space="preserve"> citizens are only conditionally free. If you’re able to discipline yourself, you’ll be left alone, but when you fail to do so, society</w:t>
      </w:r>
      <w:r w:rsidR="000176B7">
        <w:rPr>
          <w:rFonts w:ascii="Athelas" w:hAnsi="Athelas"/>
        </w:rPr>
        <w:t xml:space="preserve"> or the government will step in.</w:t>
      </w:r>
      <w:r w:rsidR="000176B7">
        <w:t xml:space="preserve"> </w:t>
      </w:r>
      <w:r w:rsidR="008F1432">
        <w:rPr>
          <w:rFonts w:ascii="Athelas" w:hAnsi="Athelas" w:cs="Times New Roman"/>
          <w:lang w:eastAsia="en-GB"/>
        </w:rPr>
        <w:t xml:space="preserve">The production of subjectivity </w:t>
      </w:r>
      <w:r>
        <w:rPr>
          <w:rFonts w:ascii="Athelas" w:hAnsi="Athelas" w:cs="Times New Roman"/>
          <w:lang w:eastAsia="en-GB"/>
        </w:rPr>
        <w:t xml:space="preserve">is paramount </w:t>
      </w:r>
      <w:r>
        <w:rPr>
          <w:rFonts w:ascii="Athelas" w:hAnsi="Athelas" w:cs="Times New Roman"/>
          <w:lang w:eastAsia="en-GB"/>
        </w:rPr>
        <w:lastRenderedPageBreak/>
        <w:t xml:space="preserve">for the succeeding of the workfare state. If we believe in our roles and think </w:t>
      </w:r>
      <w:r w:rsidR="000176B7">
        <w:rPr>
          <w:rFonts w:ascii="Athelas" w:hAnsi="Athelas" w:cs="Times New Roman"/>
          <w:lang w:eastAsia="en-GB"/>
        </w:rPr>
        <w:t xml:space="preserve">them necessary and morally just, </w:t>
      </w:r>
      <w:r>
        <w:rPr>
          <w:rFonts w:ascii="Athelas" w:hAnsi="Athelas" w:cs="Times New Roman"/>
          <w:lang w:eastAsia="en-GB"/>
        </w:rPr>
        <w:t>we contribute not only to the upholding of the performance society but also to the systemat</w:t>
      </w:r>
      <w:r w:rsidR="00882584">
        <w:rPr>
          <w:rFonts w:ascii="Athelas" w:hAnsi="Athelas" w:cs="Times New Roman"/>
          <w:lang w:eastAsia="en-GB"/>
        </w:rPr>
        <w:t>ization</w:t>
      </w:r>
      <w:r>
        <w:rPr>
          <w:rFonts w:ascii="Athelas" w:hAnsi="Athelas" w:cs="Times New Roman"/>
          <w:lang w:eastAsia="en-GB"/>
        </w:rPr>
        <w:t xml:space="preserve"> of subjectivation itself. In a never-ending loop, both subjectivation and workfare state confirm us in our roles.</w:t>
      </w:r>
    </w:p>
    <w:p w14:paraId="5A4AF10E" w14:textId="70B4EBD2" w:rsidR="00236BAF" w:rsidRDefault="00824688" w:rsidP="00C1664F">
      <w:pPr>
        <w:ind w:left="567" w:right="502"/>
        <w:jc w:val="both"/>
        <w:rPr>
          <w:rFonts w:ascii="Athelas" w:hAnsi="Athelas" w:cs="Times New Roman"/>
          <w:lang w:eastAsia="en-GB"/>
        </w:rPr>
      </w:pPr>
      <w:r>
        <w:rPr>
          <w:rFonts w:ascii="Athelas" w:hAnsi="Athelas" w:cs="Times New Roman"/>
          <w:lang w:eastAsia="en-GB"/>
        </w:rPr>
        <w:t>Being made a subject is thus directly related to the necessity</w:t>
      </w:r>
      <w:r w:rsidR="00C1664F">
        <w:rPr>
          <w:rFonts w:ascii="Athelas" w:hAnsi="Athelas" w:cs="Times New Roman"/>
          <w:lang w:eastAsia="en-GB"/>
        </w:rPr>
        <w:t xml:space="preserve"> of working - which in its turn </w:t>
      </w:r>
      <w:r>
        <w:rPr>
          <w:rFonts w:ascii="Athelas" w:hAnsi="Athelas" w:cs="Times New Roman"/>
          <w:lang w:eastAsia="en-GB"/>
        </w:rPr>
        <w:t>is born directly out of fostered feelings of insecurity. Subjectivity and insecurity (or precarity) are directly interrelated: precarity is subjectivity’s (pre)condition.</w:t>
      </w:r>
    </w:p>
    <w:p w14:paraId="43998958" w14:textId="56ED262A" w:rsidR="00236BAF" w:rsidRPr="00C1664F" w:rsidRDefault="00824688" w:rsidP="00C40BE9">
      <w:pPr>
        <w:ind w:left="567" w:right="502"/>
        <w:jc w:val="both"/>
      </w:pPr>
      <w:r>
        <w:rPr>
          <w:rFonts w:ascii="Athelas" w:hAnsi="Athelas"/>
        </w:rPr>
        <w:t>In being ruled and governed through</w:t>
      </w:r>
      <w:r w:rsidR="002D5660">
        <w:rPr>
          <w:rFonts w:ascii="Athelas" w:hAnsi="Athelas"/>
        </w:rPr>
        <w:t xml:space="preserve"> these ‘patterns of precarity’,</w:t>
      </w:r>
      <w:r w:rsidR="00C40BE9">
        <w:rPr>
          <w:rFonts w:ascii="Athelas" w:hAnsi="Athelas"/>
        </w:rPr>
        <w:t xml:space="preserve"> </w:t>
      </w:r>
      <w:r>
        <w:rPr>
          <w:rFonts w:ascii="Athelas" w:hAnsi="Athelas"/>
        </w:rPr>
        <w:t xml:space="preserve">we ultimately yearn for ways </w:t>
      </w:r>
      <w:r w:rsidR="00C15348">
        <w:rPr>
          <w:rFonts w:ascii="Athelas" w:hAnsi="Athelas"/>
        </w:rPr>
        <w:t>o</w:t>
      </w:r>
      <w:r w:rsidR="002E19A9">
        <w:rPr>
          <w:rFonts w:ascii="Athelas" w:hAnsi="Athelas"/>
        </w:rPr>
        <w:t xml:space="preserve">ut </w:t>
      </w:r>
      <w:r w:rsidR="00C40BE9">
        <w:rPr>
          <w:rFonts w:ascii="Athelas" w:hAnsi="Athelas"/>
        </w:rPr>
        <w:t xml:space="preserve">of this confining labyrinth. Sparking </w:t>
      </w:r>
      <w:r>
        <w:rPr>
          <w:rFonts w:ascii="Athelas" w:hAnsi="Athelas"/>
        </w:rPr>
        <w:t>off a longing for autonomy and ‘sovereign self-identification’</w:t>
      </w:r>
      <w:r>
        <w:rPr>
          <w:rStyle w:val="FootnoteAnchor"/>
          <w:rFonts w:ascii="Athelas" w:hAnsi="Athelas"/>
        </w:rPr>
        <w:footnoteReference w:id="10"/>
      </w:r>
      <w:r w:rsidR="000876E2">
        <w:rPr>
          <w:rFonts w:ascii="Athelas" w:hAnsi="Athelas"/>
        </w:rPr>
        <w:t xml:space="preserve">, </w:t>
      </w:r>
      <w:r w:rsidR="00C40BE9">
        <w:rPr>
          <w:rFonts w:ascii="Athelas" w:hAnsi="Athelas"/>
        </w:rPr>
        <w:t xml:space="preserve">which </w:t>
      </w:r>
      <w:r w:rsidR="002D5660">
        <w:rPr>
          <w:rFonts w:ascii="Athelas" w:hAnsi="Athelas"/>
        </w:rPr>
        <w:t xml:space="preserve">leads </w:t>
      </w:r>
      <w:r>
        <w:rPr>
          <w:rFonts w:ascii="Athelas" w:hAnsi="Athelas"/>
        </w:rPr>
        <w:t xml:space="preserve">us into the terrain of the arts and its (supposed) </w:t>
      </w:r>
      <w:r w:rsidRPr="00C15348">
        <w:rPr>
          <w:rFonts w:ascii="Athelas" w:hAnsi="Athelas"/>
        </w:rPr>
        <w:t>autonomy.</w:t>
      </w:r>
    </w:p>
    <w:p w14:paraId="15BFD176" w14:textId="77777777" w:rsidR="00B45B29" w:rsidRDefault="00B45B29">
      <w:pPr>
        <w:ind w:left="567" w:right="502"/>
        <w:jc w:val="both"/>
        <w:rPr>
          <w:rFonts w:ascii="Athelas" w:hAnsi="Athelas"/>
        </w:rPr>
      </w:pPr>
    </w:p>
    <w:p w14:paraId="7436DFE3" w14:textId="52879D0D" w:rsidR="00236BAF" w:rsidRDefault="00824688">
      <w:pPr>
        <w:ind w:left="567" w:right="502"/>
        <w:jc w:val="both"/>
      </w:pPr>
      <w:r>
        <w:rPr>
          <w:rFonts w:ascii="Athelas" w:hAnsi="Athelas"/>
          <w:b/>
        </w:rPr>
        <w:t>Autonomy and (</w:t>
      </w:r>
      <w:r w:rsidR="000546F6">
        <w:rPr>
          <w:rFonts w:ascii="Athelas" w:hAnsi="Athelas"/>
          <w:b/>
        </w:rPr>
        <w:t>O</w:t>
      </w:r>
      <w:r>
        <w:rPr>
          <w:rFonts w:ascii="Athelas" w:hAnsi="Athelas"/>
          <w:b/>
        </w:rPr>
        <w:t xml:space="preserve">ther) </w:t>
      </w:r>
      <w:r w:rsidR="000546F6">
        <w:rPr>
          <w:rFonts w:ascii="Athelas" w:hAnsi="Athelas"/>
          <w:b/>
        </w:rPr>
        <w:t>A</w:t>
      </w:r>
      <w:r>
        <w:rPr>
          <w:rFonts w:ascii="Athelas" w:hAnsi="Athelas"/>
          <w:b/>
        </w:rPr>
        <w:t xml:space="preserve">rtists’ </w:t>
      </w:r>
      <w:r w:rsidR="000546F6">
        <w:rPr>
          <w:rFonts w:ascii="Athelas" w:hAnsi="Athelas"/>
          <w:b/>
        </w:rPr>
        <w:t>M</w:t>
      </w:r>
      <w:r>
        <w:rPr>
          <w:rFonts w:ascii="Athelas" w:hAnsi="Athelas"/>
          <w:b/>
        </w:rPr>
        <w:t>yths</w:t>
      </w:r>
    </w:p>
    <w:p w14:paraId="19B30FA0" w14:textId="15822AB3" w:rsidR="00236BAF" w:rsidRDefault="00824688" w:rsidP="00481825">
      <w:pPr>
        <w:ind w:left="567" w:right="502"/>
        <w:jc w:val="both"/>
      </w:pPr>
      <w:r>
        <w:rPr>
          <w:rFonts w:ascii="Athelas" w:hAnsi="Athelas" w:cs="Arial"/>
        </w:rPr>
        <w:t xml:space="preserve">The logic of artistic autonomy </w:t>
      </w:r>
      <w:r w:rsidR="00811E8C">
        <w:rPr>
          <w:rFonts w:ascii="Athelas" w:hAnsi="Athelas" w:cs="Arial"/>
        </w:rPr>
        <w:t>implies</w:t>
      </w:r>
      <w:r w:rsidR="000546F6">
        <w:rPr>
          <w:rFonts w:ascii="Athelas" w:hAnsi="Athelas" w:cs="Arial"/>
        </w:rPr>
        <w:t xml:space="preserve"> </w:t>
      </w:r>
      <w:r w:rsidR="003E59C3">
        <w:rPr>
          <w:rFonts w:ascii="Athelas" w:hAnsi="Athelas" w:cs="Arial"/>
        </w:rPr>
        <w:t>that the artist</w:t>
      </w:r>
      <w:r w:rsidR="00811E8C">
        <w:rPr>
          <w:rFonts w:ascii="Athelas" w:hAnsi="Athelas" w:cs="Arial"/>
        </w:rPr>
        <w:t xml:space="preserve"> </w:t>
      </w:r>
      <w:r>
        <w:rPr>
          <w:rFonts w:ascii="Athelas" w:hAnsi="Athelas" w:cs="Arial"/>
        </w:rPr>
        <w:t>work</w:t>
      </w:r>
      <w:r w:rsidR="007D674A">
        <w:rPr>
          <w:rFonts w:ascii="Athelas" w:hAnsi="Athelas" w:cs="Arial"/>
        </w:rPr>
        <w:t xml:space="preserve">s for himself </w:t>
      </w:r>
      <w:r>
        <w:rPr>
          <w:rFonts w:ascii="Athelas" w:hAnsi="Athelas" w:cs="Arial"/>
        </w:rPr>
        <w:t xml:space="preserve">and </w:t>
      </w:r>
      <w:r w:rsidR="007D674A">
        <w:rPr>
          <w:rFonts w:ascii="Athelas" w:hAnsi="Athelas" w:cs="Arial"/>
        </w:rPr>
        <w:t xml:space="preserve">is </w:t>
      </w:r>
      <w:r>
        <w:rPr>
          <w:rFonts w:ascii="Athelas" w:hAnsi="Athelas" w:cs="Arial"/>
        </w:rPr>
        <w:t>su</w:t>
      </w:r>
      <w:r w:rsidR="003E59C3">
        <w:rPr>
          <w:rFonts w:ascii="Athelas" w:hAnsi="Athelas" w:cs="Arial"/>
        </w:rPr>
        <w:t>bject only to the demands of his</w:t>
      </w:r>
      <w:r>
        <w:rPr>
          <w:rFonts w:ascii="Athelas" w:hAnsi="Athelas" w:cs="Arial"/>
        </w:rPr>
        <w:t xml:space="preserve"> own conscience and </w:t>
      </w:r>
      <w:r w:rsidR="00811E8C">
        <w:rPr>
          <w:rFonts w:ascii="Athelas" w:hAnsi="Athelas" w:cs="Arial"/>
        </w:rPr>
        <w:t xml:space="preserve">inner </w:t>
      </w:r>
      <w:r>
        <w:rPr>
          <w:rFonts w:ascii="Athelas" w:hAnsi="Athelas" w:cs="Arial"/>
        </w:rPr>
        <w:t>drives</w:t>
      </w:r>
      <w:r w:rsidR="006112C1">
        <w:rPr>
          <w:rFonts w:ascii="Athelas" w:hAnsi="Athelas" w:cs="Arial"/>
        </w:rPr>
        <w:t>.</w:t>
      </w:r>
      <w:r>
        <w:rPr>
          <w:rFonts w:ascii="Athelas" w:hAnsi="Athelas"/>
        </w:rPr>
        <w:t xml:space="preserve"> The studio, the (work)place that is shut off from daily worries</w:t>
      </w:r>
      <w:r w:rsidR="004C2187">
        <w:rPr>
          <w:rFonts w:ascii="Athelas" w:hAnsi="Athelas"/>
        </w:rPr>
        <w:t xml:space="preserve"> and practicalities</w:t>
      </w:r>
      <w:r>
        <w:rPr>
          <w:rFonts w:ascii="Athelas" w:hAnsi="Athelas"/>
        </w:rPr>
        <w:t>, is the apex of these notions. Placed at the other end of society</w:t>
      </w:r>
      <w:r w:rsidR="006112C1">
        <w:rPr>
          <w:rFonts w:ascii="Athelas" w:hAnsi="Athelas"/>
        </w:rPr>
        <w:t xml:space="preserve">, </w:t>
      </w:r>
      <w:r w:rsidR="00301DFD">
        <w:rPr>
          <w:rFonts w:ascii="Athelas" w:hAnsi="Athelas"/>
        </w:rPr>
        <w:t>this</w:t>
      </w:r>
      <w:r>
        <w:rPr>
          <w:rFonts w:ascii="Athelas" w:hAnsi="Athelas"/>
        </w:rPr>
        <w:t xml:space="preserve"> is the place where the artist ca</w:t>
      </w:r>
      <w:r w:rsidR="006112C1">
        <w:rPr>
          <w:rFonts w:ascii="Athelas" w:hAnsi="Athelas"/>
        </w:rPr>
        <w:t>n reside in utter solitude</w:t>
      </w:r>
      <w:r>
        <w:rPr>
          <w:rFonts w:ascii="Athelas" w:hAnsi="Athelas"/>
        </w:rPr>
        <w:t xml:space="preserve">. </w:t>
      </w:r>
      <w:r w:rsidR="007D674A">
        <w:rPr>
          <w:rFonts w:ascii="Athelas" w:hAnsi="Athelas"/>
        </w:rPr>
        <w:t>‘A</w:t>
      </w:r>
      <w:r>
        <w:rPr>
          <w:rFonts w:ascii="Athelas" w:hAnsi="Athelas"/>
        </w:rPr>
        <w:t>utonomy’ being a tricky and complicated not</w:t>
      </w:r>
      <w:r w:rsidR="006112C1">
        <w:rPr>
          <w:rFonts w:ascii="Athelas" w:hAnsi="Athelas"/>
        </w:rPr>
        <w:t xml:space="preserve">ion, this representation of the artist </w:t>
      </w:r>
      <w:r>
        <w:rPr>
          <w:rFonts w:ascii="Athelas" w:hAnsi="Athelas"/>
        </w:rPr>
        <w:t xml:space="preserve">is but half the truth. Strict autonomy does not exist, the artist is related </w:t>
      </w:r>
      <w:r>
        <w:rPr>
          <w:rFonts w:ascii="Athelas" w:hAnsi="Athelas"/>
          <w:i/>
        </w:rPr>
        <w:t>and</w:t>
      </w:r>
      <w:r>
        <w:rPr>
          <w:rFonts w:ascii="Athelas" w:hAnsi="Athelas"/>
        </w:rPr>
        <w:t xml:space="preserve"> subjec</w:t>
      </w:r>
      <w:r w:rsidR="006112C1">
        <w:rPr>
          <w:rFonts w:ascii="Athelas" w:hAnsi="Athelas"/>
        </w:rPr>
        <w:t>t to the workings of the world</w:t>
      </w:r>
      <w:r>
        <w:rPr>
          <w:rFonts w:ascii="Athelas" w:hAnsi="Athelas"/>
        </w:rPr>
        <w:t>. Autonomy exists only as a desire or illusion in being the utter dream of self-determination. But the illusion becomes ‘delusional’ in being unattainable – we are interrelated to and (in)</w:t>
      </w:r>
      <w:r>
        <w:rPr>
          <w:rFonts w:ascii="Athelas" w:hAnsi="Athelas"/>
          <w:i/>
        </w:rPr>
        <w:t>formed</w:t>
      </w:r>
      <w:r>
        <w:rPr>
          <w:rFonts w:ascii="Athelas" w:hAnsi="Athelas"/>
        </w:rPr>
        <w:t xml:space="preserve"> by others. </w:t>
      </w:r>
    </w:p>
    <w:p w14:paraId="056B2BB2" w14:textId="77777777" w:rsidR="00236BAF" w:rsidRDefault="00236BAF">
      <w:pPr>
        <w:ind w:left="567" w:right="502"/>
        <w:jc w:val="both"/>
        <w:rPr>
          <w:rFonts w:ascii="Athelas" w:hAnsi="Athelas"/>
        </w:rPr>
      </w:pPr>
    </w:p>
    <w:p w14:paraId="7B77F279" w14:textId="1B22532D" w:rsidR="00236BAF" w:rsidRDefault="007D674A">
      <w:pPr>
        <w:ind w:left="567" w:right="502"/>
        <w:jc w:val="both"/>
        <w:rPr>
          <w:rFonts w:ascii="Athelas" w:hAnsi="Athelas" w:cs="Arial"/>
        </w:rPr>
      </w:pPr>
      <w:r w:rsidRPr="007D674A">
        <w:rPr>
          <w:rFonts w:ascii="Athelas" w:hAnsi="Athelas"/>
        </w:rPr>
        <w:t>T</w:t>
      </w:r>
      <w:r w:rsidR="00824688" w:rsidRPr="007D674A">
        <w:rPr>
          <w:rFonts w:ascii="Athelas" w:hAnsi="Athelas"/>
        </w:rPr>
        <w:t xml:space="preserve">he </w:t>
      </w:r>
      <w:r w:rsidR="00824688">
        <w:rPr>
          <w:rFonts w:ascii="Athelas" w:hAnsi="Athelas"/>
        </w:rPr>
        <w:t>‘real mechanisms a</w:t>
      </w:r>
      <w:r>
        <w:rPr>
          <w:rFonts w:ascii="Athelas" w:hAnsi="Athelas"/>
        </w:rPr>
        <w:t xml:space="preserve">t play’ </w:t>
      </w:r>
      <w:r w:rsidR="00301DFD">
        <w:rPr>
          <w:rFonts w:ascii="Athelas" w:hAnsi="Athelas"/>
        </w:rPr>
        <w:t xml:space="preserve">within the arts and the art world </w:t>
      </w:r>
      <w:r w:rsidR="009B3CCE">
        <w:rPr>
          <w:rFonts w:ascii="Athelas" w:hAnsi="Athelas"/>
        </w:rPr>
        <w:t>can be invest</w:t>
      </w:r>
      <w:r w:rsidR="007B0764">
        <w:rPr>
          <w:rFonts w:ascii="Athelas" w:hAnsi="Athelas"/>
        </w:rPr>
        <w:t xml:space="preserve">igated by looking closely at </w:t>
      </w:r>
      <w:r w:rsidR="009976B6">
        <w:rPr>
          <w:rFonts w:ascii="Athelas" w:hAnsi="Athelas"/>
        </w:rPr>
        <w:t>art’s</w:t>
      </w:r>
      <w:r w:rsidR="009B3CCE">
        <w:rPr>
          <w:rFonts w:ascii="Athelas" w:hAnsi="Athelas"/>
        </w:rPr>
        <w:t xml:space="preserve"> </w:t>
      </w:r>
      <w:r w:rsidR="00824688">
        <w:rPr>
          <w:rFonts w:ascii="Athelas" w:hAnsi="Athelas"/>
        </w:rPr>
        <w:t xml:space="preserve">conditions </w:t>
      </w:r>
      <w:r w:rsidR="00616F13">
        <w:rPr>
          <w:rFonts w:ascii="Athelas" w:hAnsi="Athelas"/>
        </w:rPr>
        <w:t>and by examining its</w:t>
      </w:r>
      <w:r w:rsidR="00824688">
        <w:rPr>
          <w:rFonts w:ascii="Athelas" w:hAnsi="Athelas"/>
        </w:rPr>
        <w:t xml:space="preserve"> claims on legitimacy, autonomy and self-determinati</w:t>
      </w:r>
      <w:r w:rsidR="009B3CCE">
        <w:rPr>
          <w:rFonts w:ascii="Athelas" w:hAnsi="Athelas"/>
        </w:rPr>
        <w:t xml:space="preserve">on. These ‘parameters’ can be </w:t>
      </w:r>
      <w:r w:rsidR="00824688">
        <w:rPr>
          <w:rFonts w:ascii="Athelas" w:hAnsi="Athelas"/>
        </w:rPr>
        <w:t>quest</w:t>
      </w:r>
      <w:r w:rsidR="009976B6">
        <w:rPr>
          <w:rFonts w:ascii="Athelas" w:hAnsi="Athelas"/>
        </w:rPr>
        <w:t>ioned in their sustainability</w:t>
      </w:r>
      <w:r w:rsidR="00824688">
        <w:rPr>
          <w:rFonts w:ascii="Athelas" w:hAnsi="Athelas"/>
        </w:rPr>
        <w:t xml:space="preserve">, alongside the question whether the conditions of the art world are </w:t>
      </w:r>
      <w:r w:rsidR="009976B6">
        <w:rPr>
          <w:rFonts w:ascii="Athelas" w:hAnsi="Athelas"/>
        </w:rPr>
        <w:t xml:space="preserve">finally </w:t>
      </w:r>
      <w:r w:rsidR="00824688">
        <w:rPr>
          <w:rFonts w:ascii="Athelas" w:hAnsi="Athelas"/>
        </w:rPr>
        <w:t>any different from the ones at play in the working world. When art is being</w:t>
      </w:r>
      <w:r>
        <w:rPr>
          <w:rFonts w:ascii="Athelas" w:hAnsi="Athelas"/>
        </w:rPr>
        <w:t xml:space="preserve"> placed under ‘social scrutiny’,</w:t>
      </w:r>
      <w:r w:rsidR="00824688">
        <w:rPr>
          <w:rFonts w:ascii="Athelas" w:hAnsi="Athelas"/>
        </w:rPr>
        <w:t xml:space="preserve"> its unseeable conditions are being explicated. </w:t>
      </w:r>
    </w:p>
    <w:p w14:paraId="1113BE5A" w14:textId="2EB200F6" w:rsidR="00236BAF" w:rsidRPr="00074D05" w:rsidRDefault="00824688" w:rsidP="00074D05">
      <w:pPr>
        <w:ind w:left="567" w:right="502"/>
        <w:jc w:val="both"/>
        <w:rPr>
          <w:rFonts w:ascii="Athelas" w:hAnsi="Athelas" w:cs="Arial"/>
          <w:strike/>
        </w:rPr>
      </w:pPr>
      <w:r>
        <w:rPr>
          <w:rFonts w:ascii="Athelas" w:hAnsi="Athelas" w:cs="Arial"/>
        </w:rPr>
        <w:t xml:space="preserve">According to </w:t>
      </w:r>
      <w:r>
        <w:rPr>
          <w:rFonts w:ascii="Athelas" w:hAnsi="Athelas" w:cs="Arial"/>
          <w:i/>
        </w:rPr>
        <w:t>Andrea Fraser</w:t>
      </w:r>
      <w:r w:rsidR="00074D05">
        <w:rPr>
          <w:rFonts w:ascii="Athelas" w:hAnsi="Athelas" w:cs="Arial"/>
        </w:rPr>
        <w:t xml:space="preserve"> (</w:t>
      </w:r>
      <w:r w:rsidR="009B3CCE">
        <w:rPr>
          <w:rFonts w:ascii="Athelas" w:hAnsi="Athelas" w:cs="Arial"/>
        </w:rPr>
        <w:t>well-</w:t>
      </w:r>
      <w:r w:rsidR="007D674A">
        <w:rPr>
          <w:rFonts w:ascii="Athelas" w:hAnsi="Athelas" w:cs="Arial"/>
        </w:rPr>
        <w:t>known for her institutional critique</w:t>
      </w:r>
      <w:r w:rsidR="00074D05">
        <w:rPr>
          <w:rFonts w:ascii="Athelas" w:hAnsi="Athelas" w:cs="Arial"/>
        </w:rPr>
        <w:t>)</w:t>
      </w:r>
      <w:r w:rsidR="007D674A">
        <w:rPr>
          <w:rFonts w:ascii="Athelas" w:hAnsi="Athelas" w:cs="Arial"/>
        </w:rPr>
        <w:t xml:space="preserve">, </w:t>
      </w:r>
      <w:r>
        <w:rPr>
          <w:rFonts w:ascii="Athelas" w:hAnsi="Athelas" w:cs="Arial"/>
        </w:rPr>
        <w:t>the ‘artistic field can only be understood as the product o</w:t>
      </w:r>
      <w:r w:rsidR="00074D05">
        <w:rPr>
          <w:rFonts w:ascii="Athelas" w:hAnsi="Athelas" w:cs="Arial"/>
        </w:rPr>
        <w:t>r prize of a permanent conflict,</w:t>
      </w:r>
      <w:r>
        <w:rPr>
          <w:rFonts w:ascii="Athelas" w:hAnsi="Athelas" w:cs="Arial"/>
        </w:rPr>
        <w:t xml:space="preserve"> as a field of forces that is always also a field of struggles.’ </w:t>
      </w:r>
      <w:r w:rsidRPr="00074D05">
        <w:rPr>
          <w:rStyle w:val="FootnoteAnchor"/>
          <w:rFonts w:ascii="Athelas" w:hAnsi="Athelas" w:cs="Arial"/>
        </w:rPr>
        <w:footnoteReference w:id="11"/>
      </w:r>
      <w:r w:rsidR="00074D05" w:rsidRPr="00074D05">
        <w:rPr>
          <w:rFonts w:ascii="Athelas" w:hAnsi="Athelas" w:cs="Arial"/>
        </w:rPr>
        <w:t xml:space="preserve">  </w:t>
      </w:r>
      <w:r w:rsidRPr="00074D05">
        <w:rPr>
          <w:rFonts w:ascii="Athelas" w:hAnsi="Athelas" w:cs="Arial"/>
        </w:rPr>
        <w:t>These</w:t>
      </w:r>
      <w:r>
        <w:rPr>
          <w:rFonts w:ascii="Athelas" w:hAnsi="Athelas" w:cs="Arial"/>
        </w:rPr>
        <w:t xml:space="preserve"> struggles determine the boundaries and membership in the field, and determine the positions within it according to certain hierarchies of artistry. The value of the artist and his artwork actually depends upon its rarity, ‘the sacrosanct mysteries of the cult of the artwork’, and so all art professionals have an interest in maintaining, not to say, </w:t>
      </w:r>
      <w:r>
        <w:rPr>
          <w:rFonts w:ascii="Athelas" w:hAnsi="Athelas" w:cs="Arial"/>
          <w:i/>
        </w:rPr>
        <w:t>increasing</w:t>
      </w:r>
      <w:r>
        <w:rPr>
          <w:rFonts w:ascii="Athelas" w:hAnsi="Athelas" w:cs="Arial"/>
        </w:rPr>
        <w:t xml:space="preserve"> their monopoly on certain</w:t>
      </w:r>
      <w:r w:rsidR="009B3CCE">
        <w:rPr>
          <w:rFonts w:ascii="Athelas" w:hAnsi="Athelas" w:cs="Arial"/>
        </w:rPr>
        <w:t xml:space="preserve"> </w:t>
      </w:r>
      <w:r>
        <w:rPr>
          <w:rFonts w:ascii="Athelas" w:hAnsi="Athelas" w:cs="Arial"/>
        </w:rPr>
        <w:t xml:space="preserve">competences of artistry. The omnipresent (but covered up) competition among artists leads them to constantly accumulating as much authority, legitimacy and recognition as they can in order to </w:t>
      </w:r>
      <w:r w:rsidRPr="009B3CCE">
        <w:rPr>
          <w:rFonts w:ascii="Athelas" w:hAnsi="Athelas" w:cs="Arial"/>
        </w:rPr>
        <w:t>safeguard their own position,</w:t>
      </w:r>
      <w:r>
        <w:rPr>
          <w:rFonts w:ascii="Athelas" w:hAnsi="Athelas" w:cs="Arial"/>
        </w:rPr>
        <w:t xml:space="preserve"> because in the end, ‘positions are scarce, money is lacking and there is no ideological coherence as far as the judging of art is concerned’. </w:t>
      </w:r>
      <w:r>
        <w:rPr>
          <w:rStyle w:val="FootnoteAnchor"/>
          <w:rFonts w:ascii="Athelas" w:hAnsi="Athelas" w:cs="Arial"/>
        </w:rPr>
        <w:footnoteReference w:id="12"/>
      </w:r>
      <w:r>
        <w:rPr>
          <w:rFonts w:ascii="Athelas" w:hAnsi="Athelas" w:cs="Arial"/>
        </w:rPr>
        <w:t xml:space="preserve"> Maintaining their professional status in comparison to their colleagues is a never ending and self-strengthening loop. </w:t>
      </w:r>
    </w:p>
    <w:p w14:paraId="5D1FA384" w14:textId="77777777" w:rsidR="009B3CCE" w:rsidRDefault="009B3CCE" w:rsidP="009B3CCE">
      <w:pPr>
        <w:ind w:left="567" w:right="502"/>
        <w:jc w:val="both"/>
        <w:rPr>
          <w:rFonts w:ascii="Athelas" w:hAnsi="Athelas" w:cs="Arial"/>
        </w:rPr>
      </w:pPr>
    </w:p>
    <w:p w14:paraId="3D7A3007" w14:textId="36BA96DC" w:rsidR="00236BAF" w:rsidRDefault="00824688">
      <w:pPr>
        <w:ind w:left="567" w:right="502"/>
        <w:jc w:val="both"/>
        <w:rPr>
          <w:rFonts w:ascii="Athelas" w:hAnsi="Athelas" w:cs="Arial"/>
        </w:rPr>
      </w:pPr>
      <w:r>
        <w:rPr>
          <w:rFonts w:ascii="Athelas" w:hAnsi="Athelas" w:cs="Arial"/>
        </w:rPr>
        <w:t xml:space="preserve">Being a field of competition and permanent conflict, the artistic field resembles the uncertainties and struggles (the </w:t>
      </w:r>
      <w:r w:rsidRPr="009B3CCE">
        <w:rPr>
          <w:rFonts w:ascii="Athelas" w:hAnsi="Athelas" w:cs="Arial"/>
          <w:i/>
        </w:rPr>
        <w:t>precarities</w:t>
      </w:r>
      <w:r>
        <w:rPr>
          <w:rFonts w:ascii="Athelas" w:hAnsi="Athelas" w:cs="Arial"/>
        </w:rPr>
        <w:t xml:space="preserve">) of the working world. Indeed, the conditions of the artist, working under own conditions, inspired neoliberalism in propagating new terms of </w:t>
      </w:r>
      <w:r w:rsidR="009B3CCE">
        <w:rPr>
          <w:rFonts w:ascii="Athelas" w:hAnsi="Athelas" w:cs="Arial"/>
        </w:rPr>
        <w:t>working: free, self-determining and</w:t>
      </w:r>
      <w:r>
        <w:rPr>
          <w:rFonts w:ascii="Athelas" w:hAnsi="Athelas" w:cs="Arial"/>
        </w:rPr>
        <w:t xml:space="preserve"> autonomous. The </w:t>
      </w:r>
      <w:r>
        <w:rPr>
          <w:rFonts w:ascii="Athelas" w:hAnsi="Athelas" w:cs="Arial"/>
        </w:rPr>
        <w:lastRenderedPageBreak/>
        <w:t xml:space="preserve">notion of ‘being a freelancer’ is </w:t>
      </w:r>
      <w:r>
        <w:rPr>
          <w:rFonts w:ascii="Athelas" w:hAnsi="Athelas" w:cs="Arial"/>
          <w:i/>
        </w:rPr>
        <w:t>propagated</w:t>
      </w:r>
      <w:r>
        <w:rPr>
          <w:rFonts w:ascii="Athelas" w:hAnsi="Athelas" w:cs="Arial"/>
        </w:rPr>
        <w:t xml:space="preserve"> by alluding to the ‘freedom of the artist’, but is </w:t>
      </w:r>
      <w:r>
        <w:rPr>
          <w:rFonts w:ascii="Athelas" w:hAnsi="Athelas" w:cs="Arial"/>
          <w:i/>
        </w:rPr>
        <w:t>actualized</w:t>
      </w:r>
      <w:r>
        <w:rPr>
          <w:rFonts w:ascii="Athelas" w:hAnsi="Athelas" w:cs="Arial"/>
        </w:rPr>
        <w:t xml:space="preserve"> at the expanse of certainty, by paying the price of precarity.</w:t>
      </w:r>
    </w:p>
    <w:p w14:paraId="13915244" w14:textId="08E5DD70" w:rsidR="00236BAF" w:rsidRDefault="00824688">
      <w:pPr>
        <w:pStyle w:val="NoSpacing"/>
        <w:ind w:left="567" w:right="502"/>
        <w:jc w:val="both"/>
      </w:pPr>
      <w:r>
        <w:rPr>
          <w:rFonts w:ascii="Athelas" w:hAnsi="Athelas" w:cs="Arial"/>
        </w:rPr>
        <w:t>Working in the studio is a long</w:t>
      </w:r>
      <w:r w:rsidR="009B3CCE">
        <w:rPr>
          <w:rFonts w:ascii="Athelas" w:hAnsi="Athelas" w:cs="Arial"/>
        </w:rPr>
        <w:t xml:space="preserve">ed-for position and the artist </w:t>
      </w:r>
      <w:r>
        <w:rPr>
          <w:rFonts w:ascii="Athelas" w:hAnsi="Athelas" w:cs="Arial"/>
        </w:rPr>
        <w:t>needs it</w:t>
      </w:r>
      <w:r w:rsidR="00CD4C1A">
        <w:rPr>
          <w:rFonts w:ascii="Athelas" w:hAnsi="Athelas" w:cs="Arial"/>
        </w:rPr>
        <w:t xml:space="preserve"> to dream of ‘something else’</w:t>
      </w:r>
      <w:r>
        <w:rPr>
          <w:rFonts w:ascii="Athelas" w:hAnsi="Athelas" w:cs="Arial"/>
        </w:rPr>
        <w:t>. But the studio is also an artistic myth, one that needs to be kept alive in being the basis for artistic credibility. At the same time, the studio-myth prevents artists to regulate</w:t>
      </w:r>
      <w:r w:rsidR="00325A28">
        <w:rPr>
          <w:rFonts w:ascii="Athelas" w:hAnsi="Athelas" w:cs="Arial"/>
        </w:rPr>
        <w:t xml:space="preserve"> their own economic conditions</w:t>
      </w:r>
      <w:r>
        <w:rPr>
          <w:rFonts w:ascii="Athelas" w:hAnsi="Athelas" w:cs="Arial"/>
        </w:rPr>
        <w:t xml:space="preserve">. </w:t>
      </w:r>
      <w:r>
        <w:rPr>
          <w:rFonts w:ascii="Athelas" w:eastAsia="Times New Roman" w:hAnsi="Athelas" w:cs="Arial"/>
          <w:lang w:eastAsia="en-GB"/>
        </w:rPr>
        <w:t>By keeping the myth alive artists secure their own precarity.</w:t>
      </w:r>
      <w:r>
        <w:rPr>
          <w:rFonts w:ascii="Athelas" w:hAnsi="Athelas" w:cs="Arial"/>
        </w:rPr>
        <w:t xml:space="preserve"> </w:t>
      </w:r>
    </w:p>
    <w:p w14:paraId="490DA663" w14:textId="77777777" w:rsidR="00236BAF" w:rsidRDefault="00236BAF">
      <w:pPr>
        <w:ind w:left="567" w:right="502"/>
        <w:jc w:val="both"/>
      </w:pPr>
    </w:p>
    <w:p w14:paraId="2BB4F9D6" w14:textId="77777777" w:rsidR="00236BAF" w:rsidRDefault="00236BAF">
      <w:pPr>
        <w:ind w:right="502"/>
        <w:jc w:val="both"/>
        <w:rPr>
          <w:rFonts w:ascii="Athelas" w:hAnsi="Athelas"/>
        </w:rPr>
      </w:pPr>
    </w:p>
    <w:p w14:paraId="58E1405C" w14:textId="77777777" w:rsidR="00236BAF" w:rsidRDefault="00824688">
      <w:pPr>
        <w:ind w:left="567" w:right="502"/>
        <w:jc w:val="center"/>
        <w:rPr>
          <w:rFonts w:ascii="Athelas" w:hAnsi="Athelas"/>
          <w:sz w:val="22"/>
          <w:szCs w:val="22"/>
        </w:rPr>
      </w:pPr>
      <w:r>
        <w:rPr>
          <w:rFonts w:ascii="Athelas" w:hAnsi="Athelas"/>
          <w:sz w:val="22"/>
          <w:szCs w:val="22"/>
        </w:rPr>
        <w:t>§</w:t>
      </w:r>
    </w:p>
    <w:p w14:paraId="546EFD69" w14:textId="77777777" w:rsidR="00236BAF" w:rsidRDefault="00236BAF">
      <w:pPr>
        <w:ind w:left="567" w:right="502"/>
        <w:jc w:val="center"/>
        <w:rPr>
          <w:rFonts w:ascii="Athelas" w:hAnsi="Athelas"/>
          <w:sz w:val="22"/>
          <w:szCs w:val="22"/>
        </w:rPr>
      </w:pPr>
    </w:p>
    <w:p w14:paraId="0B89A2BE" w14:textId="77777777" w:rsidR="0028682C" w:rsidRDefault="0028682C" w:rsidP="0028682C">
      <w:pPr>
        <w:ind w:right="502"/>
        <w:rPr>
          <w:sz w:val="20"/>
          <w:szCs w:val="20"/>
        </w:rPr>
      </w:pPr>
    </w:p>
    <w:p w14:paraId="32A8CF52" w14:textId="3E0C8F9D" w:rsidR="00236BAF" w:rsidRDefault="00824688">
      <w:pPr>
        <w:ind w:left="567" w:right="502"/>
        <w:rPr>
          <w:sz w:val="20"/>
          <w:szCs w:val="20"/>
        </w:rPr>
      </w:pPr>
      <w:r>
        <w:rPr>
          <w:sz w:val="20"/>
          <w:szCs w:val="20"/>
        </w:rPr>
        <w:t>Martine Folkersma is trained as an art historian at Utrecht University, has a background in photography and works as a secretar</w:t>
      </w:r>
      <w:r w:rsidR="0028682C">
        <w:rPr>
          <w:sz w:val="20"/>
          <w:szCs w:val="20"/>
        </w:rPr>
        <w:t xml:space="preserve">y. She </w:t>
      </w:r>
      <w:r>
        <w:rPr>
          <w:sz w:val="20"/>
          <w:szCs w:val="20"/>
        </w:rPr>
        <w:t>is a writer of scripts, short prose text and critical discourse and performs her own scripts, whether through voice acting or through public live performances. The dual and ‘nomadic position’ of being both a worker and an artist is a starting point for making work (out of work).</w:t>
      </w:r>
    </w:p>
    <w:p w14:paraId="705BE4E3" w14:textId="77777777" w:rsidR="0028682C" w:rsidRDefault="0028682C">
      <w:pPr>
        <w:ind w:left="567" w:right="502"/>
        <w:rPr>
          <w:sz w:val="20"/>
          <w:szCs w:val="20"/>
        </w:rPr>
      </w:pPr>
    </w:p>
    <w:p w14:paraId="2B5F9693" w14:textId="77777777" w:rsidR="00B45B29" w:rsidRDefault="00B45B29">
      <w:pPr>
        <w:ind w:left="567" w:right="502"/>
        <w:rPr>
          <w:sz w:val="20"/>
          <w:szCs w:val="20"/>
        </w:rPr>
      </w:pPr>
    </w:p>
    <w:p w14:paraId="79382D2D" w14:textId="465B671D" w:rsidR="00B45B29" w:rsidRDefault="00B45B29">
      <w:pPr>
        <w:ind w:left="567" w:right="502"/>
        <w:rPr>
          <w:sz w:val="20"/>
          <w:szCs w:val="20"/>
        </w:rPr>
      </w:pPr>
    </w:p>
    <w:p w14:paraId="1068DE97" w14:textId="77777777" w:rsidR="0028682C" w:rsidRDefault="0028682C">
      <w:pPr>
        <w:ind w:left="567" w:right="502"/>
      </w:pPr>
    </w:p>
    <w:sectPr w:rsidR="0028682C">
      <w:footerReference w:type="default" r:id="rId8"/>
      <w:pgSz w:w="11906" w:h="16838"/>
      <w:pgMar w:top="1021" w:right="1021" w:bottom="1304" w:left="1021" w:header="851" w:footer="737"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D5078D" w14:textId="77777777" w:rsidR="00886DF5" w:rsidRDefault="00886DF5">
      <w:r>
        <w:separator/>
      </w:r>
    </w:p>
  </w:endnote>
  <w:endnote w:type="continuationSeparator" w:id="0">
    <w:p w14:paraId="06B4D2F1" w14:textId="77777777" w:rsidR="00886DF5" w:rsidRDefault="00886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Helvetica Neue">
    <w:panose1 w:val="02000503000000020004"/>
    <w:charset w:val="00"/>
    <w:family w:val="auto"/>
    <w:pitch w:val="variable"/>
    <w:sig w:usb0="00000003" w:usb1="00000000" w:usb2="00000000" w:usb3="00000000" w:csb0="00000001" w:csb1="00000000"/>
  </w:font>
  <w:font w:name="Athelas">
    <w:altName w:val="Athelas Bold"/>
    <w:charset w:val="01"/>
    <w:family w:val="roman"/>
    <w:pitch w:val="variable"/>
    <w:sig w:usb0="A00000AF" w:usb1="5000205B" w:usb2="00000000" w:usb3="00000000" w:csb0="0000009B"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Yu Gothic Light">
    <w:panose1 w:val="00000000000000000000"/>
    <w:charset w:val="00"/>
    <w:family w:val="roman"/>
    <w:notTrueType/>
    <w:pitch w:val="default"/>
  </w:font>
  <w:font w:name="Yu Mincho">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5577EB" w14:textId="76C0BF9D" w:rsidR="00236BAF" w:rsidRDefault="00236BAF">
    <w:pPr>
      <w:pStyle w:val="Footer"/>
      <w:ind w:right="360" w:firstLine="36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C30C3D" w14:textId="77777777" w:rsidR="00886DF5" w:rsidRDefault="00886DF5">
      <w:r>
        <w:separator/>
      </w:r>
    </w:p>
  </w:footnote>
  <w:footnote w:type="continuationSeparator" w:id="0">
    <w:p w14:paraId="3A7A34D1" w14:textId="77777777" w:rsidR="00886DF5" w:rsidRDefault="00886DF5">
      <w:r>
        <w:continuationSeparator/>
      </w:r>
    </w:p>
  </w:footnote>
  <w:footnote w:id="1">
    <w:p w14:paraId="05362CB3" w14:textId="052C7F2C" w:rsidR="00236BAF" w:rsidRDefault="00824688">
      <w:pPr>
        <w:pStyle w:val="Footnote"/>
      </w:pPr>
      <w:r>
        <w:rPr>
          <w:rStyle w:val="FootnoteReference"/>
          <w:rFonts w:asciiTheme="majorHAnsi" w:hAnsiTheme="majorHAnsi"/>
          <w:sz w:val="18"/>
          <w:szCs w:val="18"/>
        </w:rPr>
        <w:footnoteRef/>
      </w:r>
      <w:r w:rsidR="009D4EF2">
        <w:rPr>
          <w:rStyle w:val="FootnoteReference"/>
          <w:rFonts w:asciiTheme="majorHAnsi" w:hAnsiTheme="majorHAnsi"/>
          <w:sz w:val="18"/>
          <w:szCs w:val="18"/>
        </w:rPr>
        <w:t xml:space="preserve"> </w:t>
      </w:r>
      <w:r>
        <w:rPr>
          <w:rFonts w:asciiTheme="majorHAnsi" w:eastAsia="Times New Roman" w:hAnsiTheme="majorHAnsi" w:cs="Arial"/>
          <w:color w:val="222222"/>
          <w:sz w:val="18"/>
          <w:szCs w:val="18"/>
          <w:shd w:val="clear" w:color="auto" w:fill="FFFFFF"/>
          <w:lang w:eastAsia="en-GB"/>
        </w:rPr>
        <w:t>Subjectification is a philosophical concept coined by Michel Foucault and elaborated by Gilles Deleuze and Félix Guattari. It refers to the construction of the individual subject.</w:t>
      </w:r>
    </w:p>
  </w:footnote>
  <w:footnote w:id="2">
    <w:p w14:paraId="0A5D7252" w14:textId="37C8F3AE" w:rsidR="00236BAF" w:rsidRDefault="00824688">
      <w:pPr>
        <w:pStyle w:val="Footnote"/>
      </w:pPr>
      <w:r>
        <w:rPr>
          <w:rStyle w:val="FootnoteReference"/>
          <w:rFonts w:asciiTheme="majorHAnsi" w:hAnsiTheme="majorHAnsi"/>
          <w:sz w:val="18"/>
          <w:szCs w:val="18"/>
        </w:rPr>
        <w:footnoteRef/>
      </w:r>
      <w:r>
        <w:rPr>
          <w:rStyle w:val="FootnoteReference"/>
          <w:rFonts w:asciiTheme="majorHAnsi" w:hAnsiTheme="majorHAnsi"/>
          <w:sz w:val="18"/>
          <w:szCs w:val="18"/>
        </w:rPr>
        <w:tab/>
      </w:r>
      <w:r>
        <w:rPr>
          <w:rFonts w:asciiTheme="majorHAnsi" w:hAnsiTheme="majorHAnsi"/>
          <w:sz w:val="18"/>
          <w:szCs w:val="18"/>
        </w:rPr>
        <w:t xml:space="preserve"> </w:t>
      </w:r>
      <w:r w:rsidRPr="009D4EF2">
        <w:rPr>
          <w:rFonts w:asciiTheme="majorHAnsi" w:hAnsiTheme="majorHAnsi"/>
          <w:i/>
          <w:iCs/>
          <w:sz w:val="18"/>
          <w:szCs w:val="18"/>
          <w:lang w:val="en-US"/>
        </w:rPr>
        <w:t xml:space="preserve">Signs and Machines, Capitalism and the </w:t>
      </w:r>
      <w:r w:rsidR="009D4EF2">
        <w:rPr>
          <w:rFonts w:asciiTheme="majorHAnsi" w:hAnsiTheme="majorHAnsi"/>
          <w:i/>
          <w:iCs/>
          <w:sz w:val="18"/>
          <w:szCs w:val="18"/>
          <w:lang w:val="en-US"/>
        </w:rPr>
        <w:t>P</w:t>
      </w:r>
      <w:r w:rsidRPr="009D4EF2">
        <w:rPr>
          <w:rFonts w:asciiTheme="majorHAnsi" w:hAnsiTheme="majorHAnsi"/>
          <w:i/>
          <w:iCs/>
          <w:sz w:val="18"/>
          <w:szCs w:val="18"/>
          <w:lang w:val="en-US"/>
        </w:rPr>
        <w:t xml:space="preserve">roduction of </w:t>
      </w:r>
      <w:r w:rsidR="009D4EF2">
        <w:rPr>
          <w:rFonts w:asciiTheme="majorHAnsi" w:hAnsiTheme="majorHAnsi"/>
          <w:i/>
          <w:iCs/>
          <w:sz w:val="18"/>
          <w:szCs w:val="18"/>
          <w:lang w:val="en-US"/>
        </w:rPr>
        <w:t>S</w:t>
      </w:r>
      <w:r w:rsidRPr="009D4EF2">
        <w:rPr>
          <w:rFonts w:asciiTheme="majorHAnsi" w:hAnsiTheme="majorHAnsi"/>
          <w:i/>
          <w:iCs/>
          <w:sz w:val="18"/>
          <w:szCs w:val="18"/>
          <w:lang w:val="en-US"/>
        </w:rPr>
        <w:t>ubjectivity</w:t>
      </w:r>
      <w:r>
        <w:rPr>
          <w:rFonts w:asciiTheme="majorHAnsi" w:hAnsiTheme="majorHAnsi"/>
          <w:sz w:val="18"/>
          <w:szCs w:val="18"/>
          <w:lang w:val="en-US"/>
        </w:rPr>
        <w:t>, Maurizio Lazzarato, Semiotext(e) 2014</w:t>
      </w:r>
    </w:p>
  </w:footnote>
  <w:footnote w:id="3">
    <w:p w14:paraId="3DF77C78" w14:textId="77777777" w:rsidR="00236BAF" w:rsidRDefault="00824688">
      <w:pPr>
        <w:pStyle w:val="Footnote"/>
      </w:pPr>
      <w:r>
        <w:rPr>
          <w:rStyle w:val="FootnoteReference"/>
          <w:rFonts w:asciiTheme="majorHAnsi" w:hAnsiTheme="majorHAnsi"/>
          <w:sz w:val="18"/>
          <w:szCs w:val="18"/>
        </w:rPr>
        <w:footnoteRef/>
      </w:r>
      <w:r>
        <w:rPr>
          <w:rStyle w:val="FootnoteReference"/>
          <w:rFonts w:asciiTheme="majorHAnsi" w:hAnsiTheme="majorHAnsi"/>
          <w:sz w:val="18"/>
          <w:szCs w:val="18"/>
        </w:rPr>
        <w:tab/>
      </w:r>
      <w:r>
        <w:rPr>
          <w:rFonts w:asciiTheme="majorHAnsi" w:hAnsiTheme="majorHAnsi"/>
          <w:sz w:val="18"/>
          <w:szCs w:val="18"/>
        </w:rPr>
        <w:t xml:space="preserve"> Idem, p.13</w:t>
      </w:r>
    </w:p>
  </w:footnote>
  <w:footnote w:id="4">
    <w:p w14:paraId="5A6EE8C6" w14:textId="77777777" w:rsidR="00236BAF" w:rsidRDefault="00824688">
      <w:pPr>
        <w:pStyle w:val="Footnote"/>
      </w:pPr>
      <w:r>
        <w:rPr>
          <w:rStyle w:val="FootnoteReference"/>
          <w:rFonts w:asciiTheme="majorHAnsi" w:hAnsiTheme="majorHAnsi"/>
          <w:sz w:val="18"/>
          <w:szCs w:val="18"/>
        </w:rPr>
        <w:footnoteRef/>
      </w:r>
      <w:r>
        <w:rPr>
          <w:rStyle w:val="FootnoteReference"/>
          <w:rFonts w:asciiTheme="majorHAnsi" w:hAnsiTheme="majorHAnsi"/>
          <w:sz w:val="18"/>
          <w:szCs w:val="18"/>
        </w:rPr>
        <w:tab/>
      </w:r>
      <w:r>
        <w:rPr>
          <w:rFonts w:asciiTheme="majorHAnsi" w:hAnsiTheme="majorHAnsi"/>
          <w:sz w:val="18"/>
          <w:szCs w:val="18"/>
        </w:rPr>
        <w:t xml:space="preserve"> </w:t>
      </w:r>
      <w:r>
        <w:rPr>
          <w:rFonts w:asciiTheme="majorHAnsi" w:hAnsiTheme="majorHAnsi"/>
          <w:sz w:val="18"/>
          <w:szCs w:val="18"/>
          <w:lang w:val="en-US"/>
        </w:rPr>
        <w:t>Idem, p.12</w:t>
      </w:r>
    </w:p>
  </w:footnote>
  <w:footnote w:id="5">
    <w:p w14:paraId="6BE4E452" w14:textId="77777777" w:rsidR="00236BAF" w:rsidRDefault="00824688">
      <w:pPr>
        <w:pStyle w:val="Footnote"/>
      </w:pPr>
      <w:r>
        <w:rPr>
          <w:rStyle w:val="FootnoteReference"/>
          <w:rFonts w:asciiTheme="majorHAnsi" w:hAnsiTheme="majorHAnsi"/>
          <w:sz w:val="18"/>
          <w:szCs w:val="18"/>
        </w:rPr>
        <w:footnoteRef/>
      </w:r>
      <w:r>
        <w:rPr>
          <w:rStyle w:val="FootnoteReference"/>
          <w:rFonts w:asciiTheme="majorHAnsi" w:hAnsiTheme="majorHAnsi"/>
          <w:sz w:val="18"/>
          <w:szCs w:val="18"/>
        </w:rPr>
        <w:tab/>
      </w:r>
      <w:r>
        <w:rPr>
          <w:rFonts w:asciiTheme="majorHAnsi" w:hAnsiTheme="majorHAnsi"/>
          <w:sz w:val="18"/>
          <w:szCs w:val="18"/>
        </w:rPr>
        <w:t xml:space="preserve"> </w:t>
      </w:r>
      <w:r>
        <w:rPr>
          <w:rFonts w:asciiTheme="majorHAnsi" w:hAnsiTheme="majorHAnsi"/>
          <w:sz w:val="18"/>
          <w:szCs w:val="18"/>
          <w:lang w:val="en-US"/>
        </w:rPr>
        <w:t>Idem, p.13</w:t>
      </w:r>
    </w:p>
  </w:footnote>
  <w:footnote w:id="6">
    <w:p w14:paraId="47180950" w14:textId="77777777" w:rsidR="00236BAF" w:rsidRDefault="00824688">
      <w:pPr>
        <w:pStyle w:val="Footnote"/>
      </w:pPr>
      <w:r>
        <w:rPr>
          <w:rStyle w:val="FootnoteReference"/>
          <w:rFonts w:asciiTheme="majorHAnsi" w:hAnsiTheme="majorHAnsi"/>
          <w:sz w:val="18"/>
          <w:szCs w:val="18"/>
        </w:rPr>
        <w:footnoteRef/>
      </w:r>
      <w:r>
        <w:rPr>
          <w:rStyle w:val="FootnoteReference"/>
          <w:rFonts w:asciiTheme="majorHAnsi" w:hAnsiTheme="majorHAnsi"/>
          <w:sz w:val="18"/>
          <w:szCs w:val="18"/>
        </w:rPr>
        <w:tab/>
      </w:r>
      <w:r>
        <w:rPr>
          <w:rFonts w:asciiTheme="majorHAnsi" w:hAnsiTheme="majorHAnsi"/>
          <w:sz w:val="18"/>
          <w:szCs w:val="18"/>
        </w:rPr>
        <w:t xml:space="preserve"> Idem p.14</w:t>
      </w:r>
    </w:p>
  </w:footnote>
  <w:footnote w:id="7">
    <w:p w14:paraId="4F3843CA" w14:textId="24549DD3" w:rsidR="001F36E8" w:rsidRPr="001F36E8" w:rsidRDefault="001F36E8">
      <w:pPr>
        <w:pStyle w:val="FootnoteText"/>
        <w:rPr>
          <w:rFonts w:asciiTheme="majorHAnsi" w:hAnsiTheme="majorHAnsi"/>
          <w:sz w:val="18"/>
          <w:szCs w:val="18"/>
          <w:lang w:val="en-US"/>
        </w:rPr>
      </w:pPr>
      <w:r w:rsidRPr="001F36E8">
        <w:rPr>
          <w:rStyle w:val="FootnoteReference"/>
          <w:rFonts w:asciiTheme="majorHAnsi" w:hAnsiTheme="majorHAnsi"/>
          <w:sz w:val="18"/>
          <w:szCs w:val="18"/>
        </w:rPr>
        <w:footnoteRef/>
      </w:r>
      <w:r w:rsidRPr="001F36E8">
        <w:rPr>
          <w:rFonts w:asciiTheme="majorHAnsi" w:hAnsiTheme="majorHAnsi"/>
          <w:sz w:val="18"/>
          <w:szCs w:val="18"/>
        </w:rPr>
        <w:t xml:space="preserve"> </w:t>
      </w:r>
      <w:r w:rsidRPr="001F36E8">
        <w:rPr>
          <w:rFonts w:asciiTheme="majorHAnsi" w:hAnsiTheme="majorHAnsi"/>
          <w:sz w:val="18"/>
          <w:szCs w:val="18"/>
        </w:rPr>
        <w:tab/>
      </w:r>
      <w:r>
        <w:rPr>
          <w:rFonts w:asciiTheme="majorHAnsi" w:hAnsiTheme="majorHAnsi"/>
          <w:sz w:val="18"/>
          <w:szCs w:val="18"/>
        </w:rPr>
        <w:t xml:space="preserve"> </w:t>
      </w:r>
      <w:r w:rsidRPr="001F36E8">
        <w:rPr>
          <w:rFonts w:asciiTheme="majorHAnsi" w:hAnsiTheme="majorHAnsi" w:cs="Times New Roman"/>
          <w:sz w:val="18"/>
          <w:szCs w:val="18"/>
          <w:lang w:eastAsia="en-GB"/>
        </w:rPr>
        <w:t>Its literal meaning being ‘uncertain’ and ‘dangerously likely to fall or collapse’.</w:t>
      </w:r>
    </w:p>
  </w:footnote>
  <w:footnote w:id="8">
    <w:p w14:paraId="002A0EB8" w14:textId="7F260057" w:rsidR="00236BAF" w:rsidRDefault="00824688">
      <w:pPr>
        <w:pStyle w:val="Footnote"/>
      </w:pPr>
      <w:r>
        <w:rPr>
          <w:rStyle w:val="FootnoteReference"/>
          <w:rFonts w:asciiTheme="majorHAnsi" w:hAnsiTheme="majorHAnsi"/>
          <w:sz w:val="18"/>
          <w:szCs w:val="18"/>
        </w:rPr>
        <w:footnoteRef/>
      </w:r>
      <w:r>
        <w:rPr>
          <w:rStyle w:val="FootnoteReference"/>
          <w:rFonts w:asciiTheme="majorHAnsi" w:hAnsiTheme="majorHAnsi"/>
          <w:sz w:val="18"/>
          <w:szCs w:val="18"/>
        </w:rPr>
        <w:tab/>
      </w:r>
      <w:r>
        <w:rPr>
          <w:rFonts w:asciiTheme="majorHAnsi" w:hAnsiTheme="majorHAnsi"/>
          <w:sz w:val="18"/>
          <w:szCs w:val="18"/>
        </w:rPr>
        <w:t xml:space="preserve"> </w:t>
      </w:r>
      <w:r w:rsidRPr="004974CF">
        <w:rPr>
          <w:rFonts w:asciiTheme="majorHAnsi" w:hAnsiTheme="majorHAnsi" w:cs="Times New Roman"/>
          <w:i/>
          <w:iCs/>
          <w:color w:val="454545"/>
          <w:sz w:val="18"/>
          <w:szCs w:val="18"/>
          <w:lang w:eastAsia="en-GB"/>
        </w:rPr>
        <w:t xml:space="preserve">State of Insecurity, </w:t>
      </w:r>
      <w:r w:rsidR="004974CF">
        <w:rPr>
          <w:rFonts w:asciiTheme="majorHAnsi" w:hAnsiTheme="majorHAnsi" w:cs="Times New Roman"/>
          <w:i/>
          <w:iCs/>
          <w:color w:val="454545"/>
          <w:sz w:val="18"/>
          <w:szCs w:val="18"/>
          <w:lang w:eastAsia="en-GB"/>
        </w:rPr>
        <w:t>G</w:t>
      </w:r>
      <w:r w:rsidRPr="004974CF">
        <w:rPr>
          <w:rFonts w:asciiTheme="majorHAnsi" w:hAnsiTheme="majorHAnsi" w:cs="Times New Roman"/>
          <w:i/>
          <w:iCs/>
          <w:color w:val="454545"/>
          <w:sz w:val="18"/>
          <w:szCs w:val="18"/>
          <w:lang w:eastAsia="en-GB"/>
        </w:rPr>
        <w:t xml:space="preserve">overnment of the </w:t>
      </w:r>
      <w:r w:rsidR="004974CF">
        <w:rPr>
          <w:rFonts w:asciiTheme="majorHAnsi" w:hAnsiTheme="majorHAnsi" w:cs="Times New Roman"/>
          <w:i/>
          <w:iCs/>
          <w:color w:val="454545"/>
          <w:sz w:val="18"/>
          <w:szCs w:val="18"/>
          <w:lang w:eastAsia="en-GB"/>
        </w:rPr>
        <w:t>P</w:t>
      </w:r>
      <w:r w:rsidRPr="004974CF">
        <w:rPr>
          <w:rFonts w:asciiTheme="majorHAnsi" w:hAnsiTheme="majorHAnsi" w:cs="Times New Roman"/>
          <w:i/>
          <w:iCs/>
          <w:color w:val="454545"/>
          <w:sz w:val="18"/>
          <w:szCs w:val="18"/>
          <w:lang w:eastAsia="en-GB"/>
        </w:rPr>
        <w:t>recarious</w:t>
      </w:r>
      <w:r>
        <w:rPr>
          <w:rFonts w:asciiTheme="majorHAnsi" w:hAnsiTheme="majorHAnsi" w:cs="Times New Roman"/>
          <w:color w:val="454545"/>
          <w:sz w:val="18"/>
          <w:szCs w:val="18"/>
          <w:lang w:eastAsia="en-GB"/>
        </w:rPr>
        <w:t>, Isabell Lorey, Verso Futures 2015, p.viii</w:t>
      </w:r>
    </w:p>
  </w:footnote>
  <w:footnote w:id="9">
    <w:p w14:paraId="2764FC51" w14:textId="5D37634B" w:rsidR="001F36E8" w:rsidRPr="001F36E8" w:rsidRDefault="001F36E8" w:rsidP="001F36E8">
      <w:pPr>
        <w:ind w:left="709" w:right="502" w:hanging="720"/>
        <w:jc w:val="both"/>
        <w:rPr>
          <w:rFonts w:asciiTheme="majorHAnsi" w:hAnsiTheme="majorHAnsi"/>
          <w:sz w:val="18"/>
          <w:szCs w:val="18"/>
        </w:rPr>
      </w:pPr>
      <w:r w:rsidRPr="001F36E8">
        <w:rPr>
          <w:rStyle w:val="FootnoteReference"/>
          <w:rFonts w:asciiTheme="majorHAnsi" w:hAnsiTheme="majorHAnsi"/>
          <w:sz w:val="18"/>
          <w:szCs w:val="18"/>
        </w:rPr>
        <w:footnoteRef/>
      </w:r>
      <w:r w:rsidRPr="001F36E8">
        <w:rPr>
          <w:rFonts w:asciiTheme="majorHAnsi" w:hAnsiTheme="majorHAnsi"/>
          <w:sz w:val="18"/>
          <w:szCs w:val="18"/>
        </w:rPr>
        <w:t xml:space="preserve"> </w:t>
      </w:r>
      <w:r w:rsidRPr="001F36E8">
        <w:rPr>
          <w:rFonts w:asciiTheme="majorHAnsi" w:hAnsiTheme="majorHAnsi"/>
          <w:sz w:val="18"/>
          <w:szCs w:val="18"/>
        </w:rPr>
        <w:tab/>
      </w:r>
      <w:r>
        <w:rPr>
          <w:rFonts w:asciiTheme="majorHAnsi" w:hAnsiTheme="majorHAnsi"/>
          <w:sz w:val="18"/>
          <w:szCs w:val="18"/>
        </w:rPr>
        <w:t xml:space="preserve"> </w:t>
      </w:r>
      <w:r w:rsidRPr="001F36E8">
        <w:rPr>
          <w:rFonts w:asciiTheme="majorHAnsi" w:hAnsiTheme="majorHAnsi" w:cs="Times New Roman"/>
          <w:sz w:val="18"/>
          <w:szCs w:val="18"/>
          <w:lang w:eastAsia="en-GB"/>
        </w:rPr>
        <w:t>Socialists movements and socialist worker unions have played their part in this upgrading of work: ‘</w:t>
      </w:r>
      <w:r w:rsidRPr="001F36E8">
        <w:rPr>
          <w:rFonts w:asciiTheme="majorHAnsi" w:hAnsiTheme="majorHAnsi"/>
          <w:sz w:val="18"/>
          <w:szCs w:val="18"/>
        </w:rPr>
        <w:t xml:space="preserve">The socialists were  </w:t>
      </w:r>
    </w:p>
    <w:p w14:paraId="3A89D911" w14:textId="13486502" w:rsidR="001F36E8" w:rsidRDefault="001F36E8" w:rsidP="00F23086">
      <w:pPr>
        <w:ind w:left="709" w:right="502"/>
        <w:jc w:val="both"/>
        <w:rPr>
          <w:rFonts w:asciiTheme="majorHAnsi" w:hAnsiTheme="majorHAnsi"/>
          <w:sz w:val="18"/>
          <w:szCs w:val="18"/>
        </w:rPr>
      </w:pPr>
      <w:r w:rsidRPr="001F36E8">
        <w:rPr>
          <w:rFonts w:asciiTheme="majorHAnsi" w:hAnsiTheme="majorHAnsi"/>
          <w:sz w:val="18"/>
          <w:szCs w:val="18"/>
        </w:rPr>
        <w:t xml:space="preserve"> essentially buying into the notion that work is a virtue and consumerism is good, as long as it’s managed democratically; while the anarchists were saying: ‘no, the whole deal that we work more and more for more and more products, is rotten</w:t>
      </w:r>
      <w:r w:rsidR="00F23086">
        <w:rPr>
          <w:rFonts w:asciiTheme="majorHAnsi" w:hAnsiTheme="majorHAnsi"/>
          <w:sz w:val="18"/>
          <w:szCs w:val="18"/>
        </w:rPr>
        <w:t xml:space="preserve"> </w:t>
      </w:r>
      <w:r w:rsidRPr="001F36E8">
        <w:rPr>
          <w:rFonts w:asciiTheme="majorHAnsi" w:hAnsiTheme="majorHAnsi"/>
          <w:sz w:val="18"/>
          <w:szCs w:val="18"/>
        </w:rPr>
        <w:t xml:space="preserve">from the get-go.’’ </w:t>
      </w:r>
      <w:r w:rsidR="00043D28">
        <w:rPr>
          <w:rFonts w:asciiTheme="majorHAnsi" w:hAnsiTheme="majorHAnsi"/>
          <w:sz w:val="18"/>
          <w:szCs w:val="18"/>
        </w:rPr>
        <w:t>“</w:t>
      </w:r>
      <w:bookmarkStart w:id="0" w:name="_GoBack"/>
      <w:bookmarkEnd w:id="0"/>
      <w:r w:rsidRPr="00043D28">
        <w:rPr>
          <w:rFonts w:asciiTheme="majorHAnsi" w:hAnsiTheme="majorHAnsi"/>
          <w:sz w:val="18"/>
          <w:szCs w:val="18"/>
        </w:rPr>
        <w:t>On the Phenomenon of Bullshit Jobs</w:t>
      </w:r>
      <w:r w:rsidR="00043D28">
        <w:rPr>
          <w:rFonts w:asciiTheme="majorHAnsi" w:hAnsiTheme="majorHAnsi"/>
          <w:sz w:val="18"/>
          <w:szCs w:val="18"/>
        </w:rPr>
        <w:t>”</w:t>
      </w:r>
      <w:r w:rsidRPr="001F36E8">
        <w:rPr>
          <w:rFonts w:asciiTheme="majorHAnsi" w:hAnsiTheme="majorHAnsi"/>
          <w:sz w:val="18"/>
          <w:szCs w:val="18"/>
        </w:rPr>
        <w:t xml:space="preserve">, David Graeber, </w:t>
      </w:r>
      <w:r w:rsidRPr="00243D63">
        <w:rPr>
          <w:rFonts w:asciiTheme="majorHAnsi" w:hAnsiTheme="majorHAnsi"/>
          <w:i/>
          <w:sz w:val="18"/>
          <w:szCs w:val="18"/>
        </w:rPr>
        <w:t>Strike! Magazine</w:t>
      </w:r>
      <w:r w:rsidRPr="001F36E8">
        <w:rPr>
          <w:rFonts w:asciiTheme="majorHAnsi" w:hAnsiTheme="majorHAnsi"/>
          <w:sz w:val="18"/>
          <w:szCs w:val="18"/>
        </w:rPr>
        <w:t xml:space="preserve"> 2013,</w:t>
      </w:r>
    </w:p>
    <w:p w14:paraId="683069B8" w14:textId="555930D3" w:rsidR="001F36E8" w:rsidRPr="001F36E8" w:rsidRDefault="001F36E8" w:rsidP="001F36E8">
      <w:pPr>
        <w:ind w:left="709" w:right="502"/>
        <w:jc w:val="both"/>
        <w:rPr>
          <w:rFonts w:asciiTheme="majorHAnsi" w:hAnsiTheme="majorHAnsi"/>
          <w:sz w:val="18"/>
          <w:szCs w:val="18"/>
        </w:rPr>
      </w:pPr>
      <w:r w:rsidRPr="001F36E8">
        <w:rPr>
          <w:rFonts w:asciiTheme="majorHAnsi" w:hAnsiTheme="majorHAnsi"/>
          <w:sz w:val="18"/>
          <w:szCs w:val="18"/>
        </w:rPr>
        <w:t xml:space="preserve"> </w:t>
      </w:r>
      <w:hyperlink r:id="rId1" w:history="1">
        <w:r w:rsidRPr="001F36E8">
          <w:rPr>
            <w:rStyle w:val="Hyperlink"/>
            <w:rFonts w:asciiTheme="majorHAnsi" w:hAnsiTheme="majorHAnsi"/>
            <w:color w:val="auto"/>
            <w:sz w:val="18"/>
            <w:szCs w:val="18"/>
          </w:rPr>
          <w:t>http://strikemag.org/bullshit-jobs/</w:t>
        </w:r>
      </w:hyperlink>
    </w:p>
    <w:p w14:paraId="4182B1D1" w14:textId="6638AD80" w:rsidR="001F36E8" w:rsidRPr="001F36E8" w:rsidRDefault="001F36E8">
      <w:pPr>
        <w:pStyle w:val="FootnoteText"/>
        <w:rPr>
          <w:lang w:val="en-US"/>
        </w:rPr>
      </w:pPr>
    </w:p>
  </w:footnote>
  <w:footnote w:id="10">
    <w:p w14:paraId="4BBA29D0" w14:textId="5046B3F3" w:rsidR="00236BAF" w:rsidRDefault="00824688">
      <w:pPr>
        <w:pStyle w:val="Footnote"/>
      </w:pPr>
      <w:r>
        <w:rPr>
          <w:rStyle w:val="FootnoteReference"/>
          <w:rFonts w:asciiTheme="majorHAnsi" w:hAnsiTheme="majorHAnsi"/>
          <w:sz w:val="18"/>
          <w:szCs w:val="18"/>
        </w:rPr>
        <w:footnoteRef/>
      </w:r>
      <w:r>
        <w:rPr>
          <w:rStyle w:val="FootnoteReference"/>
          <w:rFonts w:asciiTheme="majorHAnsi" w:hAnsiTheme="majorHAnsi"/>
          <w:sz w:val="18"/>
          <w:szCs w:val="18"/>
        </w:rPr>
        <w:tab/>
      </w:r>
      <w:r>
        <w:rPr>
          <w:rFonts w:asciiTheme="majorHAnsi" w:hAnsiTheme="majorHAnsi"/>
          <w:sz w:val="18"/>
          <w:szCs w:val="18"/>
        </w:rPr>
        <w:t xml:space="preserve"> </w:t>
      </w:r>
      <w:r w:rsidR="00302D5C">
        <w:rPr>
          <w:rFonts w:asciiTheme="majorHAnsi" w:hAnsiTheme="majorHAnsi"/>
          <w:sz w:val="18"/>
          <w:szCs w:val="18"/>
        </w:rPr>
        <w:t>“</w:t>
      </w:r>
      <w:r>
        <w:rPr>
          <w:rFonts w:asciiTheme="majorHAnsi" w:hAnsiTheme="majorHAnsi"/>
          <w:sz w:val="18"/>
          <w:szCs w:val="18"/>
        </w:rPr>
        <w:t>The Truth of Art</w:t>
      </w:r>
      <w:r w:rsidR="00302D5C">
        <w:rPr>
          <w:rFonts w:asciiTheme="majorHAnsi" w:hAnsiTheme="majorHAnsi"/>
          <w:sz w:val="18"/>
          <w:szCs w:val="18"/>
        </w:rPr>
        <w:t>”</w:t>
      </w:r>
      <w:r>
        <w:rPr>
          <w:rFonts w:asciiTheme="majorHAnsi" w:hAnsiTheme="majorHAnsi"/>
          <w:sz w:val="18"/>
          <w:szCs w:val="18"/>
        </w:rPr>
        <w:t xml:space="preserve">, Boris Groys, </w:t>
      </w:r>
      <w:r w:rsidRPr="00E0388E">
        <w:rPr>
          <w:rFonts w:asciiTheme="majorHAnsi" w:hAnsiTheme="majorHAnsi"/>
          <w:i/>
          <w:sz w:val="18"/>
          <w:szCs w:val="18"/>
        </w:rPr>
        <w:t>e-flux journal</w:t>
      </w:r>
      <w:r>
        <w:rPr>
          <w:rFonts w:asciiTheme="majorHAnsi" w:hAnsiTheme="majorHAnsi"/>
          <w:sz w:val="18"/>
          <w:szCs w:val="18"/>
        </w:rPr>
        <w:t xml:space="preserve"> #71 2016, p.9</w:t>
      </w:r>
    </w:p>
  </w:footnote>
  <w:footnote w:id="11">
    <w:p w14:paraId="3FE2DD84" w14:textId="77777777" w:rsidR="00236BAF" w:rsidRDefault="00824688">
      <w:pPr>
        <w:pStyle w:val="Footnote"/>
      </w:pPr>
      <w:r>
        <w:rPr>
          <w:rStyle w:val="FootnoteReference"/>
          <w:rFonts w:asciiTheme="majorHAnsi" w:hAnsiTheme="majorHAnsi"/>
          <w:sz w:val="18"/>
          <w:szCs w:val="18"/>
        </w:rPr>
        <w:footnoteRef/>
      </w:r>
      <w:r>
        <w:rPr>
          <w:rStyle w:val="FootnoteReference"/>
          <w:rFonts w:asciiTheme="majorHAnsi" w:hAnsiTheme="majorHAnsi"/>
          <w:sz w:val="18"/>
          <w:szCs w:val="18"/>
        </w:rPr>
        <w:tab/>
      </w:r>
      <w:r>
        <w:rPr>
          <w:rFonts w:asciiTheme="majorHAnsi" w:hAnsiTheme="majorHAnsi"/>
          <w:sz w:val="18"/>
          <w:szCs w:val="18"/>
        </w:rPr>
        <w:t xml:space="preserve"> </w:t>
      </w:r>
      <w:r w:rsidRPr="00E0388E">
        <w:rPr>
          <w:rFonts w:asciiTheme="majorHAnsi" w:hAnsiTheme="majorHAnsi"/>
          <w:i/>
          <w:sz w:val="18"/>
          <w:szCs w:val="18"/>
          <w:lang w:val="en-US"/>
        </w:rPr>
        <w:t>Museum Highlights, The writings of Andrea Fraser</w:t>
      </w:r>
      <w:r>
        <w:rPr>
          <w:rFonts w:asciiTheme="majorHAnsi" w:hAnsiTheme="majorHAnsi"/>
          <w:sz w:val="18"/>
          <w:szCs w:val="18"/>
          <w:lang w:val="en-US"/>
        </w:rPr>
        <w:t>, Andrea Fraser, MIT Press 2015, p.42</w:t>
      </w:r>
    </w:p>
  </w:footnote>
  <w:footnote w:id="12">
    <w:p w14:paraId="7D58D955" w14:textId="77777777" w:rsidR="00236BAF" w:rsidRDefault="00824688">
      <w:pPr>
        <w:pStyle w:val="Footnote"/>
      </w:pPr>
      <w:r>
        <w:rPr>
          <w:rStyle w:val="FootnoteReference"/>
          <w:rFonts w:asciiTheme="majorHAnsi" w:hAnsiTheme="majorHAnsi"/>
          <w:sz w:val="18"/>
          <w:szCs w:val="18"/>
        </w:rPr>
        <w:footnoteRef/>
      </w:r>
      <w:r>
        <w:rPr>
          <w:rStyle w:val="FootnoteReference"/>
          <w:rFonts w:asciiTheme="majorHAnsi" w:hAnsiTheme="majorHAnsi"/>
          <w:sz w:val="18"/>
          <w:szCs w:val="18"/>
        </w:rPr>
        <w:tab/>
      </w:r>
      <w:r>
        <w:rPr>
          <w:rFonts w:asciiTheme="majorHAnsi" w:hAnsiTheme="majorHAnsi"/>
          <w:sz w:val="18"/>
          <w:szCs w:val="18"/>
        </w:rPr>
        <w:t xml:space="preserve"> </w:t>
      </w:r>
      <w:r w:rsidRPr="00750874">
        <w:rPr>
          <w:rFonts w:asciiTheme="majorHAnsi" w:hAnsiTheme="majorHAnsi"/>
          <w:i/>
          <w:sz w:val="18"/>
          <w:szCs w:val="18"/>
          <w:lang w:val="en-US"/>
        </w:rPr>
        <w:t>Art (…) Work</w:t>
      </w:r>
      <w:r>
        <w:rPr>
          <w:rFonts w:asciiTheme="majorHAnsi" w:hAnsiTheme="majorHAnsi"/>
          <w:sz w:val="18"/>
          <w:szCs w:val="18"/>
          <w:lang w:val="en-US"/>
        </w:rPr>
        <w:t>, p.41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mirrorMargi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BAF"/>
    <w:rsid w:val="000176B7"/>
    <w:rsid w:val="00043D28"/>
    <w:rsid w:val="000546F6"/>
    <w:rsid w:val="0006729C"/>
    <w:rsid w:val="00067D2D"/>
    <w:rsid w:val="00074D05"/>
    <w:rsid w:val="000876E2"/>
    <w:rsid w:val="000D3A8C"/>
    <w:rsid w:val="000E5F6A"/>
    <w:rsid w:val="000F3253"/>
    <w:rsid w:val="00110366"/>
    <w:rsid w:val="00136533"/>
    <w:rsid w:val="00187886"/>
    <w:rsid w:val="001D539C"/>
    <w:rsid w:val="001F36E8"/>
    <w:rsid w:val="002033CF"/>
    <w:rsid w:val="00236BAF"/>
    <w:rsid w:val="00243D63"/>
    <w:rsid w:val="00261BFA"/>
    <w:rsid w:val="0028682C"/>
    <w:rsid w:val="002D5660"/>
    <w:rsid w:val="002D5C6D"/>
    <w:rsid w:val="002E0176"/>
    <w:rsid w:val="002E19A9"/>
    <w:rsid w:val="00301DFD"/>
    <w:rsid w:val="00302D5C"/>
    <w:rsid w:val="00325A28"/>
    <w:rsid w:val="003337FA"/>
    <w:rsid w:val="00353AED"/>
    <w:rsid w:val="003E59C3"/>
    <w:rsid w:val="00430264"/>
    <w:rsid w:val="004414FB"/>
    <w:rsid w:val="004457A0"/>
    <w:rsid w:val="0045434F"/>
    <w:rsid w:val="00465A96"/>
    <w:rsid w:val="00481825"/>
    <w:rsid w:val="004830F5"/>
    <w:rsid w:val="004974CF"/>
    <w:rsid w:val="004C2187"/>
    <w:rsid w:val="004D7958"/>
    <w:rsid w:val="004E306B"/>
    <w:rsid w:val="0053775E"/>
    <w:rsid w:val="005A0476"/>
    <w:rsid w:val="005F61AD"/>
    <w:rsid w:val="006112C1"/>
    <w:rsid w:val="00616F13"/>
    <w:rsid w:val="006A0775"/>
    <w:rsid w:val="006B736A"/>
    <w:rsid w:val="006D007A"/>
    <w:rsid w:val="006D7C7C"/>
    <w:rsid w:val="006E6626"/>
    <w:rsid w:val="006F364A"/>
    <w:rsid w:val="00701248"/>
    <w:rsid w:val="00712293"/>
    <w:rsid w:val="007303B2"/>
    <w:rsid w:val="00735181"/>
    <w:rsid w:val="00750874"/>
    <w:rsid w:val="00762E89"/>
    <w:rsid w:val="0078382D"/>
    <w:rsid w:val="007B0764"/>
    <w:rsid w:val="007D674A"/>
    <w:rsid w:val="00811E8C"/>
    <w:rsid w:val="00821D92"/>
    <w:rsid w:val="00824688"/>
    <w:rsid w:val="00827A68"/>
    <w:rsid w:val="00882584"/>
    <w:rsid w:val="00886DF5"/>
    <w:rsid w:val="008B5944"/>
    <w:rsid w:val="008B73FD"/>
    <w:rsid w:val="008F1432"/>
    <w:rsid w:val="0094024F"/>
    <w:rsid w:val="00973A78"/>
    <w:rsid w:val="00983458"/>
    <w:rsid w:val="009976B6"/>
    <w:rsid w:val="009B3CCE"/>
    <w:rsid w:val="009B4E3E"/>
    <w:rsid w:val="009C6995"/>
    <w:rsid w:val="009D3BC1"/>
    <w:rsid w:val="009D4EF2"/>
    <w:rsid w:val="00A06E3B"/>
    <w:rsid w:val="00A52D36"/>
    <w:rsid w:val="00A7406F"/>
    <w:rsid w:val="00A77A72"/>
    <w:rsid w:val="00AD75FA"/>
    <w:rsid w:val="00AE2747"/>
    <w:rsid w:val="00AF56CF"/>
    <w:rsid w:val="00B1355F"/>
    <w:rsid w:val="00B16E14"/>
    <w:rsid w:val="00B45B29"/>
    <w:rsid w:val="00B72EF0"/>
    <w:rsid w:val="00BA4BD3"/>
    <w:rsid w:val="00BC44FC"/>
    <w:rsid w:val="00BD6B29"/>
    <w:rsid w:val="00C13FEE"/>
    <w:rsid w:val="00C15348"/>
    <w:rsid w:val="00C1664F"/>
    <w:rsid w:val="00C20870"/>
    <w:rsid w:val="00C3012D"/>
    <w:rsid w:val="00C40BE9"/>
    <w:rsid w:val="00C53A53"/>
    <w:rsid w:val="00CC477E"/>
    <w:rsid w:val="00CD4C1A"/>
    <w:rsid w:val="00D233DD"/>
    <w:rsid w:val="00D53E0B"/>
    <w:rsid w:val="00D73B1B"/>
    <w:rsid w:val="00D864D9"/>
    <w:rsid w:val="00D96D7C"/>
    <w:rsid w:val="00DF3441"/>
    <w:rsid w:val="00DF3D8E"/>
    <w:rsid w:val="00E0388E"/>
    <w:rsid w:val="00E1515F"/>
    <w:rsid w:val="00E25596"/>
    <w:rsid w:val="00E671EE"/>
    <w:rsid w:val="00E75E91"/>
    <w:rsid w:val="00E92092"/>
    <w:rsid w:val="00E94A29"/>
    <w:rsid w:val="00EE19E3"/>
    <w:rsid w:val="00F013FA"/>
    <w:rsid w:val="00F23086"/>
    <w:rsid w:val="00F677D9"/>
    <w:rsid w:val="00FD14A0"/>
    <w:rsid w:val="00FD4874"/>
    <w:rsid w:val="00FF4F2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51F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D76"/>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rsid w:val="00752320"/>
  </w:style>
  <w:style w:type="character" w:styleId="FootnoteReference">
    <w:name w:val="footnote reference"/>
    <w:basedOn w:val="DefaultParagraphFont"/>
    <w:uiPriority w:val="99"/>
    <w:unhideWhenUsed/>
    <w:rsid w:val="00752320"/>
    <w:rPr>
      <w:vertAlign w:val="superscript"/>
    </w:rPr>
  </w:style>
  <w:style w:type="character" w:customStyle="1" w:styleId="apple-converted-space">
    <w:name w:val="apple-converted-space"/>
    <w:basedOn w:val="DefaultParagraphFont"/>
    <w:rsid w:val="00D27C43"/>
  </w:style>
  <w:style w:type="character" w:customStyle="1" w:styleId="FooterChar">
    <w:name w:val="Footer Char"/>
    <w:basedOn w:val="DefaultParagraphFont"/>
    <w:link w:val="Footer"/>
    <w:uiPriority w:val="99"/>
    <w:rsid w:val="00E045E6"/>
  </w:style>
  <w:style w:type="character" w:styleId="PageNumber">
    <w:name w:val="page number"/>
    <w:basedOn w:val="DefaultParagraphFont"/>
    <w:uiPriority w:val="99"/>
    <w:semiHidden/>
    <w:unhideWhenUsed/>
    <w:rsid w:val="00E045E6"/>
  </w:style>
  <w:style w:type="character" w:customStyle="1" w:styleId="HeaderChar">
    <w:name w:val="Header Char"/>
    <w:basedOn w:val="DefaultParagraphFont"/>
    <w:link w:val="Header"/>
    <w:uiPriority w:val="99"/>
    <w:rsid w:val="00E045E6"/>
  </w:style>
  <w:style w:type="character" w:customStyle="1" w:styleId="InternetLink">
    <w:name w:val="Internet Link"/>
    <w:basedOn w:val="DefaultParagraphFont"/>
    <w:uiPriority w:val="99"/>
    <w:unhideWhenUsed/>
    <w:rsid w:val="002D2C3C"/>
    <w:rPr>
      <w:color w:val="0000FF"/>
      <w:u w:val="single"/>
    </w:rPr>
  </w:style>
  <w:style w:type="character" w:styleId="FollowedHyperlink">
    <w:name w:val="FollowedHyperlink"/>
    <w:basedOn w:val="DefaultParagraphFont"/>
    <w:uiPriority w:val="99"/>
    <w:semiHidden/>
    <w:unhideWhenUsed/>
    <w:rsid w:val="00FF36F4"/>
    <w:rPr>
      <w:color w:val="954F72" w:themeColor="followedHyperlink"/>
      <w:u w:val="single"/>
    </w:rPr>
  </w:style>
  <w:style w:type="character" w:customStyle="1" w:styleId="EndnoteTextChar">
    <w:name w:val="Endnote Text Char"/>
    <w:basedOn w:val="DefaultParagraphFont"/>
    <w:link w:val="EndnoteText"/>
    <w:uiPriority w:val="99"/>
    <w:rsid w:val="00840EC7"/>
  </w:style>
  <w:style w:type="character" w:styleId="EndnoteReference">
    <w:name w:val="endnote reference"/>
    <w:basedOn w:val="DefaultParagraphFont"/>
    <w:uiPriority w:val="99"/>
    <w:unhideWhenUsed/>
    <w:rsid w:val="00840EC7"/>
    <w:rPr>
      <w:vertAlign w:val="superscript"/>
    </w:rPr>
  </w:style>
  <w:style w:type="character" w:customStyle="1" w:styleId="BalloonTextChar">
    <w:name w:val="Balloon Text Char"/>
    <w:basedOn w:val="DefaultParagraphFont"/>
    <w:link w:val="BalloonText"/>
    <w:uiPriority w:val="99"/>
    <w:semiHidden/>
    <w:rsid w:val="00384EDC"/>
    <w:rPr>
      <w:rFonts w:ascii="Times New Roman" w:hAnsi="Times New Roman" w:cs="Times New Roman"/>
      <w:sz w:val="18"/>
      <w:szCs w:val="18"/>
    </w:rPr>
  </w:style>
  <w:style w:type="character" w:customStyle="1" w:styleId="ListLabel1">
    <w:name w:val="ListLabel 1"/>
    <w:rPr>
      <w:rFonts w:eastAsia="Times New Roman"/>
    </w:rPr>
  </w:style>
  <w:style w:type="character" w:customStyle="1" w:styleId="ListLabel2">
    <w:name w:val="ListLabel 2"/>
    <w:rPr>
      <w:rFonts w:cs="Courier New"/>
    </w:rPr>
  </w:style>
  <w:style w:type="character" w:customStyle="1" w:styleId="ListLabel3">
    <w:name w:val="ListLabel 3"/>
    <w:rPr>
      <w:b w:val="0"/>
      <w:i w:val="0"/>
      <w:color w:val="00000A"/>
      <w:sz w:val="28"/>
      <w:u w:val="none"/>
    </w:rPr>
  </w:style>
  <w:style w:type="character" w:customStyle="1" w:styleId="ListLabel4">
    <w:name w:val="ListLabel 4"/>
    <w:rPr>
      <w:b w:val="0"/>
    </w:rPr>
  </w:style>
  <w:style w:type="character" w:customStyle="1" w:styleId="ListLabel5">
    <w:name w:val="ListLabel 5"/>
    <w:rPr>
      <w:b w:val="0"/>
      <w:color w:val="00000A"/>
    </w:rPr>
  </w:style>
  <w:style w:type="character" w:customStyle="1" w:styleId="ListLabel6">
    <w:name w:val="ListLabel 6"/>
    <w:rPr>
      <w:b/>
    </w:rPr>
  </w:style>
  <w:style w:type="character" w:customStyle="1" w:styleId="ListLabel7">
    <w:name w:val="ListLabel 7"/>
    <w:rPr>
      <w:rFonts w:eastAsia="Calibri"/>
    </w:rPr>
  </w:style>
  <w:style w:type="character" w:customStyle="1" w:styleId="ListLabel8">
    <w:name w:val="ListLabel 8"/>
    <w:rPr>
      <w:b w:val="0"/>
      <w:i w:val="0"/>
      <w:sz w:val="28"/>
      <w:u w:val="none"/>
    </w:rPr>
  </w:style>
  <w:style w:type="character" w:customStyle="1" w:styleId="ListLabel9">
    <w:name w:val="ListLabel 9"/>
    <w:rPr>
      <w:b w:val="0"/>
      <w:i w:val="0"/>
      <w:color w:val="00000A"/>
      <w:sz w:val="18"/>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NormalWeb">
    <w:name w:val="Normal (Web)"/>
    <w:basedOn w:val="Normal"/>
    <w:uiPriority w:val="99"/>
    <w:unhideWhenUsed/>
    <w:rsid w:val="00752320"/>
    <w:pPr>
      <w:spacing w:before="280" w:after="280"/>
    </w:pPr>
    <w:rPr>
      <w:rFonts w:ascii="Times New Roman" w:hAnsi="Times New Roman" w:cs="Times New Roman"/>
      <w:lang w:val="en-US"/>
    </w:rPr>
  </w:style>
  <w:style w:type="paragraph" w:styleId="FootnoteText">
    <w:name w:val="footnote text"/>
    <w:basedOn w:val="Normal"/>
    <w:link w:val="FootnoteTextChar"/>
    <w:uiPriority w:val="99"/>
    <w:unhideWhenUsed/>
    <w:rsid w:val="00752320"/>
  </w:style>
  <w:style w:type="paragraph" w:styleId="NoSpacing">
    <w:name w:val="No Spacing"/>
    <w:uiPriority w:val="1"/>
    <w:qFormat/>
    <w:rsid w:val="005C7607"/>
    <w:pPr>
      <w:suppressAutoHyphens/>
    </w:pPr>
    <w:rPr>
      <w:lang w:val="en-US"/>
    </w:rPr>
  </w:style>
  <w:style w:type="paragraph" w:styleId="Footer">
    <w:name w:val="footer"/>
    <w:basedOn w:val="Normal"/>
    <w:link w:val="FooterChar"/>
    <w:uiPriority w:val="99"/>
    <w:unhideWhenUsed/>
    <w:rsid w:val="00E045E6"/>
    <w:pPr>
      <w:tabs>
        <w:tab w:val="center" w:pos="4680"/>
        <w:tab w:val="right" w:pos="9360"/>
      </w:tabs>
    </w:pPr>
  </w:style>
  <w:style w:type="paragraph" w:styleId="Header">
    <w:name w:val="header"/>
    <w:basedOn w:val="Normal"/>
    <w:link w:val="HeaderChar"/>
    <w:uiPriority w:val="99"/>
    <w:unhideWhenUsed/>
    <w:rsid w:val="00E045E6"/>
    <w:pPr>
      <w:tabs>
        <w:tab w:val="center" w:pos="4680"/>
        <w:tab w:val="right" w:pos="9360"/>
      </w:tabs>
    </w:pPr>
  </w:style>
  <w:style w:type="paragraph" w:styleId="ListParagraph">
    <w:name w:val="List Paragraph"/>
    <w:basedOn w:val="Normal"/>
    <w:uiPriority w:val="34"/>
    <w:qFormat/>
    <w:rsid w:val="00F5322B"/>
    <w:pPr>
      <w:ind w:left="720"/>
      <w:contextualSpacing/>
    </w:pPr>
  </w:style>
  <w:style w:type="paragraph" w:customStyle="1" w:styleId="p1">
    <w:name w:val="p1"/>
    <w:basedOn w:val="Normal"/>
    <w:rsid w:val="003D148F"/>
    <w:rPr>
      <w:rFonts w:ascii="Helvetica Neue" w:hAnsi="Helvetica Neue" w:cs="Times New Roman"/>
      <w:color w:val="454545"/>
      <w:sz w:val="18"/>
      <w:szCs w:val="18"/>
      <w:lang w:eastAsia="en-GB"/>
    </w:rPr>
  </w:style>
  <w:style w:type="paragraph" w:styleId="EndnoteText">
    <w:name w:val="endnote text"/>
    <w:basedOn w:val="Normal"/>
    <w:link w:val="EndnoteTextChar"/>
    <w:uiPriority w:val="99"/>
    <w:unhideWhenUsed/>
    <w:rsid w:val="00840EC7"/>
  </w:style>
  <w:style w:type="paragraph" w:styleId="BalloonText">
    <w:name w:val="Balloon Text"/>
    <w:basedOn w:val="Normal"/>
    <w:link w:val="BalloonTextChar"/>
    <w:uiPriority w:val="99"/>
    <w:semiHidden/>
    <w:unhideWhenUsed/>
    <w:rsid w:val="00384EDC"/>
    <w:rPr>
      <w:rFonts w:ascii="Times New Roman" w:hAnsi="Times New Roman" w:cs="Times New Roman"/>
      <w:sz w:val="18"/>
      <w:szCs w:val="18"/>
    </w:rPr>
  </w:style>
  <w:style w:type="paragraph" w:customStyle="1" w:styleId="Footnote">
    <w:name w:val="Footnote"/>
    <w:basedOn w:val="Normal"/>
  </w:style>
  <w:style w:type="paragraph" w:customStyle="1" w:styleId="FrameContents">
    <w:name w:val="Frame Contents"/>
    <w:basedOn w:val="Normal"/>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CommentSubject">
    <w:name w:val="annotation subject"/>
    <w:basedOn w:val="CommentText"/>
    <w:next w:val="CommentText"/>
    <w:link w:val="CommentSubjectChar"/>
    <w:uiPriority w:val="99"/>
    <w:semiHidden/>
    <w:unhideWhenUsed/>
    <w:rsid w:val="00BD6B29"/>
    <w:rPr>
      <w:b/>
      <w:bCs/>
      <w:sz w:val="20"/>
      <w:szCs w:val="20"/>
    </w:rPr>
  </w:style>
  <w:style w:type="character" w:customStyle="1" w:styleId="CommentSubjectChar">
    <w:name w:val="Comment Subject Char"/>
    <w:basedOn w:val="CommentTextChar"/>
    <w:link w:val="CommentSubject"/>
    <w:uiPriority w:val="99"/>
    <w:semiHidden/>
    <w:rsid w:val="00BD6B29"/>
    <w:rPr>
      <w:b/>
      <w:bCs/>
      <w:sz w:val="20"/>
      <w:szCs w:val="20"/>
    </w:rPr>
  </w:style>
  <w:style w:type="character" w:styleId="Hyperlink">
    <w:name w:val="Hyperlink"/>
    <w:basedOn w:val="DefaultParagraphFont"/>
    <w:uiPriority w:val="99"/>
    <w:unhideWhenUsed/>
    <w:rsid w:val="00FD14A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D76"/>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rsid w:val="00752320"/>
  </w:style>
  <w:style w:type="character" w:styleId="FootnoteReference">
    <w:name w:val="footnote reference"/>
    <w:basedOn w:val="DefaultParagraphFont"/>
    <w:uiPriority w:val="99"/>
    <w:unhideWhenUsed/>
    <w:rsid w:val="00752320"/>
    <w:rPr>
      <w:vertAlign w:val="superscript"/>
    </w:rPr>
  </w:style>
  <w:style w:type="character" w:customStyle="1" w:styleId="apple-converted-space">
    <w:name w:val="apple-converted-space"/>
    <w:basedOn w:val="DefaultParagraphFont"/>
    <w:rsid w:val="00D27C43"/>
  </w:style>
  <w:style w:type="character" w:customStyle="1" w:styleId="FooterChar">
    <w:name w:val="Footer Char"/>
    <w:basedOn w:val="DefaultParagraphFont"/>
    <w:link w:val="Footer"/>
    <w:uiPriority w:val="99"/>
    <w:rsid w:val="00E045E6"/>
  </w:style>
  <w:style w:type="character" w:styleId="PageNumber">
    <w:name w:val="page number"/>
    <w:basedOn w:val="DefaultParagraphFont"/>
    <w:uiPriority w:val="99"/>
    <w:semiHidden/>
    <w:unhideWhenUsed/>
    <w:rsid w:val="00E045E6"/>
  </w:style>
  <w:style w:type="character" w:customStyle="1" w:styleId="HeaderChar">
    <w:name w:val="Header Char"/>
    <w:basedOn w:val="DefaultParagraphFont"/>
    <w:link w:val="Header"/>
    <w:uiPriority w:val="99"/>
    <w:rsid w:val="00E045E6"/>
  </w:style>
  <w:style w:type="character" w:customStyle="1" w:styleId="InternetLink">
    <w:name w:val="Internet Link"/>
    <w:basedOn w:val="DefaultParagraphFont"/>
    <w:uiPriority w:val="99"/>
    <w:unhideWhenUsed/>
    <w:rsid w:val="002D2C3C"/>
    <w:rPr>
      <w:color w:val="0000FF"/>
      <w:u w:val="single"/>
    </w:rPr>
  </w:style>
  <w:style w:type="character" w:styleId="FollowedHyperlink">
    <w:name w:val="FollowedHyperlink"/>
    <w:basedOn w:val="DefaultParagraphFont"/>
    <w:uiPriority w:val="99"/>
    <w:semiHidden/>
    <w:unhideWhenUsed/>
    <w:rsid w:val="00FF36F4"/>
    <w:rPr>
      <w:color w:val="954F72" w:themeColor="followedHyperlink"/>
      <w:u w:val="single"/>
    </w:rPr>
  </w:style>
  <w:style w:type="character" w:customStyle="1" w:styleId="EndnoteTextChar">
    <w:name w:val="Endnote Text Char"/>
    <w:basedOn w:val="DefaultParagraphFont"/>
    <w:link w:val="EndnoteText"/>
    <w:uiPriority w:val="99"/>
    <w:rsid w:val="00840EC7"/>
  </w:style>
  <w:style w:type="character" w:styleId="EndnoteReference">
    <w:name w:val="endnote reference"/>
    <w:basedOn w:val="DefaultParagraphFont"/>
    <w:uiPriority w:val="99"/>
    <w:unhideWhenUsed/>
    <w:rsid w:val="00840EC7"/>
    <w:rPr>
      <w:vertAlign w:val="superscript"/>
    </w:rPr>
  </w:style>
  <w:style w:type="character" w:customStyle="1" w:styleId="BalloonTextChar">
    <w:name w:val="Balloon Text Char"/>
    <w:basedOn w:val="DefaultParagraphFont"/>
    <w:link w:val="BalloonText"/>
    <w:uiPriority w:val="99"/>
    <w:semiHidden/>
    <w:rsid w:val="00384EDC"/>
    <w:rPr>
      <w:rFonts w:ascii="Times New Roman" w:hAnsi="Times New Roman" w:cs="Times New Roman"/>
      <w:sz w:val="18"/>
      <w:szCs w:val="18"/>
    </w:rPr>
  </w:style>
  <w:style w:type="character" w:customStyle="1" w:styleId="ListLabel1">
    <w:name w:val="ListLabel 1"/>
    <w:rPr>
      <w:rFonts w:eastAsia="Times New Roman"/>
    </w:rPr>
  </w:style>
  <w:style w:type="character" w:customStyle="1" w:styleId="ListLabel2">
    <w:name w:val="ListLabel 2"/>
    <w:rPr>
      <w:rFonts w:cs="Courier New"/>
    </w:rPr>
  </w:style>
  <w:style w:type="character" w:customStyle="1" w:styleId="ListLabel3">
    <w:name w:val="ListLabel 3"/>
    <w:rPr>
      <w:b w:val="0"/>
      <w:i w:val="0"/>
      <w:color w:val="00000A"/>
      <w:sz w:val="28"/>
      <w:u w:val="none"/>
    </w:rPr>
  </w:style>
  <w:style w:type="character" w:customStyle="1" w:styleId="ListLabel4">
    <w:name w:val="ListLabel 4"/>
    <w:rPr>
      <w:b w:val="0"/>
    </w:rPr>
  </w:style>
  <w:style w:type="character" w:customStyle="1" w:styleId="ListLabel5">
    <w:name w:val="ListLabel 5"/>
    <w:rPr>
      <w:b w:val="0"/>
      <w:color w:val="00000A"/>
    </w:rPr>
  </w:style>
  <w:style w:type="character" w:customStyle="1" w:styleId="ListLabel6">
    <w:name w:val="ListLabel 6"/>
    <w:rPr>
      <w:b/>
    </w:rPr>
  </w:style>
  <w:style w:type="character" w:customStyle="1" w:styleId="ListLabel7">
    <w:name w:val="ListLabel 7"/>
    <w:rPr>
      <w:rFonts w:eastAsia="Calibri"/>
    </w:rPr>
  </w:style>
  <w:style w:type="character" w:customStyle="1" w:styleId="ListLabel8">
    <w:name w:val="ListLabel 8"/>
    <w:rPr>
      <w:b w:val="0"/>
      <w:i w:val="0"/>
      <w:sz w:val="28"/>
      <w:u w:val="none"/>
    </w:rPr>
  </w:style>
  <w:style w:type="character" w:customStyle="1" w:styleId="ListLabel9">
    <w:name w:val="ListLabel 9"/>
    <w:rPr>
      <w:b w:val="0"/>
      <w:i w:val="0"/>
      <w:color w:val="00000A"/>
      <w:sz w:val="18"/>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NormalWeb">
    <w:name w:val="Normal (Web)"/>
    <w:basedOn w:val="Normal"/>
    <w:uiPriority w:val="99"/>
    <w:unhideWhenUsed/>
    <w:rsid w:val="00752320"/>
    <w:pPr>
      <w:spacing w:before="280" w:after="280"/>
    </w:pPr>
    <w:rPr>
      <w:rFonts w:ascii="Times New Roman" w:hAnsi="Times New Roman" w:cs="Times New Roman"/>
      <w:lang w:val="en-US"/>
    </w:rPr>
  </w:style>
  <w:style w:type="paragraph" w:styleId="FootnoteText">
    <w:name w:val="footnote text"/>
    <w:basedOn w:val="Normal"/>
    <w:link w:val="FootnoteTextChar"/>
    <w:uiPriority w:val="99"/>
    <w:unhideWhenUsed/>
    <w:rsid w:val="00752320"/>
  </w:style>
  <w:style w:type="paragraph" w:styleId="NoSpacing">
    <w:name w:val="No Spacing"/>
    <w:uiPriority w:val="1"/>
    <w:qFormat/>
    <w:rsid w:val="005C7607"/>
    <w:pPr>
      <w:suppressAutoHyphens/>
    </w:pPr>
    <w:rPr>
      <w:lang w:val="en-US"/>
    </w:rPr>
  </w:style>
  <w:style w:type="paragraph" w:styleId="Footer">
    <w:name w:val="footer"/>
    <w:basedOn w:val="Normal"/>
    <w:link w:val="FooterChar"/>
    <w:uiPriority w:val="99"/>
    <w:unhideWhenUsed/>
    <w:rsid w:val="00E045E6"/>
    <w:pPr>
      <w:tabs>
        <w:tab w:val="center" w:pos="4680"/>
        <w:tab w:val="right" w:pos="9360"/>
      </w:tabs>
    </w:pPr>
  </w:style>
  <w:style w:type="paragraph" w:styleId="Header">
    <w:name w:val="header"/>
    <w:basedOn w:val="Normal"/>
    <w:link w:val="HeaderChar"/>
    <w:uiPriority w:val="99"/>
    <w:unhideWhenUsed/>
    <w:rsid w:val="00E045E6"/>
    <w:pPr>
      <w:tabs>
        <w:tab w:val="center" w:pos="4680"/>
        <w:tab w:val="right" w:pos="9360"/>
      </w:tabs>
    </w:pPr>
  </w:style>
  <w:style w:type="paragraph" w:styleId="ListParagraph">
    <w:name w:val="List Paragraph"/>
    <w:basedOn w:val="Normal"/>
    <w:uiPriority w:val="34"/>
    <w:qFormat/>
    <w:rsid w:val="00F5322B"/>
    <w:pPr>
      <w:ind w:left="720"/>
      <w:contextualSpacing/>
    </w:pPr>
  </w:style>
  <w:style w:type="paragraph" w:customStyle="1" w:styleId="p1">
    <w:name w:val="p1"/>
    <w:basedOn w:val="Normal"/>
    <w:rsid w:val="003D148F"/>
    <w:rPr>
      <w:rFonts w:ascii="Helvetica Neue" w:hAnsi="Helvetica Neue" w:cs="Times New Roman"/>
      <w:color w:val="454545"/>
      <w:sz w:val="18"/>
      <w:szCs w:val="18"/>
      <w:lang w:eastAsia="en-GB"/>
    </w:rPr>
  </w:style>
  <w:style w:type="paragraph" w:styleId="EndnoteText">
    <w:name w:val="endnote text"/>
    <w:basedOn w:val="Normal"/>
    <w:link w:val="EndnoteTextChar"/>
    <w:uiPriority w:val="99"/>
    <w:unhideWhenUsed/>
    <w:rsid w:val="00840EC7"/>
  </w:style>
  <w:style w:type="paragraph" w:styleId="BalloonText">
    <w:name w:val="Balloon Text"/>
    <w:basedOn w:val="Normal"/>
    <w:link w:val="BalloonTextChar"/>
    <w:uiPriority w:val="99"/>
    <w:semiHidden/>
    <w:unhideWhenUsed/>
    <w:rsid w:val="00384EDC"/>
    <w:rPr>
      <w:rFonts w:ascii="Times New Roman" w:hAnsi="Times New Roman" w:cs="Times New Roman"/>
      <w:sz w:val="18"/>
      <w:szCs w:val="18"/>
    </w:rPr>
  </w:style>
  <w:style w:type="paragraph" w:customStyle="1" w:styleId="Footnote">
    <w:name w:val="Footnote"/>
    <w:basedOn w:val="Normal"/>
  </w:style>
  <w:style w:type="paragraph" w:customStyle="1" w:styleId="FrameContents">
    <w:name w:val="Frame Contents"/>
    <w:basedOn w:val="Normal"/>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CommentSubject">
    <w:name w:val="annotation subject"/>
    <w:basedOn w:val="CommentText"/>
    <w:next w:val="CommentText"/>
    <w:link w:val="CommentSubjectChar"/>
    <w:uiPriority w:val="99"/>
    <w:semiHidden/>
    <w:unhideWhenUsed/>
    <w:rsid w:val="00BD6B29"/>
    <w:rPr>
      <w:b/>
      <w:bCs/>
      <w:sz w:val="20"/>
      <w:szCs w:val="20"/>
    </w:rPr>
  </w:style>
  <w:style w:type="character" w:customStyle="1" w:styleId="CommentSubjectChar">
    <w:name w:val="Comment Subject Char"/>
    <w:basedOn w:val="CommentTextChar"/>
    <w:link w:val="CommentSubject"/>
    <w:uiPriority w:val="99"/>
    <w:semiHidden/>
    <w:rsid w:val="00BD6B29"/>
    <w:rPr>
      <w:b/>
      <w:bCs/>
      <w:sz w:val="20"/>
      <w:szCs w:val="20"/>
    </w:rPr>
  </w:style>
  <w:style w:type="character" w:styleId="Hyperlink">
    <w:name w:val="Hyperlink"/>
    <w:basedOn w:val="DefaultParagraphFont"/>
    <w:uiPriority w:val="99"/>
    <w:unhideWhenUsed/>
    <w:rsid w:val="00FD14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trikemag.org/bullshit-jo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6AAD031-0B9B-EE4E-96E0-379561349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4</Pages>
  <Words>1602</Words>
  <Characters>9137</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Martine Folkersma</dc:creator>
  <cp:lastModifiedBy>Silvio Lorusso</cp:lastModifiedBy>
  <cp:revision>47</cp:revision>
  <cp:lastPrinted>2017-07-27T13:28:00Z</cp:lastPrinted>
  <dcterms:created xsi:type="dcterms:W3CDTF">2017-08-28T14:28:00Z</dcterms:created>
  <dcterms:modified xsi:type="dcterms:W3CDTF">2017-08-30T09:08:00Z</dcterms:modified>
  <dc:language>en-GB</dc:language>
</cp:coreProperties>
</file>