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center"/>
        <w:rPr>
          <w:b w:val="1"/>
        </w:rPr>
      </w:pPr>
      <w:r w:rsidDel="00000000" w:rsidR="00000000" w:rsidRPr="00000000">
        <w:rPr>
          <w:rtl w:val="0"/>
        </w:rPr>
      </w:r>
    </w:p>
    <w:p w:rsidR="00000000" w:rsidDel="00000000" w:rsidP="00000000" w:rsidRDefault="00000000" w:rsidRPr="00000000" w14:paraId="00000002">
      <w:pPr>
        <w:ind w:left="0" w:hanging="2"/>
        <w:jc w:val="center"/>
        <w:rPr>
          <w:b w:val="1"/>
        </w:rPr>
      </w:pPr>
      <w:r w:rsidDel="00000000" w:rsidR="00000000" w:rsidRPr="00000000">
        <w:rPr>
          <w:rtl w:val="0"/>
        </w:rPr>
      </w:r>
    </w:p>
    <w:p w:rsidR="00000000" w:rsidDel="00000000" w:rsidP="00000000" w:rsidRDefault="00000000" w:rsidRPr="00000000" w14:paraId="00000003">
      <w:pPr>
        <w:ind w:left="0" w:hanging="2"/>
        <w:jc w:val="center"/>
        <w:rPr>
          <w:b w:val="1"/>
        </w:rPr>
      </w:pPr>
      <w:r w:rsidDel="00000000" w:rsidR="00000000" w:rsidRPr="00000000">
        <w:rPr>
          <w:rtl w:val="0"/>
        </w:rPr>
      </w:r>
    </w:p>
    <w:p w:rsidR="00000000" w:rsidDel="00000000" w:rsidP="00000000" w:rsidRDefault="00000000" w:rsidRPr="00000000" w14:paraId="00000004">
      <w:pPr>
        <w:ind w:left="0" w:hanging="2"/>
        <w:jc w:val="center"/>
        <w:rPr>
          <w:b w:val="1"/>
        </w:rPr>
      </w:pPr>
      <w:r w:rsidDel="00000000" w:rsidR="00000000" w:rsidRPr="00000000">
        <w:rPr>
          <w:rtl w:val="0"/>
        </w:rPr>
      </w:r>
    </w:p>
    <w:p w:rsidR="00000000" w:rsidDel="00000000" w:rsidP="00000000" w:rsidRDefault="00000000" w:rsidRPr="00000000" w14:paraId="00000005">
      <w:pPr>
        <w:ind w:left="0" w:hanging="2"/>
        <w:jc w:val="center"/>
        <w:rPr>
          <w:b w:val="1"/>
        </w:rPr>
      </w:pPr>
      <w:r w:rsidDel="00000000" w:rsidR="00000000" w:rsidRPr="00000000">
        <w:rPr>
          <w:rtl w:val="0"/>
        </w:rPr>
      </w:r>
    </w:p>
    <w:p w:rsidR="00000000" w:rsidDel="00000000" w:rsidP="00000000" w:rsidRDefault="00000000" w:rsidRPr="00000000" w14:paraId="00000006">
      <w:pPr>
        <w:ind w:left="0" w:hanging="2"/>
        <w:jc w:val="center"/>
        <w:rPr/>
      </w:pPr>
      <w:r w:rsidDel="00000000" w:rsidR="00000000" w:rsidRPr="00000000">
        <w:rPr>
          <w:b w:val="1"/>
          <w:rtl w:val="0"/>
        </w:rPr>
        <w:t xml:space="preserve">Silvio Silva Miranda Filho</w:t>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07">
      <w:pPr>
        <w:ind w:left="1" w:hanging="3"/>
        <w:jc w:val="center"/>
        <w:rPr>
          <w:sz w:val="28"/>
          <w:szCs w:val="28"/>
        </w:rPr>
      </w:pPr>
      <w:r w:rsidDel="00000000" w:rsidR="00000000" w:rsidRPr="00000000">
        <w:rPr>
          <w:rtl w:val="0"/>
        </w:rPr>
      </w:r>
    </w:p>
    <w:p w:rsidR="00000000" w:rsidDel="00000000" w:rsidP="00000000" w:rsidRDefault="00000000" w:rsidRPr="00000000" w14:paraId="00000008">
      <w:pPr>
        <w:ind w:left="1" w:hanging="3"/>
        <w:jc w:val="center"/>
        <w:rPr>
          <w:sz w:val="28"/>
          <w:szCs w:val="28"/>
        </w:rPr>
      </w:pPr>
      <w:r w:rsidDel="00000000" w:rsidR="00000000" w:rsidRPr="00000000">
        <w:rPr>
          <w:rtl w:val="0"/>
        </w:rPr>
      </w:r>
    </w:p>
    <w:p w:rsidR="00000000" w:rsidDel="00000000" w:rsidP="00000000" w:rsidRDefault="00000000" w:rsidRPr="00000000" w14:paraId="00000009">
      <w:pPr>
        <w:ind w:left="1" w:hanging="3"/>
        <w:jc w:val="center"/>
        <w:rPr>
          <w:sz w:val="28"/>
          <w:szCs w:val="28"/>
        </w:rPr>
      </w:pPr>
      <w:r w:rsidDel="00000000" w:rsidR="00000000" w:rsidRPr="00000000">
        <w:rPr>
          <w:rtl w:val="0"/>
        </w:rPr>
      </w:r>
    </w:p>
    <w:p w:rsidR="00000000" w:rsidDel="00000000" w:rsidP="00000000" w:rsidRDefault="00000000" w:rsidRPr="00000000" w14:paraId="0000000A">
      <w:pPr>
        <w:ind w:left="1" w:hanging="3"/>
        <w:jc w:val="center"/>
        <w:rPr>
          <w:sz w:val="28"/>
          <w:szCs w:val="28"/>
        </w:rPr>
      </w:pPr>
      <w:r w:rsidDel="00000000" w:rsidR="00000000" w:rsidRPr="00000000">
        <w:rPr>
          <w:rtl w:val="0"/>
        </w:rPr>
      </w:r>
    </w:p>
    <w:p w:rsidR="00000000" w:rsidDel="00000000" w:rsidP="00000000" w:rsidRDefault="00000000" w:rsidRPr="00000000" w14:paraId="0000000B">
      <w:pPr>
        <w:ind w:left="1" w:hanging="3"/>
        <w:jc w:val="center"/>
        <w:rPr>
          <w:sz w:val="28"/>
          <w:szCs w:val="28"/>
        </w:rPr>
      </w:pPr>
      <w:r w:rsidDel="00000000" w:rsidR="00000000" w:rsidRPr="00000000">
        <w:rPr>
          <w:rtl w:val="0"/>
        </w:rPr>
      </w:r>
    </w:p>
    <w:p w:rsidR="00000000" w:rsidDel="00000000" w:rsidP="00000000" w:rsidRDefault="00000000" w:rsidRPr="00000000" w14:paraId="0000000C">
      <w:pPr>
        <w:ind w:left="1" w:hanging="3"/>
        <w:jc w:val="center"/>
        <w:rPr>
          <w:sz w:val="28"/>
          <w:szCs w:val="28"/>
        </w:rPr>
      </w:pPr>
      <w:r w:rsidDel="00000000" w:rsidR="00000000" w:rsidRPr="00000000">
        <w:rPr>
          <w:rtl w:val="0"/>
        </w:rPr>
      </w:r>
    </w:p>
    <w:p w:rsidR="00000000" w:rsidDel="00000000" w:rsidP="00000000" w:rsidRDefault="00000000" w:rsidRPr="00000000" w14:paraId="0000000D">
      <w:pPr>
        <w:ind w:left="1" w:hanging="3"/>
        <w:jc w:val="center"/>
        <w:rPr>
          <w:sz w:val="28"/>
          <w:szCs w:val="28"/>
        </w:rPr>
      </w:pPr>
      <w:r w:rsidDel="00000000" w:rsidR="00000000" w:rsidRPr="00000000">
        <w:rPr>
          <w:rtl w:val="0"/>
        </w:rPr>
      </w:r>
    </w:p>
    <w:p w:rsidR="00000000" w:rsidDel="00000000" w:rsidP="00000000" w:rsidRDefault="00000000" w:rsidRPr="00000000" w14:paraId="0000000E">
      <w:pPr>
        <w:ind w:left="1" w:hanging="3"/>
        <w:jc w:val="center"/>
        <w:rPr>
          <w:sz w:val="28"/>
          <w:szCs w:val="28"/>
        </w:rPr>
      </w:pPr>
      <w:r w:rsidDel="00000000" w:rsidR="00000000" w:rsidRPr="00000000">
        <w:rPr>
          <w:rtl w:val="0"/>
        </w:rPr>
      </w:r>
    </w:p>
    <w:p w:rsidR="00000000" w:rsidDel="00000000" w:rsidP="00000000" w:rsidRDefault="00000000" w:rsidRPr="00000000" w14:paraId="0000000F">
      <w:pPr>
        <w:ind w:left="1" w:hanging="3"/>
        <w:jc w:val="center"/>
        <w:rPr>
          <w:sz w:val="28"/>
          <w:szCs w:val="28"/>
        </w:rPr>
      </w:pPr>
      <w:r w:rsidDel="00000000" w:rsidR="00000000" w:rsidRPr="00000000">
        <w:rPr>
          <w:rtl w:val="0"/>
        </w:rPr>
      </w:r>
    </w:p>
    <w:p w:rsidR="00000000" w:rsidDel="00000000" w:rsidP="00000000" w:rsidRDefault="00000000" w:rsidRPr="00000000" w14:paraId="00000010">
      <w:pPr>
        <w:ind w:left="1" w:hanging="3"/>
        <w:jc w:val="center"/>
        <w:rPr>
          <w:sz w:val="28"/>
          <w:szCs w:val="28"/>
        </w:rPr>
      </w:pPr>
      <w:r w:rsidDel="00000000" w:rsidR="00000000" w:rsidRPr="00000000">
        <w:rPr>
          <w:rtl w:val="0"/>
        </w:rPr>
      </w:r>
    </w:p>
    <w:p w:rsidR="00000000" w:rsidDel="00000000" w:rsidP="00000000" w:rsidRDefault="00000000" w:rsidRPr="00000000" w14:paraId="00000011">
      <w:pPr>
        <w:ind w:left="1" w:hanging="3"/>
        <w:jc w:val="center"/>
        <w:rPr>
          <w:sz w:val="28"/>
          <w:szCs w:val="28"/>
        </w:rPr>
      </w:pPr>
      <w:r w:rsidDel="00000000" w:rsidR="00000000" w:rsidRPr="00000000">
        <w:rPr>
          <w:rtl w:val="0"/>
        </w:rPr>
      </w:r>
    </w:p>
    <w:p w:rsidR="00000000" w:rsidDel="00000000" w:rsidP="00000000" w:rsidRDefault="00000000" w:rsidRPr="00000000" w14:paraId="00000012">
      <w:pPr>
        <w:ind w:left="1" w:hanging="3"/>
        <w:jc w:val="center"/>
        <w:rPr>
          <w:sz w:val="28"/>
          <w:szCs w:val="28"/>
        </w:rPr>
      </w:pPr>
      <w:r w:rsidDel="00000000" w:rsidR="00000000" w:rsidRPr="00000000">
        <w:rPr>
          <w:rtl w:val="0"/>
        </w:rPr>
      </w:r>
    </w:p>
    <w:p w:rsidR="00000000" w:rsidDel="00000000" w:rsidP="00000000" w:rsidRDefault="00000000" w:rsidRPr="00000000" w14:paraId="00000013">
      <w:pPr>
        <w:ind w:left="1" w:hanging="3"/>
        <w:jc w:val="center"/>
        <w:rPr>
          <w:sz w:val="28"/>
          <w:szCs w:val="28"/>
        </w:rPr>
      </w:pPr>
      <w:r w:rsidDel="00000000" w:rsidR="00000000" w:rsidRPr="00000000">
        <w:rPr>
          <w:rtl w:val="0"/>
        </w:rPr>
      </w:r>
    </w:p>
    <w:p w:rsidR="00000000" w:rsidDel="00000000" w:rsidP="00000000" w:rsidRDefault="00000000" w:rsidRPr="00000000" w14:paraId="00000014">
      <w:pPr>
        <w:ind w:left="1" w:hanging="3"/>
        <w:jc w:val="center"/>
        <w:rPr>
          <w:sz w:val="28"/>
          <w:szCs w:val="28"/>
        </w:rPr>
      </w:pPr>
      <w:r w:rsidDel="00000000" w:rsidR="00000000" w:rsidRPr="00000000">
        <w:rPr>
          <w:rtl w:val="0"/>
        </w:rPr>
      </w:r>
    </w:p>
    <w:p w:rsidR="00000000" w:rsidDel="00000000" w:rsidP="00000000" w:rsidRDefault="00000000" w:rsidRPr="00000000" w14:paraId="00000015">
      <w:pPr>
        <w:ind w:left="1" w:hanging="3"/>
        <w:jc w:val="center"/>
        <w:rPr>
          <w:sz w:val="28"/>
          <w:szCs w:val="28"/>
        </w:rPr>
      </w:pPr>
      <w:r w:rsidDel="00000000" w:rsidR="00000000" w:rsidRPr="00000000">
        <w:rPr>
          <w:rtl w:val="0"/>
        </w:rPr>
      </w:r>
    </w:p>
    <w:p w:rsidR="00000000" w:rsidDel="00000000" w:rsidP="00000000" w:rsidRDefault="00000000" w:rsidRPr="00000000" w14:paraId="00000016">
      <w:pPr>
        <w:spacing w:line="360" w:lineRule="auto"/>
        <w:ind w:left="0" w:hanging="2"/>
        <w:jc w:val="center"/>
        <w:rPr>
          <w:b w:val="1"/>
        </w:rPr>
      </w:pPr>
      <w:r w:rsidDel="00000000" w:rsidR="00000000" w:rsidRPr="00000000">
        <w:rPr>
          <w:b w:val="1"/>
          <w:rtl w:val="0"/>
        </w:rPr>
        <w:t xml:space="preserve">SISTEMAS MULTIAGENTES COM LLMs:</w:t>
      </w:r>
    </w:p>
    <w:p w:rsidR="00000000" w:rsidDel="00000000" w:rsidP="00000000" w:rsidRDefault="00000000" w:rsidRPr="00000000" w14:paraId="00000017">
      <w:pPr>
        <w:spacing w:line="360" w:lineRule="auto"/>
        <w:ind w:left="0" w:hanging="2"/>
        <w:jc w:val="center"/>
        <w:rPr>
          <w:b w:val="1"/>
        </w:rPr>
      </w:pPr>
      <w:r w:rsidDel="00000000" w:rsidR="00000000" w:rsidRPr="00000000">
        <w:rPr>
          <w:b w:val="1"/>
          <w:rtl w:val="0"/>
        </w:rPr>
        <w:t xml:space="preserve">Inteligência Híbrida para Decisões de Marketing no E-commerce</w:t>
      </w:r>
    </w:p>
    <w:p w:rsidR="00000000" w:rsidDel="00000000" w:rsidP="00000000" w:rsidRDefault="00000000" w:rsidRPr="00000000" w14:paraId="00000018">
      <w:pPr>
        <w:ind w:left="1" w:hanging="3"/>
        <w:jc w:val="center"/>
        <w:rPr>
          <w:sz w:val="28"/>
          <w:szCs w:val="28"/>
          <w:shd w:fill="ea9999" w:val="clear"/>
        </w:rPr>
      </w:pPr>
      <w:r w:rsidDel="00000000" w:rsidR="00000000" w:rsidRPr="00000000">
        <w:rPr>
          <w:rtl w:val="0"/>
        </w:rPr>
      </w:r>
    </w:p>
    <w:p w:rsidR="00000000" w:rsidDel="00000000" w:rsidP="00000000" w:rsidRDefault="00000000" w:rsidRPr="00000000" w14:paraId="00000019">
      <w:pPr>
        <w:ind w:left="1" w:hanging="3"/>
        <w:jc w:val="center"/>
        <w:rPr>
          <w:sz w:val="28"/>
          <w:szCs w:val="28"/>
        </w:rPr>
      </w:pPr>
      <w:r w:rsidDel="00000000" w:rsidR="00000000" w:rsidRPr="00000000">
        <w:rPr>
          <w:rtl w:val="0"/>
        </w:rPr>
      </w:r>
    </w:p>
    <w:p w:rsidR="00000000" w:rsidDel="00000000" w:rsidP="00000000" w:rsidRDefault="00000000" w:rsidRPr="00000000" w14:paraId="0000001A">
      <w:pPr>
        <w:ind w:left="1" w:hanging="3"/>
        <w:jc w:val="center"/>
        <w:rPr>
          <w:sz w:val="28"/>
          <w:szCs w:val="28"/>
        </w:rPr>
      </w:pPr>
      <w:r w:rsidDel="00000000" w:rsidR="00000000" w:rsidRPr="00000000">
        <w:rPr>
          <w:rtl w:val="0"/>
        </w:rPr>
      </w:r>
    </w:p>
    <w:p w:rsidR="00000000" w:rsidDel="00000000" w:rsidP="00000000" w:rsidRDefault="00000000" w:rsidRPr="00000000" w14:paraId="0000001B">
      <w:pPr>
        <w:ind w:left="1" w:hanging="3"/>
        <w:jc w:val="center"/>
        <w:rPr>
          <w:sz w:val="28"/>
          <w:szCs w:val="28"/>
        </w:rPr>
      </w:pPr>
      <w:r w:rsidDel="00000000" w:rsidR="00000000" w:rsidRPr="00000000">
        <w:rPr>
          <w:rtl w:val="0"/>
        </w:rPr>
      </w:r>
    </w:p>
    <w:p w:rsidR="00000000" w:rsidDel="00000000" w:rsidP="00000000" w:rsidRDefault="00000000" w:rsidRPr="00000000" w14:paraId="0000001C">
      <w:pPr>
        <w:ind w:left="1" w:hanging="3"/>
        <w:jc w:val="center"/>
        <w:rPr>
          <w:sz w:val="28"/>
          <w:szCs w:val="28"/>
        </w:rPr>
      </w:pPr>
      <w:r w:rsidDel="00000000" w:rsidR="00000000" w:rsidRPr="00000000">
        <w:rPr>
          <w:rtl w:val="0"/>
        </w:rPr>
      </w:r>
    </w:p>
    <w:p w:rsidR="00000000" w:rsidDel="00000000" w:rsidP="00000000" w:rsidRDefault="00000000" w:rsidRPr="00000000" w14:paraId="0000001D">
      <w:pPr>
        <w:ind w:left="1" w:hanging="3"/>
        <w:jc w:val="center"/>
        <w:rPr>
          <w:sz w:val="28"/>
          <w:szCs w:val="28"/>
        </w:rPr>
      </w:pPr>
      <w:r w:rsidDel="00000000" w:rsidR="00000000" w:rsidRPr="00000000">
        <w:rPr>
          <w:rtl w:val="0"/>
        </w:rPr>
      </w:r>
    </w:p>
    <w:p w:rsidR="00000000" w:rsidDel="00000000" w:rsidP="00000000" w:rsidRDefault="00000000" w:rsidRPr="00000000" w14:paraId="0000001E">
      <w:pPr>
        <w:ind w:left="1" w:hanging="3"/>
        <w:jc w:val="center"/>
        <w:rPr>
          <w:sz w:val="28"/>
          <w:szCs w:val="28"/>
        </w:rPr>
      </w:pPr>
      <w:r w:rsidDel="00000000" w:rsidR="00000000" w:rsidRPr="00000000">
        <w:rPr>
          <w:rtl w:val="0"/>
        </w:rPr>
      </w:r>
    </w:p>
    <w:p w:rsidR="00000000" w:rsidDel="00000000" w:rsidP="00000000" w:rsidRDefault="00000000" w:rsidRPr="00000000" w14:paraId="0000001F">
      <w:pPr>
        <w:ind w:left="1" w:hanging="3"/>
        <w:jc w:val="center"/>
        <w:rPr>
          <w:sz w:val="28"/>
          <w:szCs w:val="28"/>
        </w:rPr>
      </w:pPr>
      <w:r w:rsidDel="00000000" w:rsidR="00000000" w:rsidRPr="00000000">
        <w:rPr>
          <w:rtl w:val="0"/>
        </w:rPr>
      </w:r>
    </w:p>
    <w:p w:rsidR="00000000" w:rsidDel="00000000" w:rsidP="00000000" w:rsidRDefault="00000000" w:rsidRPr="00000000" w14:paraId="00000020">
      <w:pPr>
        <w:ind w:left="1" w:hanging="3"/>
        <w:jc w:val="center"/>
        <w:rPr>
          <w:sz w:val="28"/>
          <w:szCs w:val="28"/>
        </w:rPr>
      </w:pPr>
      <w:r w:rsidDel="00000000" w:rsidR="00000000" w:rsidRPr="00000000">
        <w:rPr>
          <w:rtl w:val="0"/>
        </w:rPr>
      </w:r>
    </w:p>
    <w:p w:rsidR="00000000" w:rsidDel="00000000" w:rsidP="00000000" w:rsidRDefault="00000000" w:rsidRPr="00000000" w14:paraId="00000021">
      <w:pPr>
        <w:ind w:left="1" w:hanging="3"/>
        <w:jc w:val="center"/>
        <w:rPr>
          <w:sz w:val="28"/>
          <w:szCs w:val="28"/>
        </w:rPr>
      </w:pPr>
      <w:r w:rsidDel="00000000" w:rsidR="00000000" w:rsidRPr="00000000">
        <w:rPr>
          <w:rtl w:val="0"/>
        </w:rPr>
      </w:r>
    </w:p>
    <w:p w:rsidR="00000000" w:rsidDel="00000000" w:rsidP="00000000" w:rsidRDefault="00000000" w:rsidRPr="00000000" w14:paraId="00000022">
      <w:pPr>
        <w:ind w:left="1" w:hanging="3"/>
        <w:jc w:val="center"/>
        <w:rPr>
          <w:sz w:val="28"/>
          <w:szCs w:val="28"/>
        </w:rPr>
      </w:pPr>
      <w:r w:rsidDel="00000000" w:rsidR="00000000" w:rsidRPr="00000000">
        <w:rPr>
          <w:rtl w:val="0"/>
        </w:rPr>
      </w:r>
    </w:p>
    <w:p w:rsidR="00000000" w:rsidDel="00000000" w:rsidP="00000000" w:rsidRDefault="00000000" w:rsidRPr="00000000" w14:paraId="00000023">
      <w:pPr>
        <w:ind w:left="1" w:hanging="3"/>
        <w:jc w:val="center"/>
        <w:rPr>
          <w:sz w:val="28"/>
          <w:szCs w:val="28"/>
        </w:rPr>
      </w:pPr>
      <w:r w:rsidDel="00000000" w:rsidR="00000000" w:rsidRPr="00000000">
        <w:rPr>
          <w:rtl w:val="0"/>
        </w:rPr>
      </w:r>
    </w:p>
    <w:p w:rsidR="00000000" w:rsidDel="00000000" w:rsidP="00000000" w:rsidRDefault="00000000" w:rsidRPr="00000000" w14:paraId="00000024">
      <w:pPr>
        <w:ind w:left="1" w:hanging="3"/>
        <w:jc w:val="center"/>
        <w:rPr>
          <w:sz w:val="28"/>
          <w:szCs w:val="28"/>
        </w:rPr>
      </w:pPr>
      <w:r w:rsidDel="00000000" w:rsidR="00000000" w:rsidRPr="00000000">
        <w:rPr>
          <w:rtl w:val="0"/>
        </w:rPr>
      </w:r>
    </w:p>
    <w:p w:rsidR="00000000" w:rsidDel="00000000" w:rsidP="00000000" w:rsidRDefault="00000000" w:rsidRPr="00000000" w14:paraId="00000025">
      <w:pPr>
        <w:ind w:left="0" w:hanging="2"/>
        <w:jc w:val="center"/>
        <w:rPr>
          <w:b w:val="1"/>
        </w:rPr>
      </w:pPr>
      <w:r w:rsidDel="00000000" w:rsidR="00000000" w:rsidRPr="00000000">
        <w:rPr>
          <w:rtl w:val="0"/>
        </w:rPr>
      </w:r>
    </w:p>
    <w:p w:rsidR="00000000" w:rsidDel="00000000" w:rsidP="00000000" w:rsidRDefault="00000000" w:rsidRPr="00000000" w14:paraId="00000026">
      <w:pPr>
        <w:ind w:left="0" w:hanging="2"/>
        <w:jc w:val="center"/>
        <w:rPr/>
      </w:pPr>
      <w:r w:rsidDel="00000000" w:rsidR="00000000" w:rsidRPr="00000000">
        <w:rPr>
          <w:b w:val="1"/>
          <w:rtl w:val="0"/>
        </w:rPr>
        <w:t xml:space="preserve">Goiânia</w:t>
      </w:r>
      <w:r w:rsidDel="00000000" w:rsidR="00000000" w:rsidRPr="00000000">
        <w:rPr>
          <w:rtl w:val="0"/>
        </w:rPr>
      </w:r>
    </w:p>
    <w:p w:rsidR="00000000" w:rsidDel="00000000" w:rsidP="00000000" w:rsidRDefault="00000000" w:rsidRPr="00000000" w14:paraId="00000027">
      <w:pPr>
        <w:ind w:left="0" w:hanging="2"/>
        <w:jc w:val="center"/>
        <w:rPr>
          <w:b w:val="1"/>
        </w:rPr>
      </w:pPr>
      <w:r w:rsidDel="00000000" w:rsidR="00000000" w:rsidRPr="00000000">
        <w:rPr>
          <w:b w:val="1"/>
          <w:rtl w:val="0"/>
        </w:rPr>
        <w:t xml:space="preserve">2025</w:t>
      </w:r>
    </w:p>
    <w:p w:rsidR="00000000" w:rsidDel="00000000" w:rsidP="00000000" w:rsidRDefault="00000000" w:rsidRPr="00000000" w14:paraId="00000028">
      <w:pPr>
        <w:ind w:left="0" w:hanging="2"/>
        <w:jc w:val="center"/>
        <w:rPr/>
      </w:pPr>
      <w:r w:rsidDel="00000000" w:rsidR="00000000" w:rsidRPr="00000000">
        <w:rPr>
          <w:rtl w:val="0"/>
        </w:rPr>
      </w:r>
    </w:p>
    <w:p w:rsidR="00000000" w:rsidDel="00000000" w:rsidP="00000000" w:rsidRDefault="00000000" w:rsidRPr="00000000" w14:paraId="00000029">
      <w:pPr>
        <w:ind w:left="0" w:hanging="2"/>
        <w:jc w:val="center"/>
        <w:rPr/>
      </w:pPr>
      <w:r w:rsidDel="00000000" w:rsidR="00000000" w:rsidRPr="00000000">
        <w:rPr>
          <w:rtl w:val="0"/>
        </w:rPr>
      </w:r>
    </w:p>
    <w:p w:rsidR="00000000" w:rsidDel="00000000" w:rsidP="00000000" w:rsidRDefault="00000000" w:rsidRPr="00000000" w14:paraId="0000002A">
      <w:pPr>
        <w:ind w:left="0" w:hanging="2"/>
        <w:jc w:val="center"/>
        <w:rPr/>
      </w:pPr>
      <w:r w:rsidDel="00000000" w:rsidR="00000000" w:rsidRPr="00000000">
        <w:rPr>
          <w:rtl w:val="0"/>
        </w:rPr>
      </w:r>
    </w:p>
    <w:p w:rsidR="00000000" w:rsidDel="00000000" w:rsidP="00000000" w:rsidRDefault="00000000" w:rsidRPr="00000000" w14:paraId="0000002B">
      <w:pPr>
        <w:ind w:left="0" w:hanging="2"/>
        <w:jc w:val="center"/>
        <w:rPr>
          <w:b w:val="1"/>
        </w:rPr>
      </w:pPr>
      <w:r w:rsidDel="00000000" w:rsidR="00000000" w:rsidRPr="00000000">
        <w:rPr>
          <w:b w:val="1"/>
          <w:rtl w:val="0"/>
        </w:rPr>
        <w:t xml:space="preserve">Silvio Silva Miranda Filho</w:t>
      </w:r>
    </w:p>
    <w:p w:rsidR="00000000" w:rsidDel="00000000" w:rsidP="00000000" w:rsidRDefault="00000000" w:rsidRPr="00000000" w14:paraId="0000002C">
      <w:pPr>
        <w:ind w:left="0" w:hanging="2"/>
        <w:jc w:val="center"/>
        <w:rPr>
          <w:b w:val="1"/>
        </w:rPr>
      </w:pPr>
      <w:r w:rsidDel="00000000" w:rsidR="00000000" w:rsidRPr="00000000">
        <w:rPr>
          <w:rtl w:val="0"/>
        </w:rPr>
      </w:r>
    </w:p>
    <w:p w:rsidR="00000000" w:rsidDel="00000000" w:rsidP="00000000" w:rsidRDefault="00000000" w:rsidRPr="00000000" w14:paraId="0000002D">
      <w:pPr>
        <w:ind w:left="1" w:hanging="3"/>
        <w:jc w:val="center"/>
        <w:rPr>
          <w:sz w:val="28"/>
          <w:szCs w:val="28"/>
        </w:rPr>
      </w:pPr>
      <w:r w:rsidDel="00000000" w:rsidR="00000000" w:rsidRPr="00000000">
        <w:rPr>
          <w:rtl w:val="0"/>
        </w:rPr>
      </w:r>
    </w:p>
    <w:p w:rsidR="00000000" w:rsidDel="00000000" w:rsidP="00000000" w:rsidRDefault="00000000" w:rsidRPr="00000000" w14:paraId="0000002E">
      <w:pPr>
        <w:ind w:left="1" w:hanging="3"/>
        <w:jc w:val="center"/>
        <w:rPr>
          <w:sz w:val="28"/>
          <w:szCs w:val="28"/>
        </w:rPr>
      </w:pPr>
      <w:r w:rsidDel="00000000" w:rsidR="00000000" w:rsidRPr="00000000">
        <w:rPr>
          <w:rtl w:val="0"/>
        </w:rPr>
      </w:r>
    </w:p>
    <w:p w:rsidR="00000000" w:rsidDel="00000000" w:rsidP="00000000" w:rsidRDefault="00000000" w:rsidRPr="00000000" w14:paraId="0000002F">
      <w:pPr>
        <w:ind w:left="1" w:hanging="3"/>
        <w:jc w:val="center"/>
        <w:rPr>
          <w:sz w:val="28"/>
          <w:szCs w:val="28"/>
        </w:rPr>
      </w:pPr>
      <w:r w:rsidDel="00000000" w:rsidR="00000000" w:rsidRPr="00000000">
        <w:rPr>
          <w:rtl w:val="0"/>
        </w:rPr>
      </w:r>
    </w:p>
    <w:p w:rsidR="00000000" w:rsidDel="00000000" w:rsidP="00000000" w:rsidRDefault="00000000" w:rsidRPr="00000000" w14:paraId="00000030">
      <w:pPr>
        <w:ind w:left="1" w:hanging="3"/>
        <w:jc w:val="center"/>
        <w:rPr>
          <w:sz w:val="28"/>
          <w:szCs w:val="28"/>
        </w:rPr>
      </w:pPr>
      <w:r w:rsidDel="00000000" w:rsidR="00000000" w:rsidRPr="00000000">
        <w:rPr>
          <w:rtl w:val="0"/>
        </w:rPr>
      </w:r>
    </w:p>
    <w:p w:rsidR="00000000" w:rsidDel="00000000" w:rsidP="00000000" w:rsidRDefault="00000000" w:rsidRPr="00000000" w14:paraId="00000031">
      <w:pPr>
        <w:ind w:left="1" w:hanging="3"/>
        <w:jc w:val="center"/>
        <w:rPr>
          <w:sz w:val="28"/>
          <w:szCs w:val="28"/>
        </w:rPr>
      </w:pPr>
      <w:r w:rsidDel="00000000" w:rsidR="00000000" w:rsidRPr="00000000">
        <w:rPr>
          <w:rtl w:val="0"/>
        </w:rPr>
      </w:r>
    </w:p>
    <w:p w:rsidR="00000000" w:rsidDel="00000000" w:rsidP="00000000" w:rsidRDefault="00000000" w:rsidRPr="00000000" w14:paraId="00000032">
      <w:pPr>
        <w:ind w:left="1" w:hanging="3"/>
        <w:jc w:val="center"/>
        <w:rPr>
          <w:sz w:val="28"/>
          <w:szCs w:val="28"/>
        </w:rPr>
      </w:pPr>
      <w:r w:rsidDel="00000000" w:rsidR="00000000" w:rsidRPr="00000000">
        <w:rPr>
          <w:rtl w:val="0"/>
        </w:rPr>
      </w:r>
    </w:p>
    <w:p w:rsidR="00000000" w:rsidDel="00000000" w:rsidP="00000000" w:rsidRDefault="00000000" w:rsidRPr="00000000" w14:paraId="00000033">
      <w:pPr>
        <w:ind w:left="1" w:hanging="3"/>
        <w:jc w:val="center"/>
        <w:rPr>
          <w:sz w:val="28"/>
          <w:szCs w:val="28"/>
        </w:rPr>
      </w:pPr>
      <w:r w:rsidDel="00000000" w:rsidR="00000000" w:rsidRPr="00000000">
        <w:rPr>
          <w:rtl w:val="0"/>
        </w:rPr>
      </w:r>
    </w:p>
    <w:p w:rsidR="00000000" w:rsidDel="00000000" w:rsidP="00000000" w:rsidRDefault="00000000" w:rsidRPr="00000000" w14:paraId="00000034">
      <w:pPr>
        <w:ind w:left="1" w:hanging="3"/>
        <w:jc w:val="center"/>
        <w:rPr>
          <w:sz w:val="28"/>
          <w:szCs w:val="28"/>
        </w:rPr>
      </w:pPr>
      <w:r w:rsidDel="00000000" w:rsidR="00000000" w:rsidRPr="00000000">
        <w:rPr>
          <w:rtl w:val="0"/>
        </w:rPr>
      </w:r>
    </w:p>
    <w:p w:rsidR="00000000" w:rsidDel="00000000" w:rsidP="00000000" w:rsidRDefault="00000000" w:rsidRPr="00000000" w14:paraId="00000035">
      <w:pPr>
        <w:ind w:left="1" w:hanging="3"/>
        <w:jc w:val="center"/>
        <w:rPr>
          <w:sz w:val="28"/>
          <w:szCs w:val="28"/>
        </w:rPr>
      </w:pPr>
      <w:r w:rsidDel="00000000" w:rsidR="00000000" w:rsidRPr="00000000">
        <w:rPr>
          <w:rtl w:val="0"/>
        </w:rPr>
      </w:r>
    </w:p>
    <w:p w:rsidR="00000000" w:rsidDel="00000000" w:rsidP="00000000" w:rsidRDefault="00000000" w:rsidRPr="00000000" w14:paraId="00000036">
      <w:pPr>
        <w:ind w:left="1" w:hanging="3"/>
        <w:jc w:val="center"/>
        <w:rPr>
          <w:sz w:val="28"/>
          <w:szCs w:val="28"/>
        </w:rPr>
      </w:pPr>
      <w:r w:rsidDel="00000000" w:rsidR="00000000" w:rsidRPr="00000000">
        <w:rPr>
          <w:rtl w:val="0"/>
        </w:rPr>
      </w:r>
    </w:p>
    <w:p w:rsidR="00000000" w:rsidDel="00000000" w:rsidP="00000000" w:rsidRDefault="00000000" w:rsidRPr="00000000" w14:paraId="00000037">
      <w:pPr>
        <w:ind w:left="1" w:hanging="3"/>
        <w:jc w:val="center"/>
        <w:rPr>
          <w:sz w:val="28"/>
          <w:szCs w:val="28"/>
        </w:rPr>
      </w:pPr>
      <w:r w:rsidDel="00000000" w:rsidR="00000000" w:rsidRPr="00000000">
        <w:rPr>
          <w:rtl w:val="0"/>
        </w:rPr>
      </w:r>
    </w:p>
    <w:p w:rsidR="00000000" w:rsidDel="00000000" w:rsidP="00000000" w:rsidRDefault="00000000" w:rsidRPr="00000000" w14:paraId="00000038">
      <w:pPr>
        <w:ind w:left="1" w:hanging="3"/>
        <w:jc w:val="center"/>
        <w:rPr>
          <w:sz w:val="28"/>
          <w:szCs w:val="28"/>
        </w:rPr>
      </w:pPr>
      <w:r w:rsidDel="00000000" w:rsidR="00000000" w:rsidRPr="00000000">
        <w:rPr>
          <w:rtl w:val="0"/>
        </w:rPr>
      </w:r>
    </w:p>
    <w:p w:rsidR="00000000" w:rsidDel="00000000" w:rsidP="00000000" w:rsidRDefault="00000000" w:rsidRPr="00000000" w14:paraId="00000039">
      <w:pPr>
        <w:spacing w:line="360" w:lineRule="auto"/>
        <w:ind w:left="0" w:hanging="2"/>
        <w:jc w:val="center"/>
        <w:rPr>
          <w:b w:val="1"/>
        </w:rPr>
      </w:pPr>
      <w:r w:rsidDel="00000000" w:rsidR="00000000" w:rsidRPr="00000000">
        <w:rPr>
          <w:b w:val="1"/>
          <w:rtl w:val="0"/>
        </w:rPr>
        <w:t xml:space="preserve">SISTEMAS MULTIAGENTES COM LLMs:</w:t>
      </w:r>
    </w:p>
    <w:p w:rsidR="00000000" w:rsidDel="00000000" w:rsidP="00000000" w:rsidRDefault="00000000" w:rsidRPr="00000000" w14:paraId="0000003A">
      <w:pPr>
        <w:spacing w:line="360" w:lineRule="auto"/>
        <w:ind w:left="0" w:hanging="2"/>
        <w:jc w:val="center"/>
        <w:rPr>
          <w:b w:val="1"/>
        </w:rPr>
      </w:pPr>
      <w:r w:rsidDel="00000000" w:rsidR="00000000" w:rsidRPr="00000000">
        <w:rPr>
          <w:b w:val="1"/>
          <w:rtl w:val="0"/>
        </w:rPr>
        <w:t xml:space="preserve">Inteligência Híbrida para Decisões de Marketing no E-commerce</w:t>
      </w:r>
    </w:p>
    <w:p w:rsidR="00000000" w:rsidDel="00000000" w:rsidP="00000000" w:rsidRDefault="00000000" w:rsidRPr="00000000" w14:paraId="0000003B">
      <w:pPr>
        <w:spacing w:line="360" w:lineRule="auto"/>
        <w:ind w:left="0" w:hanging="2"/>
        <w:jc w:val="center"/>
        <w:rPr>
          <w:b w:val="1"/>
        </w:rPr>
      </w:pPr>
      <w:r w:rsidDel="00000000" w:rsidR="00000000" w:rsidRPr="00000000">
        <w:rPr>
          <w:rtl w:val="0"/>
        </w:rPr>
      </w:r>
    </w:p>
    <w:p w:rsidR="00000000" w:rsidDel="00000000" w:rsidP="00000000" w:rsidRDefault="00000000" w:rsidRPr="00000000" w14:paraId="0000003C">
      <w:pPr>
        <w:ind w:left="1" w:hanging="3"/>
        <w:jc w:val="center"/>
        <w:rPr>
          <w:sz w:val="28"/>
          <w:szCs w:val="28"/>
          <w:shd w:fill="ea9999" w:val="clear"/>
        </w:rPr>
      </w:pPr>
      <w:r w:rsidDel="00000000" w:rsidR="00000000" w:rsidRPr="00000000">
        <w:rPr>
          <w:rtl w:val="0"/>
        </w:rPr>
      </w:r>
    </w:p>
    <w:p w:rsidR="00000000" w:rsidDel="00000000" w:rsidP="00000000" w:rsidRDefault="00000000" w:rsidRPr="00000000" w14:paraId="0000003D">
      <w:pPr>
        <w:ind w:left="1" w:hanging="3"/>
        <w:jc w:val="center"/>
        <w:rPr>
          <w:sz w:val="28"/>
          <w:szCs w:val="28"/>
          <w:shd w:fill="ea9999" w:val="clear"/>
        </w:rPr>
      </w:pPr>
      <w:r w:rsidDel="00000000" w:rsidR="00000000" w:rsidRPr="00000000">
        <w:rPr>
          <w:rtl w:val="0"/>
        </w:rPr>
      </w:r>
    </w:p>
    <w:p w:rsidR="00000000" w:rsidDel="00000000" w:rsidP="00000000" w:rsidRDefault="00000000" w:rsidRPr="00000000" w14:paraId="0000003E">
      <w:pPr>
        <w:spacing w:line="360" w:lineRule="auto"/>
        <w:ind w:left="0" w:hanging="2"/>
        <w:jc w:val="both"/>
        <w:rPr/>
      </w:pPr>
      <w:r w:rsidDel="00000000" w:rsidR="00000000" w:rsidRPr="00000000">
        <w:rPr>
          <w:rtl w:val="0"/>
        </w:rPr>
        <w:t xml:space="preserve">     </w:t>
      </w:r>
    </w:p>
    <w:tbl>
      <w:tblPr>
        <w:tblStyle w:val="Table1"/>
        <w:tblW w:w="3930.0" w:type="dxa"/>
        <w:jc w:val="left"/>
        <w:tblInd w:w="5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0"/>
        <w:tblGridChange w:id="0">
          <w:tblGrid>
            <w:gridCol w:w="3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line="360" w:lineRule="auto"/>
              <w:ind w:left="0" w:hanging="2"/>
              <w:jc w:val="both"/>
              <w:rPr>
                <w:b w:val="1"/>
              </w:rPr>
            </w:pPr>
            <w:r w:rsidDel="00000000" w:rsidR="00000000" w:rsidRPr="00000000">
              <w:rPr>
                <w:rtl w:val="0"/>
              </w:rPr>
              <w:t xml:space="preserve">Projeto de pesquisa submetido ao exame de Qualificação no Programa de Pós-Graduação em Administração da Universidade Federal de Goiás (PPGADM/UFG), como requisito parcial para a obtenção do título de Doutor em Administração.</w:t>
            </w:r>
            <w:r w:rsidDel="00000000" w:rsidR="00000000" w:rsidRPr="00000000">
              <w:rPr>
                <w:rtl w:val="0"/>
              </w:rPr>
            </w:r>
          </w:p>
          <w:p w:rsidR="00000000" w:rsidDel="00000000" w:rsidP="00000000" w:rsidRDefault="00000000" w:rsidRPr="00000000" w14:paraId="00000040">
            <w:pPr>
              <w:spacing w:line="360" w:lineRule="auto"/>
              <w:ind w:left="0" w:hanging="2"/>
              <w:jc w:val="both"/>
              <w:rPr>
                <w:b w:val="1"/>
              </w:rPr>
            </w:pPr>
            <w:r w:rsidDel="00000000" w:rsidR="00000000" w:rsidRPr="00000000">
              <w:rPr>
                <w:b w:val="1"/>
                <w:rtl w:val="0"/>
              </w:rPr>
              <w:t xml:space="preserve">Orientador(a):Prof. Dr. Ricardo Limongi</w:t>
            </w:r>
          </w:p>
          <w:p w:rsidR="00000000" w:rsidDel="00000000" w:rsidP="00000000" w:rsidRDefault="00000000" w:rsidRPr="00000000" w14:paraId="00000041">
            <w:pPr>
              <w:spacing w:line="360" w:lineRule="auto"/>
              <w:ind w:left="0" w:hanging="2"/>
              <w:jc w:val="both"/>
              <w:rPr>
                <w:b w:val="1"/>
              </w:rPr>
            </w:pPr>
            <w:r w:rsidDel="00000000" w:rsidR="00000000" w:rsidRPr="00000000">
              <w:rPr>
                <w:rtl w:val="0"/>
              </w:rPr>
            </w:r>
          </w:p>
          <w:p w:rsidR="00000000" w:rsidDel="00000000" w:rsidP="00000000" w:rsidRDefault="00000000" w:rsidRPr="00000000" w14:paraId="00000042">
            <w:pPr>
              <w:spacing w:line="360" w:lineRule="auto"/>
              <w:ind w:left="0" w:hanging="2"/>
              <w:jc w:val="both"/>
              <w:rPr>
                <w:b w:val="1"/>
              </w:rPr>
            </w:pPr>
            <w:r w:rsidDel="00000000" w:rsidR="00000000" w:rsidRPr="00000000">
              <w:rPr>
                <w:rtl w:val="0"/>
              </w:rPr>
            </w:r>
          </w:p>
          <w:p w:rsidR="00000000" w:rsidDel="00000000" w:rsidP="00000000" w:rsidRDefault="00000000" w:rsidRPr="00000000" w14:paraId="00000043">
            <w:pPr>
              <w:spacing w:line="360" w:lineRule="auto"/>
              <w:ind w:left="0" w:hanging="2"/>
              <w:jc w:val="both"/>
              <w:rPr>
                <w:b w:val="1"/>
              </w:rPr>
            </w:pPr>
            <w:r w:rsidDel="00000000" w:rsidR="00000000" w:rsidRPr="00000000">
              <w:rPr>
                <w:rtl w:val="0"/>
              </w:rPr>
            </w:r>
          </w:p>
          <w:p w:rsidR="00000000" w:rsidDel="00000000" w:rsidP="00000000" w:rsidRDefault="00000000" w:rsidRPr="00000000" w14:paraId="00000044">
            <w:pPr>
              <w:spacing w:line="360" w:lineRule="auto"/>
              <w:ind w:left="0" w:hanging="2"/>
              <w:jc w:val="both"/>
              <w:rPr>
                <w:b w:val="1"/>
              </w:rPr>
            </w:pPr>
            <w:r w:rsidDel="00000000" w:rsidR="00000000" w:rsidRPr="00000000">
              <w:rPr>
                <w:rtl w:val="0"/>
              </w:rPr>
            </w:r>
          </w:p>
          <w:p w:rsidR="00000000" w:rsidDel="00000000" w:rsidP="00000000" w:rsidRDefault="00000000" w:rsidRPr="00000000" w14:paraId="00000045">
            <w:pPr>
              <w:spacing w:line="360" w:lineRule="auto"/>
              <w:ind w:left="0" w:hanging="2"/>
              <w:jc w:val="both"/>
              <w:rPr>
                <w:b w:val="1"/>
              </w:rPr>
            </w:pPr>
            <w:r w:rsidDel="00000000" w:rsidR="00000000" w:rsidRPr="00000000">
              <w:rPr>
                <w:rtl w:val="0"/>
              </w:rPr>
            </w:r>
          </w:p>
          <w:p w:rsidR="00000000" w:rsidDel="00000000" w:rsidP="00000000" w:rsidRDefault="00000000" w:rsidRPr="00000000" w14:paraId="00000046">
            <w:pPr>
              <w:spacing w:line="360" w:lineRule="auto"/>
              <w:ind w:left="0" w:hanging="2"/>
              <w:jc w:val="both"/>
              <w:rPr>
                <w:b w:val="1"/>
              </w:rPr>
            </w:pPr>
            <w:r w:rsidDel="00000000" w:rsidR="00000000" w:rsidRPr="00000000">
              <w:rPr>
                <w:rtl w:val="0"/>
              </w:rPr>
            </w:r>
          </w:p>
        </w:tc>
      </w:tr>
    </w:tbl>
    <w:p w:rsidR="00000000" w:rsidDel="00000000" w:rsidP="00000000" w:rsidRDefault="00000000" w:rsidRPr="00000000" w14:paraId="00000047">
      <w:pPr>
        <w:ind w:left="0" w:hanging="2"/>
        <w:jc w:val="center"/>
        <w:rPr/>
      </w:pPr>
      <w:r w:rsidDel="00000000" w:rsidR="00000000" w:rsidRPr="00000000">
        <w:rPr>
          <w:b w:val="1"/>
          <w:rtl w:val="0"/>
        </w:rPr>
        <w:t xml:space="preserve">Goiânia</w:t>
      </w:r>
      <w:r w:rsidDel="00000000" w:rsidR="00000000" w:rsidRPr="00000000">
        <w:rPr>
          <w:rtl w:val="0"/>
        </w:rPr>
      </w:r>
    </w:p>
    <w:p w:rsidR="00000000" w:rsidDel="00000000" w:rsidP="00000000" w:rsidRDefault="00000000" w:rsidRPr="00000000" w14:paraId="00000048">
      <w:pPr>
        <w:ind w:left="0" w:hanging="2"/>
        <w:jc w:val="center"/>
        <w:rPr>
          <w:b w:val="1"/>
        </w:rPr>
      </w:pPr>
      <w:r w:rsidDel="00000000" w:rsidR="00000000" w:rsidRPr="00000000">
        <w:rPr>
          <w:b w:val="1"/>
          <w:rtl w:val="0"/>
        </w:rPr>
        <w:t xml:space="preserve">2023</w:t>
      </w:r>
    </w:p>
    <w:p w:rsidR="00000000" w:rsidDel="00000000" w:rsidP="00000000" w:rsidRDefault="00000000" w:rsidRPr="00000000" w14:paraId="00000049">
      <w:pPr>
        <w:ind w:left="0" w:hanging="2"/>
        <w:jc w:val="center"/>
        <w:rPr>
          <w:b w:val="1"/>
        </w:rPr>
      </w:pPr>
      <w:r w:rsidDel="00000000" w:rsidR="00000000" w:rsidRPr="00000000">
        <w:rPr>
          <w:rtl w:val="0"/>
        </w:rPr>
      </w:r>
    </w:p>
    <w:p w:rsidR="00000000" w:rsidDel="00000000" w:rsidP="00000000" w:rsidRDefault="00000000" w:rsidRPr="00000000" w14:paraId="0000004A">
      <w:pPr>
        <w:ind w:left="0" w:hanging="2"/>
        <w:jc w:val="center"/>
        <w:rPr>
          <w:b w:val="1"/>
        </w:rPr>
      </w:pPr>
      <w:r w:rsidDel="00000000" w:rsidR="00000000" w:rsidRPr="00000000">
        <w:rPr>
          <w:rtl w:val="0"/>
        </w:rPr>
      </w:r>
    </w:p>
    <w:p w:rsidR="00000000" w:rsidDel="00000000" w:rsidP="00000000" w:rsidRDefault="00000000" w:rsidRPr="00000000" w14:paraId="0000004B">
      <w:pPr>
        <w:ind w:left="0" w:hanging="2"/>
        <w:jc w:val="center"/>
        <w:rPr>
          <w:b w:val="1"/>
        </w:rPr>
      </w:pPr>
      <w:r w:rsidDel="00000000" w:rsidR="00000000" w:rsidRPr="00000000">
        <w:rPr>
          <w:rtl w:val="0"/>
        </w:rPr>
      </w:r>
    </w:p>
    <w:p w:rsidR="00000000" w:rsidDel="00000000" w:rsidP="00000000" w:rsidRDefault="00000000" w:rsidRPr="00000000" w14:paraId="0000004C">
      <w:pPr>
        <w:ind w:left="0" w:hanging="2"/>
        <w:jc w:val="center"/>
        <w:rPr>
          <w:b w:val="1"/>
        </w:rPr>
      </w:pPr>
      <w:r w:rsidDel="00000000" w:rsidR="00000000" w:rsidRPr="00000000">
        <w:rPr>
          <w:b w:val="1"/>
          <w:rtl w:val="0"/>
        </w:rPr>
        <w:t xml:space="preserve">RESUMO</w:t>
      </w:r>
    </w:p>
    <w:p w:rsidR="00000000" w:rsidDel="00000000" w:rsidP="00000000" w:rsidRDefault="00000000" w:rsidRPr="00000000" w14:paraId="0000004D">
      <w:pPr>
        <w:ind w:left="0" w:hanging="2"/>
        <w:rPr>
          <w:b w:val="1"/>
        </w:rPr>
      </w:pPr>
      <w:r w:rsidDel="00000000" w:rsidR="00000000" w:rsidRPr="00000000">
        <w:rPr>
          <w:rtl w:val="0"/>
        </w:rPr>
      </w:r>
    </w:p>
    <w:p w:rsidR="00000000" w:rsidDel="00000000" w:rsidP="00000000" w:rsidRDefault="00000000" w:rsidRPr="00000000" w14:paraId="0000004E">
      <w:pPr>
        <w:spacing w:after="240" w:before="240" w:line="276" w:lineRule="auto"/>
        <w:ind w:left="0" w:hanging="2"/>
        <w:jc w:val="both"/>
        <w:rPr>
          <w:highlight w:val="white"/>
        </w:rPr>
      </w:pPr>
      <w:r w:rsidDel="00000000" w:rsidR="00000000" w:rsidRPr="00000000">
        <w:rPr>
          <w:b w:val="1"/>
          <w:highlight w:val="white"/>
          <w:rtl w:val="0"/>
        </w:rPr>
        <w:t xml:space="preserve">Contexto:</w:t>
      </w:r>
      <w:r w:rsidDel="00000000" w:rsidR="00000000" w:rsidRPr="00000000">
        <w:rPr>
          <w:highlight w:val="white"/>
          <w:rtl w:val="0"/>
        </w:rPr>
        <w:t xml:space="preserve"> A crescente adoção de Inteligência Artificial (IA) no marketing tem criado oportunidades para automatizar processos decisórios em áreas como o </w:t>
      </w:r>
      <w:r w:rsidDel="00000000" w:rsidR="00000000" w:rsidRPr="00000000">
        <w:rPr>
          <w:i w:val="1"/>
          <w:highlight w:val="white"/>
          <w:rtl w:val="0"/>
        </w:rPr>
        <w:t xml:space="preserve">e-commerce</w:t>
      </w:r>
      <w:r w:rsidDel="00000000" w:rsidR="00000000" w:rsidRPr="00000000">
        <w:rPr>
          <w:highlight w:val="white"/>
          <w:rtl w:val="0"/>
        </w:rPr>
        <w:t xml:space="preserve">. Neste sentido, os </w:t>
      </w:r>
      <w:r w:rsidDel="00000000" w:rsidR="00000000" w:rsidRPr="00000000">
        <w:rPr>
          <w:i w:val="1"/>
          <w:highlight w:val="white"/>
          <w:rtl w:val="0"/>
        </w:rPr>
        <w:t xml:space="preserve">Large Language Models</w:t>
      </w:r>
      <w:r w:rsidDel="00000000" w:rsidR="00000000" w:rsidRPr="00000000">
        <w:rPr>
          <w:highlight w:val="white"/>
          <w:rtl w:val="0"/>
        </w:rPr>
        <w:t xml:space="preserve"> (LLMs) emergem como alternativa para desenvolver agentes inteligentes para analisar comportamentos de consumidores e otimizar estratégias de marketing. No entanto, a implementação desses sistemas requer uma abordagem integrativa de capacidades técnicas com elementos humanos no contexto organizacional.</w:t>
      </w:r>
    </w:p>
    <w:p w:rsidR="00000000" w:rsidDel="00000000" w:rsidP="00000000" w:rsidRDefault="00000000" w:rsidRPr="00000000" w14:paraId="0000004F">
      <w:pPr>
        <w:spacing w:after="240" w:before="240" w:line="276" w:lineRule="auto"/>
        <w:ind w:left="0" w:hanging="2"/>
        <w:jc w:val="both"/>
        <w:rPr>
          <w:highlight w:val="white"/>
        </w:rPr>
      </w:pPr>
      <w:r w:rsidDel="00000000" w:rsidR="00000000" w:rsidRPr="00000000">
        <w:rPr>
          <w:b w:val="1"/>
          <w:highlight w:val="white"/>
          <w:rtl w:val="0"/>
        </w:rPr>
        <w:t xml:space="preserve">Objetivo:</w:t>
      </w:r>
      <w:r w:rsidDel="00000000" w:rsidR="00000000" w:rsidRPr="00000000">
        <w:rPr>
          <w:highlight w:val="white"/>
          <w:rtl w:val="0"/>
        </w:rPr>
        <w:t xml:space="preserve"> Este projeto de tese busca investigar como agentes baseados em LLMs, integrados a sistemas sociotécnicos com Inteligência Híbrida (IH), podem aprimorar os processos decisórios no ambiente de </w:t>
      </w:r>
      <w:r w:rsidDel="00000000" w:rsidR="00000000" w:rsidRPr="00000000">
        <w:rPr>
          <w:i w:val="1"/>
          <w:highlight w:val="white"/>
          <w:rtl w:val="0"/>
        </w:rPr>
        <w:t xml:space="preserve">e-commerce</w:t>
      </w:r>
      <w:r w:rsidDel="00000000" w:rsidR="00000000" w:rsidRPr="00000000">
        <w:rPr>
          <w:highlight w:val="white"/>
          <w:rtl w:val="0"/>
        </w:rPr>
        <w:t xml:space="preserve"> a partir de três dimensões: análise de </w:t>
      </w:r>
      <w:r w:rsidDel="00000000" w:rsidR="00000000" w:rsidRPr="00000000">
        <w:rPr>
          <w:i w:val="1"/>
          <w:highlight w:val="white"/>
          <w:rtl w:val="0"/>
        </w:rPr>
        <w:t xml:space="preserve">churn</w:t>
      </w:r>
      <w:r w:rsidDel="00000000" w:rsidR="00000000" w:rsidRPr="00000000">
        <w:rPr>
          <w:highlight w:val="white"/>
          <w:rtl w:val="0"/>
        </w:rPr>
        <w:t xml:space="preserve">, jornada do consumidor e personalização emocional. </w:t>
      </w:r>
      <w:r w:rsidDel="00000000" w:rsidR="00000000" w:rsidRPr="00000000">
        <w:rPr>
          <w:rtl w:val="0"/>
        </w:rPr>
        <w:t xml:space="preserve">A teoria sociotécnica será utilizada como estrutura conceitual principal, com apoio da Teoria Ator-Rede no estudo da jornada do consumidor.</w:t>
      </w:r>
      <w:r w:rsidDel="00000000" w:rsidR="00000000" w:rsidRPr="00000000">
        <w:rPr>
          <w:rtl w:val="0"/>
        </w:rPr>
      </w:r>
    </w:p>
    <w:p w:rsidR="00000000" w:rsidDel="00000000" w:rsidP="00000000" w:rsidRDefault="00000000" w:rsidRPr="00000000" w14:paraId="00000050">
      <w:pPr>
        <w:spacing w:after="240" w:before="240" w:line="276" w:lineRule="auto"/>
        <w:ind w:left="0" w:hanging="2"/>
        <w:jc w:val="both"/>
        <w:rPr>
          <w:highlight w:val="white"/>
        </w:rPr>
      </w:pPr>
      <w:r w:rsidDel="00000000" w:rsidR="00000000" w:rsidRPr="00000000">
        <w:rPr>
          <w:b w:val="1"/>
          <w:highlight w:val="white"/>
          <w:rtl w:val="0"/>
        </w:rPr>
        <w:t xml:space="preserve">Metodologia:</w:t>
      </w:r>
      <w:r w:rsidDel="00000000" w:rsidR="00000000" w:rsidRPr="00000000">
        <w:rPr>
          <w:highlight w:val="white"/>
          <w:rtl w:val="0"/>
        </w:rPr>
        <w:t xml:space="preserve"> A pesquisa adota a teoria sociotécnica como arcabouço teórico e pretende desenvolver três frameworks de sistemas multiagentes: (1) automação da análise de </w:t>
      </w:r>
      <w:r w:rsidDel="00000000" w:rsidR="00000000" w:rsidRPr="00000000">
        <w:rPr>
          <w:i w:val="1"/>
          <w:highlight w:val="white"/>
          <w:rtl w:val="0"/>
        </w:rPr>
        <w:t xml:space="preserve">churn</w:t>
      </w:r>
      <w:r w:rsidDel="00000000" w:rsidR="00000000" w:rsidRPr="00000000">
        <w:rPr>
          <w:highlight w:val="white"/>
          <w:rtl w:val="0"/>
        </w:rPr>
        <w:t xml:space="preserve"> considerando distribuição, heterogeneidade, autonomia e alinhamento organizacional; (2) análise da jornada do consumidor em mídias sociais e plataformas de </w:t>
      </w:r>
      <w:r w:rsidDel="00000000" w:rsidR="00000000" w:rsidRPr="00000000">
        <w:rPr>
          <w:i w:val="1"/>
          <w:highlight w:val="white"/>
          <w:rtl w:val="0"/>
        </w:rPr>
        <w:t xml:space="preserve">e-commerce</w:t>
      </w:r>
      <w:r w:rsidDel="00000000" w:rsidR="00000000" w:rsidRPr="00000000">
        <w:rPr>
          <w:highlight w:val="white"/>
          <w:rtl w:val="0"/>
        </w:rPr>
        <w:t xml:space="preserve">; e (3) adaptação de comunicação baseada no estado emocional do consumidor. Os frameworks serão avaliados utilizando dados disponíveis na plataforma Kaggle e casos da Junta Comercial do Estado de Goiás.</w:t>
      </w:r>
    </w:p>
    <w:p w:rsidR="00000000" w:rsidDel="00000000" w:rsidP="00000000" w:rsidRDefault="00000000" w:rsidRPr="00000000" w14:paraId="00000051">
      <w:pPr>
        <w:spacing w:after="240" w:before="240" w:line="276" w:lineRule="auto"/>
        <w:ind w:left="0" w:hanging="2"/>
        <w:jc w:val="both"/>
        <w:rPr>
          <w:highlight w:val="white"/>
        </w:rPr>
      </w:pPr>
      <w:r w:rsidDel="00000000" w:rsidR="00000000" w:rsidRPr="00000000">
        <w:rPr>
          <w:b w:val="1"/>
          <w:highlight w:val="white"/>
          <w:rtl w:val="0"/>
        </w:rPr>
        <w:t xml:space="preserve">Contribuições:</w:t>
      </w:r>
      <w:r w:rsidDel="00000000" w:rsidR="00000000" w:rsidRPr="00000000">
        <w:rPr>
          <w:highlight w:val="white"/>
          <w:rtl w:val="0"/>
        </w:rPr>
        <w:t xml:space="preserve"> Teoricamente, o estudo ampliará a compreensão sobre agentes inteligentes como sistemas sociotécnicos, transcendendo a visão instrumental da IA. Metodologicamente, oferecerá arquiteturas replicáveis de agentes especializados para colaboração eficiente em análise de dados complexos. Na visão prática, permitirá que empresas automatizem a identificação de consumidores em risco e implementem ações de retenção personalizadas. Socialmente, promoverá o desenvolvimento de sistemas de IA mais humanizados que incorporam valores como empatia e ética.</w:t>
      </w:r>
    </w:p>
    <w:p w:rsidR="00000000" w:rsidDel="00000000" w:rsidP="00000000" w:rsidRDefault="00000000" w:rsidRPr="00000000" w14:paraId="00000052">
      <w:pPr>
        <w:spacing w:line="360" w:lineRule="auto"/>
        <w:ind w:left="0" w:hanging="2"/>
        <w:jc w:val="both"/>
        <w:rPr/>
      </w:pPr>
      <w:r w:rsidDel="00000000" w:rsidR="00000000" w:rsidRPr="00000000">
        <w:rPr>
          <w:b w:val="1"/>
          <w:highlight w:val="white"/>
          <w:rtl w:val="0"/>
        </w:rPr>
        <w:t xml:space="preserve">Resultados Esperados:</w:t>
      </w:r>
      <w:r w:rsidDel="00000000" w:rsidR="00000000" w:rsidRPr="00000000">
        <w:rPr>
          <w:highlight w:val="white"/>
          <w:rtl w:val="0"/>
        </w:rPr>
        <w:t xml:space="preserve"> Espera-se demonstrar que a integração sinérgica entre LLMs e conhecimento humano, sob a perspectiva sociotécnica, resulte em sistemas eficazes para tomada de decisão, contribuindo para a sustentabilidade de negócios e experiências de consumo satisfatórias.</w:t>
      </w:r>
      <w:r w:rsidDel="00000000" w:rsidR="00000000" w:rsidRPr="00000000">
        <w:rPr>
          <w:rtl w:val="0"/>
        </w:rPr>
      </w:r>
    </w:p>
    <w:p w:rsidR="00000000" w:rsidDel="00000000" w:rsidP="00000000" w:rsidRDefault="00000000" w:rsidRPr="00000000" w14:paraId="00000053">
      <w:pPr>
        <w:spacing w:line="360" w:lineRule="auto"/>
        <w:ind w:left="0" w:hanging="2"/>
        <w:jc w:val="both"/>
        <w:rPr/>
      </w:pPr>
      <w:r w:rsidDel="00000000" w:rsidR="00000000" w:rsidRPr="00000000">
        <w:rPr>
          <w:b w:val="1"/>
          <w:rtl w:val="0"/>
        </w:rPr>
        <w:t xml:space="preserve">Palavras-chave</w:t>
      </w:r>
      <w:r w:rsidDel="00000000" w:rsidR="00000000" w:rsidRPr="00000000">
        <w:rPr>
          <w:rtl w:val="0"/>
        </w:rPr>
        <w:t xml:space="preserve">: </w:t>
      </w:r>
      <w:r w:rsidDel="00000000" w:rsidR="00000000" w:rsidRPr="00000000">
        <w:rPr>
          <w:highlight w:val="white"/>
          <w:rtl w:val="0"/>
        </w:rPr>
        <w:t xml:space="preserve">Inteligência Artificial, Large Language Model, Sistemas Multi-Agentes. Teoria Sociotécnica. E-commecerce.</w:t>
      </w:r>
      <w:r w:rsidDel="00000000" w:rsidR="00000000" w:rsidRPr="00000000">
        <w:rPr>
          <w:rtl w:val="0"/>
        </w:rPr>
      </w:r>
    </w:p>
    <w:p w:rsidR="00000000" w:rsidDel="00000000" w:rsidP="00000000" w:rsidRDefault="00000000" w:rsidRPr="00000000" w14:paraId="00000054">
      <w:pPr>
        <w:spacing w:line="240" w:lineRule="auto"/>
        <w:ind w:left="0" w:hanging="2"/>
        <w:rPr/>
      </w:pPr>
      <w:r w:rsidDel="00000000" w:rsidR="00000000" w:rsidRPr="00000000">
        <w:br w:type="page"/>
      </w:r>
      <w:r w:rsidDel="00000000" w:rsidR="00000000" w:rsidRPr="00000000">
        <w:rPr>
          <w:rtl w:val="0"/>
        </w:rPr>
      </w:r>
    </w:p>
    <w:p w:rsidR="00000000" w:rsidDel="00000000" w:rsidP="00000000" w:rsidRDefault="00000000" w:rsidRPr="00000000" w14:paraId="00000055">
      <w:pPr>
        <w:ind w:left="0" w:hanging="2"/>
        <w:jc w:val="center"/>
        <w:rPr>
          <w:b w:val="1"/>
        </w:rPr>
      </w:pPr>
      <w:r w:rsidDel="00000000" w:rsidR="00000000" w:rsidRPr="00000000">
        <w:rPr>
          <w:b w:val="1"/>
          <w:rtl w:val="0"/>
        </w:rPr>
        <w:t xml:space="preserve">ABSTRACT</w:t>
      </w:r>
    </w:p>
    <w:p w:rsidR="00000000" w:rsidDel="00000000" w:rsidP="00000000" w:rsidRDefault="00000000" w:rsidRPr="00000000" w14:paraId="00000056">
      <w:pPr>
        <w:ind w:left="0" w:hanging="2"/>
        <w:rPr>
          <w:b w:val="1"/>
        </w:rPr>
      </w:pPr>
      <w:r w:rsidDel="00000000" w:rsidR="00000000" w:rsidRPr="00000000">
        <w:rPr>
          <w:rtl w:val="0"/>
        </w:rPr>
      </w:r>
    </w:p>
    <w:p w:rsidR="00000000" w:rsidDel="00000000" w:rsidP="00000000" w:rsidRDefault="00000000" w:rsidRPr="00000000" w14:paraId="00000057">
      <w:pPr>
        <w:spacing w:after="240" w:before="240" w:line="276" w:lineRule="auto"/>
        <w:ind w:left="0" w:hanging="2"/>
        <w:jc w:val="both"/>
        <w:rPr>
          <w:highlight w:val="white"/>
        </w:rPr>
      </w:pPr>
      <w:r w:rsidDel="00000000" w:rsidR="00000000" w:rsidRPr="00000000">
        <w:rPr>
          <w:b w:val="1"/>
          <w:rtl w:val="0"/>
        </w:rPr>
        <w:t xml:space="preserve">Context</w:t>
      </w:r>
      <w:r w:rsidDel="00000000" w:rsidR="00000000" w:rsidRPr="00000000">
        <w:rPr>
          <w:b w:val="1"/>
          <w:highlight w:val="white"/>
          <w:rtl w:val="0"/>
        </w:rPr>
        <w:t xml:space="preserve">:</w:t>
      </w:r>
      <w:r w:rsidDel="00000000" w:rsidR="00000000" w:rsidRPr="00000000">
        <w:rPr>
          <w:highlight w:val="white"/>
          <w:rtl w:val="0"/>
        </w:rPr>
        <w:t xml:space="preserve"> </w:t>
      </w:r>
      <w:r w:rsidDel="00000000" w:rsidR="00000000" w:rsidRPr="00000000">
        <w:rPr>
          <w:rtl w:val="0"/>
        </w:rPr>
        <w:t xml:space="preserve">The growing adoption of Artificial Intelligence (AI) in marketing has created opportunities to automate decision-making processes in areas such as e-commerce. In this context, Large Language Models (LLMs) are emerging as a promising alternative for developing intelligent agents capable of analyzing consumer behavior and optimizing marketing strategies. However, implementing these systems requires an integrative approach that combines technical capabilities with human elements within the organizational environment.</w:t>
      </w:r>
      <w:r w:rsidDel="00000000" w:rsidR="00000000" w:rsidRPr="00000000">
        <w:rPr>
          <w:rtl w:val="0"/>
        </w:rPr>
      </w:r>
    </w:p>
    <w:p w:rsidR="00000000" w:rsidDel="00000000" w:rsidP="00000000" w:rsidRDefault="00000000" w:rsidRPr="00000000" w14:paraId="00000058">
      <w:pPr>
        <w:spacing w:after="240" w:before="240" w:line="276" w:lineRule="auto"/>
        <w:ind w:left="0" w:hanging="2"/>
        <w:jc w:val="both"/>
        <w:rPr>
          <w:highlight w:val="white"/>
        </w:rPr>
      </w:pPr>
      <w:r w:rsidDel="00000000" w:rsidR="00000000" w:rsidRPr="00000000">
        <w:rPr>
          <w:b w:val="1"/>
          <w:rtl w:val="0"/>
        </w:rPr>
        <w:t xml:space="preserve">Objective</w:t>
      </w:r>
      <w:r w:rsidDel="00000000" w:rsidR="00000000" w:rsidRPr="00000000">
        <w:rPr>
          <w:b w:val="1"/>
          <w:highlight w:val="white"/>
          <w:rtl w:val="0"/>
        </w:rPr>
        <w:t xml:space="preserve">:</w:t>
      </w:r>
      <w:r w:rsidDel="00000000" w:rsidR="00000000" w:rsidRPr="00000000">
        <w:rPr>
          <w:highlight w:val="white"/>
          <w:rtl w:val="0"/>
        </w:rPr>
        <w:t xml:space="preserve"> </w:t>
      </w:r>
      <w:r w:rsidDel="00000000" w:rsidR="00000000" w:rsidRPr="00000000">
        <w:rPr>
          <w:rtl w:val="0"/>
        </w:rPr>
        <w:t xml:space="preserve">This thesis project aims to investigate how LLM-based agents, integrated into sociotechnical systems with Hybrid Intelligence (HI), can enhance decision-making processes in the e-commerce environment through three dimensions: churn analysis, customer journey, and emotional personalization. Sociotechnical theory will serve as the primary conceptual framework, supported by Actor-Network Theory in the study of the customer journey.</w:t>
      </w:r>
      <w:r w:rsidDel="00000000" w:rsidR="00000000" w:rsidRPr="00000000">
        <w:rPr>
          <w:rtl w:val="0"/>
        </w:rPr>
      </w:r>
    </w:p>
    <w:p w:rsidR="00000000" w:rsidDel="00000000" w:rsidP="00000000" w:rsidRDefault="00000000" w:rsidRPr="00000000" w14:paraId="00000059">
      <w:pPr>
        <w:spacing w:after="240" w:before="240" w:line="276" w:lineRule="auto"/>
        <w:ind w:left="0" w:hanging="2"/>
        <w:jc w:val="both"/>
        <w:rPr>
          <w:highlight w:val="white"/>
        </w:rPr>
      </w:pPr>
      <w:r w:rsidDel="00000000" w:rsidR="00000000" w:rsidRPr="00000000">
        <w:rPr>
          <w:b w:val="1"/>
          <w:rtl w:val="0"/>
        </w:rPr>
        <w:t xml:space="preserve">Methodology</w:t>
      </w:r>
      <w:r w:rsidDel="00000000" w:rsidR="00000000" w:rsidRPr="00000000">
        <w:rPr>
          <w:b w:val="1"/>
          <w:highlight w:val="white"/>
          <w:rtl w:val="0"/>
        </w:rPr>
        <w:t xml:space="preserve">:</w:t>
      </w:r>
      <w:r w:rsidDel="00000000" w:rsidR="00000000" w:rsidRPr="00000000">
        <w:rPr>
          <w:highlight w:val="white"/>
          <w:rtl w:val="0"/>
        </w:rPr>
        <w:t xml:space="preserve"> </w:t>
      </w:r>
      <w:r w:rsidDel="00000000" w:rsidR="00000000" w:rsidRPr="00000000">
        <w:rPr>
          <w:rtl w:val="0"/>
        </w:rPr>
        <w:t xml:space="preserve">The research adopts sociotechnical theory as its theoretical foundation and aims to develop three multi-agent system frameworks: (1) automation of churn analysis considering distribution, heterogeneity, autonomy, and organizational alignment; (2) analysis of the customer journey on social media and e-commerce platforms; and (3) communication adaptation based on the consumer's emotional state. The frameworks will be evaluated using data available on the Kaggle platform and case studies from the </w:t>
      </w:r>
      <w:r w:rsidDel="00000000" w:rsidR="00000000" w:rsidRPr="00000000">
        <w:rPr>
          <w:highlight w:val="white"/>
          <w:rtl w:val="0"/>
        </w:rPr>
        <w:t xml:space="preserve">Junta Comercial do Estado de Goiás.</w:t>
      </w:r>
    </w:p>
    <w:p w:rsidR="00000000" w:rsidDel="00000000" w:rsidP="00000000" w:rsidRDefault="00000000" w:rsidRPr="00000000" w14:paraId="0000005A">
      <w:pPr>
        <w:spacing w:after="240" w:before="240" w:line="276" w:lineRule="auto"/>
        <w:ind w:left="0" w:hanging="2"/>
        <w:jc w:val="both"/>
        <w:rPr>
          <w:highlight w:val="white"/>
        </w:rPr>
      </w:pPr>
      <w:r w:rsidDel="00000000" w:rsidR="00000000" w:rsidRPr="00000000">
        <w:rPr>
          <w:b w:val="1"/>
          <w:rtl w:val="0"/>
        </w:rPr>
        <w:t xml:space="preserve">Contributions</w:t>
      </w:r>
      <w:r w:rsidDel="00000000" w:rsidR="00000000" w:rsidRPr="00000000">
        <w:rPr>
          <w:b w:val="1"/>
          <w:highlight w:val="white"/>
          <w:rtl w:val="0"/>
        </w:rPr>
        <w:t xml:space="preserve">:</w:t>
      </w:r>
      <w:r w:rsidDel="00000000" w:rsidR="00000000" w:rsidRPr="00000000">
        <w:rPr>
          <w:highlight w:val="white"/>
          <w:rtl w:val="0"/>
        </w:rPr>
        <w:t xml:space="preserve"> </w:t>
      </w:r>
      <w:r w:rsidDel="00000000" w:rsidR="00000000" w:rsidRPr="00000000">
        <w:rPr>
          <w:rtl w:val="0"/>
        </w:rPr>
        <w:t xml:space="preserve">Theoretically, the study will expand the understanding of intelligent agents as sociotechnical systems, transcending the instrumental view of AI. Methodologically, it will offer replicable architectures of specialized agents for effective collaboration in complex data analysis. Practically, it will enable companies to automate the identification of at-risk consumers and implement personalized retention strategies. Socially, it will foster the development of more human-centered AI systems that incorporate values such as empathy and ethics.</w:t>
      </w:r>
      <w:r w:rsidDel="00000000" w:rsidR="00000000" w:rsidRPr="00000000">
        <w:rPr>
          <w:rtl w:val="0"/>
        </w:rPr>
      </w:r>
    </w:p>
    <w:p w:rsidR="00000000" w:rsidDel="00000000" w:rsidP="00000000" w:rsidRDefault="00000000" w:rsidRPr="00000000" w14:paraId="0000005B">
      <w:pPr>
        <w:spacing w:line="360" w:lineRule="auto"/>
        <w:ind w:left="0" w:hanging="2"/>
        <w:jc w:val="both"/>
        <w:rPr/>
      </w:pPr>
      <w:r w:rsidDel="00000000" w:rsidR="00000000" w:rsidRPr="00000000">
        <w:rPr>
          <w:b w:val="1"/>
          <w:rtl w:val="0"/>
        </w:rPr>
        <w:t xml:space="preserve">Expected Results</w:t>
      </w:r>
      <w:r w:rsidDel="00000000" w:rsidR="00000000" w:rsidRPr="00000000">
        <w:rPr>
          <w:b w:val="1"/>
          <w:highlight w:val="white"/>
          <w:rtl w:val="0"/>
        </w:rPr>
        <w:t xml:space="preserve">:</w:t>
      </w:r>
      <w:r w:rsidDel="00000000" w:rsidR="00000000" w:rsidRPr="00000000">
        <w:rPr>
          <w:highlight w:val="white"/>
          <w:rtl w:val="0"/>
        </w:rPr>
        <w:t xml:space="preserve"> </w:t>
      </w:r>
      <w:r w:rsidDel="00000000" w:rsidR="00000000" w:rsidRPr="00000000">
        <w:rPr>
          <w:rtl w:val="0"/>
        </w:rPr>
        <w:t xml:space="preserve">The project is expected to demonstrate that the synergistic integration of LLMs and human knowledge, from a sociotechnical perspective, results in effective decision-making systems, contributing to business sustainability and enhanced consumer experiences.</w:t>
      </w:r>
    </w:p>
    <w:p w:rsidR="00000000" w:rsidDel="00000000" w:rsidP="00000000" w:rsidRDefault="00000000" w:rsidRPr="00000000" w14:paraId="0000005C">
      <w:pPr>
        <w:spacing w:line="360" w:lineRule="auto"/>
        <w:ind w:left="0" w:hanging="2"/>
        <w:jc w:val="both"/>
        <w:rPr/>
      </w:pPr>
      <w:r w:rsidDel="00000000" w:rsidR="00000000" w:rsidRPr="00000000">
        <w:rPr>
          <w:rtl w:val="0"/>
        </w:rPr>
      </w:r>
    </w:p>
    <w:p w:rsidR="00000000" w:rsidDel="00000000" w:rsidP="00000000" w:rsidRDefault="00000000" w:rsidRPr="00000000" w14:paraId="0000005D">
      <w:pPr>
        <w:spacing w:line="360" w:lineRule="auto"/>
        <w:ind w:left="0" w:hanging="2"/>
        <w:jc w:val="both"/>
        <w:rPr/>
      </w:pPr>
      <w:r w:rsidDel="00000000" w:rsidR="00000000" w:rsidRPr="00000000">
        <w:rPr>
          <w:b w:val="1"/>
          <w:rtl w:val="0"/>
        </w:rPr>
        <w:t xml:space="preserve">Keywords</w:t>
      </w:r>
      <w:r w:rsidDel="00000000" w:rsidR="00000000" w:rsidRPr="00000000">
        <w:rPr>
          <w:rtl w:val="0"/>
        </w:rPr>
        <w:t xml:space="preserve">: Artificial Intelligence, Large Language Model, Multi-Agent Systems, Sociotechnical Theory, E-commerce.</w:t>
      </w:r>
    </w:p>
    <w:p w:rsidR="00000000" w:rsidDel="00000000" w:rsidP="00000000" w:rsidRDefault="00000000" w:rsidRPr="00000000" w14:paraId="0000005E">
      <w:pPr>
        <w:spacing w:line="240" w:lineRule="auto"/>
        <w:ind w:left="0" w:hanging="2"/>
        <w:rPr>
          <w:b w:val="1"/>
        </w:rPr>
      </w:pPr>
      <w:r w:rsidDel="00000000" w:rsidR="00000000" w:rsidRPr="00000000">
        <w:rPr>
          <w:rtl w:val="0"/>
        </w:rPr>
      </w:r>
    </w:p>
    <w:p w:rsidR="00000000" w:rsidDel="00000000" w:rsidP="00000000" w:rsidRDefault="00000000" w:rsidRPr="00000000" w14:paraId="0000005F">
      <w:pPr>
        <w:spacing w:line="240" w:lineRule="auto"/>
        <w:ind w:left="0" w:hanging="2"/>
        <w:rPr/>
      </w:pPr>
      <w:r w:rsidDel="00000000" w:rsidR="00000000" w:rsidRPr="00000000">
        <w:rPr>
          <w:rtl w:val="0"/>
        </w:rPr>
      </w:r>
    </w:p>
    <w:p w:rsidR="00000000" w:rsidDel="00000000" w:rsidP="00000000" w:rsidRDefault="00000000" w:rsidRPr="00000000" w14:paraId="00000060">
      <w:pPr>
        <w:spacing w:line="240" w:lineRule="auto"/>
        <w:ind w:left="0" w:hanging="2"/>
        <w:rPr/>
      </w:pPr>
      <w:r w:rsidDel="00000000" w:rsidR="00000000" w:rsidRPr="00000000">
        <w:rPr>
          <w:rtl w:val="0"/>
        </w:rPr>
      </w:r>
    </w:p>
    <w:p w:rsidR="00000000" w:rsidDel="00000000" w:rsidP="00000000" w:rsidRDefault="00000000" w:rsidRPr="00000000" w14:paraId="00000061">
      <w:pPr>
        <w:spacing w:line="240" w:lineRule="auto"/>
        <w:ind w:left="0" w:hanging="2"/>
        <w:rPr/>
      </w:pPr>
      <w:r w:rsidDel="00000000" w:rsidR="00000000" w:rsidRPr="00000000">
        <w:rPr>
          <w:rtl w:val="0"/>
        </w:rPr>
      </w:r>
    </w:p>
    <w:p w:rsidR="00000000" w:rsidDel="00000000" w:rsidP="00000000" w:rsidRDefault="00000000" w:rsidRPr="00000000" w14:paraId="00000062">
      <w:pPr>
        <w:spacing w:line="240" w:lineRule="auto"/>
        <w:ind w:left="0" w:hanging="2"/>
        <w:rPr/>
      </w:pPr>
      <w:r w:rsidDel="00000000" w:rsidR="00000000" w:rsidRPr="00000000">
        <w:rPr>
          <w:rtl w:val="0"/>
        </w:rPr>
      </w:r>
    </w:p>
    <w:p w:rsidR="00000000" w:rsidDel="00000000" w:rsidP="00000000" w:rsidRDefault="00000000" w:rsidRPr="00000000" w14:paraId="00000063">
      <w:pPr>
        <w:spacing w:line="240" w:lineRule="auto"/>
        <w:ind w:left="0" w:hanging="2"/>
        <w:rPr/>
      </w:pPr>
      <w:r w:rsidDel="00000000" w:rsidR="00000000" w:rsidRPr="00000000">
        <w:rPr>
          <w:rtl w:val="0"/>
        </w:rPr>
      </w:r>
    </w:p>
    <w:p w:rsidR="00000000" w:rsidDel="00000000" w:rsidP="00000000" w:rsidRDefault="00000000" w:rsidRPr="00000000" w14:paraId="00000064">
      <w:pPr>
        <w:spacing w:line="240" w:lineRule="auto"/>
        <w:ind w:left="0" w:hanging="2"/>
        <w:rPr/>
      </w:pPr>
      <w:r w:rsidDel="00000000" w:rsidR="00000000" w:rsidRPr="00000000">
        <w:rPr>
          <w:rtl w:val="0"/>
        </w:rPr>
      </w:r>
    </w:p>
    <w:p w:rsidR="00000000" w:rsidDel="00000000" w:rsidP="00000000" w:rsidRDefault="00000000" w:rsidRPr="00000000" w14:paraId="00000065">
      <w:pPr>
        <w:spacing w:line="240" w:lineRule="auto"/>
        <w:ind w:left="0" w:hanging="2"/>
        <w:rPr/>
      </w:pPr>
      <w:r w:rsidDel="00000000" w:rsidR="00000000" w:rsidRPr="00000000">
        <w:rPr>
          <w:rtl w:val="0"/>
        </w:rPr>
      </w:r>
    </w:p>
    <w:p w:rsidR="00000000" w:rsidDel="00000000" w:rsidP="00000000" w:rsidRDefault="00000000" w:rsidRPr="00000000" w14:paraId="00000066">
      <w:pPr>
        <w:spacing w:line="240" w:lineRule="auto"/>
        <w:ind w:left="0" w:hanging="2"/>
        <w:rPr/>
      </w:pPr>
      <w:r w:rsidDel="00000000" w:rsidR="00000000" w:rsidRPr="00000000">
        <w:rPr>
          <w:rtl w:val="0"/>
        </w:rPr>
      </w:r>
    </w:p>
    <w:p w:rsidR="00000000" w:rsidDel="00000000" w:rsidP="00000000" w:rsidRDefault="00000000" w:rsidRPr="00000000" w14:paraId="00000067">
      <w:pPr>
        <w:spacing w:line="240" w:lineRule="auto"/>
        <w:ind w:left="0" w:hanging="2"/>
        <w:rPr/>
      </w:pPr>
      <w:r w:rsidDel="00000000" w:rsidR="00000000" w:rsidRPr="00000000">
        <w:rPr>
          <w:rtl w:val="0"/>
        </w:rPr>
      </w:r>
    </w:p>
    <w:p w:rsidR="00000000" w:rsidDel="00000000" w:rsidP="00000000" w:rsidRDefault="00000000" w:rsidRPr="00000000" w14:paraId="00000068">
      <w:pPr>
        <w:ind w:left="0" w:hanging="2"/>
        <w:jc w:val="center"/>
        <w:rPr>
          <w:b w:val="1"/>
        </w:rPr>
      </w:pPr>
      <w:r w:rsidDel="00000000" w:rsidR="00000000" w:rsidRPr="00000000">
        <w:rPr>
          <w:b w:val="1"/>
          <w:rtl w:val="0"/>
        </w:rPr>
        <w:t xml:space="preserve">SUMÁRIO </w:t>
      </w:r>
    </w:p>
    <w:p w:rsidR="00000000" w:rsidDel="00000000" w:rsidP="00000000" w:rsidRDefault="00000000" w:rsidRPr="00000000" w14:paraId="00000069">
      <w:pPr>
        <w:ind w:left="0" w:hanging="2"/>
        <w:jc w:val="center"/>
        <w:rPr>
          <w:b w:val="1"/>
        </w:rPr>
      </w:pPr>
      <w:r w:rsidDel="00000000" w:rsidR="00000000" w:rsidRPr="00000000">
        <w:rPr>
          <w:rtl w:val="0"/>
        </w:rPr>
      </w:r>
    </w:p>
    <w:sdt>
      <w:sdtPr>
        <w:id w:val="-139438920"/>
        <w:docPartObj>
          <w:docPartGallery w:val="Table of Contents"/>
          <w:docPartUnique w:val="1"/>
        </w:docPartObj>
      </w:sdtPr>
      <w:sdtContent>
        <w:p w:rsidR="00000000" w:rsidDel="00000000" w:rsidP="00000000" w:rsidRDefault="00000000" w:rsidRPr="00000000" w14:paraId="0000006A">
          <w:pPr>
            <w:widowControl w:val="0"/>
            <w:tabs>
              <w:tab w:val="right" w:leader="none" w:pos="12000"/>
            </w:tabs>
            <w:spacing w:before="60" w:lineRule="auto"/>
            <w:ind w:firstLine="0"/>
            <w:rPr>
              <w:rFonts w:ascii="Arial" w:cs="Arial" w:eastAsia="Arial" w:hAnsi="Arial"/>
              <w:b w:val="1"/>
              <w:i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hibq2csfuki">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1. CONSIDERAÇÕES INICIAIS</w:t>
              <w:tab/>
              <w:t xml:space="preserve">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firstLine="0"/>
            <w:rPr>
              <w:rFonts w:ascii="Arial" w:cs="Arial" w:eastAsia="Arial" w:hAnsi="Arial"/>
              <w:b w:val="1"/>
              <w:i w:val="0"/>
              <w:smallCaps w:val="0"/>
              <w:strike w:val="0"/>
              <w:sz w:val="22"/>
              <w:szCs w:val="22"/>
              <w:u w:val="none"/>
              <w:shd w:fill="auto" w:val="clear"/>
              <w:vertAlign w:val="baseline"/>
            </w:rPr>
          </w:pPr>
          <w:hyperlink w:anchor="_9xh8h9kjfw4w">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2. ARTIGO 1 - Inteligência Híbrida na Análise de Churn: Proposta de Colaboração Humano-Máquina com Sistemas Multiagentes e LLMs</w:t>
              <w:tab/>
              <w:t xml:space="preserve">13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rFonts w:ascii="Arial" w:cs="Arial" w:eastAsia="Arial" w:hAnsi="Arial"/>
              <w:b w:val="0"/>
              <w:i w:val="0"/>
              <w:smallCaps w:val="0"/>
              <w:strike w:val="0"/>
              <w:sz w:val="22"/>
              <w:szCs w:val="22"/>
              <w:u w:val="none"/>
              <w:shd w:fill="auto" w:val="clear"/>
              <w:vertAlign w:val="baseline"/>
            </w:rPr>
          </w:pPr>
          <w:hyperlink w:anchor="_3tboci5c6wpv">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2.1. INTRODUÇÃO</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i w:val="0"/>
              <w:smallCaps w:val="0"/>
              <w:strike w:val="0"/>
              <w:sz w:val="22"/>
              <w:szCs w:val="22"/>
              <w:u w:val="none"/>
              <w:shd w:fill="auto" w:val="clear"/>
              <w:vertAlign w:val="baseline"/>
            </w:rPr>
          </w:pPr>
          <w:hyperlink w:anchor="_w7ihetnih8vu">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2.2. MÉTODO</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firstLine="0"/>
            <w:rPr>
              <w:rFonts w:ascii="Arial" w:cs="Arial" w:eastAsia="Arial" w:hAnsi="Arial"/>
              <w:b w:val="1"/>
              <w:i w:val="0"/>
              <w:smallCaps w:val="0"/>
              <w:strike w:val="0"/>
              <w:sz w:val="22"/>
              <w:szCs w:val="22"/>
              <w:u w:val="none"/>
              <w:shd w:fill="auto" w:val="clear"/>
              <w:vertAlign w:val="baseline"/>
            </w:rPr>
          </w:pPr>
          <w:hyperlink w:anchor="_vz9kmf1amvbx">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3. ARTIGO 2 - Jornada do Cliente em E-commerce: Um Framework Multiagente Baseado em LLMs sob Perspectiva Sociotécnica</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rFonts w:ascii="Arial" w:cs="Arial" w:eastAsia="Arial" w:hAnsi="Arial"/>
              <w:b w:val="0"/>
              <w:i w:val="0"/>
              <w:smallCaps w:val="0"/>
              <w:strike w:val="0"/>
              <w:sz w:val="22"/>
              <w:szCs w:val="22"/>
              <w:u w:val="none"/>
              <w:shd w:fill="auto" w:val="clear"/>
              <w:vertAlign w:val="baseline"/>
            </w:rPr>
          </w:pPr>
          <w:hyperlink w:anchor="_gcqkv4u75cdb">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3.1. INTRODUÇÃO</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i w:val="0"/>
              <w:smallCaps w:val="0"/>
              <w:strike w:val="0"/>
              <w:sz w:val="22"/>
              <w:szCs w:val="22"/>
              <w:u w:val="none"/>
              <w:shd w:fill="auto" w:val="clear"/>
              <w:vertAlign w:val="baseline"/>
            </w:rPr>
          </w:pPr>
          <w:hyperlink w:anchor="_jhpqahq37pu">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3.2. MÉTODO</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firstLine="0"/>
            <w:rPr>
              <w:rFonts w:ascii="Arial" w:cs="Arial" w:eastAsia="Arial" w:hAnsi="Arial"/>
              <w:b w:val="1"/>
              <w:i w:val="0"/>
              <w:smallCaps w:val="0"/>
              <w:strike w:val="0"/>
              <w:sz w:val="22"/>
              <w:szCs w:val="22"/>
              <w:u w:val="none"/>
              <w:shd w:fill="auto" w:val="clear"/>
              <w:vertAlign w:val="baseline"/>
            </w:rPr>
          </w:pPr>
          <w:hyperlink w:anchor="_ms4v5aie3mrx">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4. ARTIGO 3 - Comunicação Adaptativa em E-commerce: Agentes Baseados em LLMs para Personalização Emocional sob Perspectiva Sociotécnica</w:t>
              <w:tab/>
              <w:t xml:space="preserve">33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i w:val="0"/>
              <w:smallCaps w:val="0"/>
              <w:strike w:val="0"/>
              <w:sz w:val="22"/>
              <w:szCs w:val="22"/>
              <w:u w:val="none"/>
              <w:shd w:fill="auto" w:val="clear"/>
              <w:vertAlign w:val="baseline"/>
            </w:rPr>
          </w:pPr>
          <w:hyperlink w:anchor="_1sq1kljsrnth">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4.1. INTRODUÇÃO</w:t>
              <w:tab/>
              <w:t xml:space="preserve">33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i w:val="0"/>
              <w:smallCaps w:val="0"/>
              <w:strike w:val="0"/>
              <w:sz w:val="22"/>
              <w:szCs w:val="22"/>
              <w:u w:val="none"/>
              <w:shd w:fill="auto" w:val="clear"/>
              <w:vertAlign w:val="baseline"/>
            </w:rPr>
          </w:pPr>
          <w:hyperlink w:anchor="_t3b2cahxftja">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4.2. MÉTODO</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firstLine="0"/>
            <w:rPr>
              <w:rFonts w:ascii="Arial" w:cs="Arial" w:eastAsia="Arial" w:hAnsi="Arial"/>
              <w:b w:val="1"/>
              <w:i w:val="0"/>
              <w:smallCaps w:val="0"/>
              <w:strike w:val="0"/>
              <w:sz w:val="22"/>
              <w:szCs w:val="22"/>
              <w:u w:val="none"/>
              <w:shd w:fill="auto" w:val="clear"/>
              <w:vertAlign w:val="baseline"/>
            </w:rPr>
          </w:pPr>
          <w:hyperlink w:anchor="_d3ve0jtpgis2">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5. CRONOGRAMA DE PESQUISA</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firstLine="0"/>
            <w:rPr>
              <w:rFonts w:ascii="Arial" w:cs="Arial" w:eastAsia="Arial" w:hAnsi="Arial"/>
              <w:b w:val="1"/>
              <w:i w:val="0"/>
              <w:smallCaps w:val="0"/>
              <w:strike w:val="0"/>
              <w:sz w:val="22"/>
              <w:szCs w:val="22"/>
              <w:u w:val="none"/>
              <w:shd w:fill="auto" w:val="clear"/>
              <w:vertAlign w:val="baseline"/>
            </w:rPr>
          </w:pPr>
          <w:hyperlink w:anchor="_gua9b54z8qsz">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REFERÊNCIAS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ind w:left="0" w:hanging="2"/>
        <w:jc w:val="center"/>
        <w:rPr>
          <w:b w:val="1"/>
        </w:rPr>
      </w:pPr>
      <w:r w:rsidDel="00000000" w:rsidR="00000000" w:rsidRPr="00000000">
        <w:rPr>
          <w:rtl w:val="0"/>
        </w:rPr>
      </w:r>
    </w:p>
    <w:p w:rsidR="00000000" w:rsidDel="00000000" w:rsidP="00000000" w:rsidRDefault="00000000" w:rsidRPr="00000000" w14:paraId="00000077">
      <w:pPr>
        <w:spacing w:line="360" w:lineRule="auto"/>
        <w:ind w:left="0" w:hanging="2"/>
        <w:jc w:val="both"/>
        <w:rPr/>
      </w:pPr>
      <w:r w:rsidDel="00000000" w:rsidR="00000000" w:rsidRPr="00000000">
        <w:rPr>
          <w:rtl w:val="0"/>
        </w:rPr>
      </w:r>
    </w:p>
    <w:p w:rsidR="00000000" w:rsidDel="00000000" w:rsidP="00000000" w:rsidRDefault="00000000" w:rsidRPr="00000000" w14:paraId="00000078">
      <w:pPr>
        <w:spacing w:line="360" w:lineRule="auto"/>
        <w:ind w:left="0" w:hanging="2"/>
        <w:jc w:val="both"/>
        <w:rPr/>
      </w:pPr>
      <w:r w:rsidDel="00000000" w:rsidR="00000000" w:rsidRPr="00000000">
        <w:rPr>
          <w:rtl w:val="0"/>
        </w:rPr>
      </w:r>
    </w:p>
    <w:p w:rsidR="00000000" w:rsidDel="00000000" w:rsidP="00000000" w:rsidRDefault="00000000" w:rsidRPr="00000000" w14:paraId="00000079">
      <w:pPr>
        <w:spacing w:line="360" w:lineRule="auto"/>
        <w:ind w:left="0" w:hanging="2"/>
        <w:jc w:val="both"/>
        <w:rPr/>
      </w:pPr>
      <w:r w:rsidDel="00000000" w:rsidR="00000000" w:rsidRPr="00000000">
        <w:rPr>
          <w:rtl w:val="0"/>
        </w:rPr>
      </w:r>
    </w:p>
    <w:p w:rsidR="00000000" w:rsidDel="00000000" w:rsidP="00000000" w:rsidRDefault="00000000" w:rsidRPr="00000000" w14:paraId="0000007A">
      <w:pPr>
        <w:spacing w:line="360" w:lineRule="auto"/>
        <w:ind w:left="0" w:hanging="2"/>
        <w:jc w:val="both"/>
        <w:rPr/>
      </w:pPr>
      <w:r w:rsidDel="00000000" w:rsidR="00000000" w:rsidRPr="00000000">
        <w:rPr>
          <w:rtl w:val="0"/>
        </w:rPr>
      </w:r>
    </w:p>
    <w:p w:rsidR="00000000" w:rsidDel="00000000" w:rsidP="00000000" w:rsidRDefault="00000000" w:rsidRPr="00000000" w14:paraId="0000007B">
      <w:pPr>
        <w:spacing w:line="360" w:lineRule="auto"/>
        <w:ind w:left="0" w:hanging="2"/>
        <w:jc w:val="both"/>
        <w:rPr/>
      </w:pPr>
      <w:r w:rsidDel="00000000" w:rsidR="00000000" w:rsidRPr="00000000">
        <w:rPr>
          <w:rtl w:val="0"/>
        </w:rPr>
      </w:r>
    </w:p>
    <w:p w:rsidR="00000000" w:rsidDel="00000000" w:rsidP="00000000" w:rsidRDefault="00000000" w:rsidRPr="00000000" w14:paraId="0000007C">
      <w:pPr>
        <w:spacing w:line="360" w:lineRule="auto"/>
        <w:ind w:left="0" w:hanging="2"/>
        <w:jc w:val="both"/>
        <w:rPr/>
      </w:pPr>
      <w:r w:rsidDel="00000000" w:rsidR="00000000" w:rsidRPr="00000000">
        <w:rPr>
          <w:rtl w:val="0"/>
        </w:rPr>
      </w:r>
    </w:p>
    <w:p w:rsidR="00000000" w:rsidDel="00000000" w:rsidP="00000000" w:rsidRDefault="00000000" w:rsidRPr="00000000" w14:paraId="0000007D">
      <w:pPr>
        <w:spacing w:line="360" w:lineRule="auto"/>
        <w:ind w:left="0" w:hanging="2"/>
        <w:jc w:val="both"/>
        <w:rPr/>
      </w:pPr>
      <w:r w:rsidDel="00000000" w:rsidR="00000000" w:rsidRPr="00000000">
        <w:rPr>
          <w:rtl w:val="0"/>
        </w:rPr>
      </w:r>
    </w:p>
    <w:p w:rsidR="00000000" w:rsidDel="00000000" w:rsidP="00000000" w:rsidRDefault="00000000" w:rsidRPr="00000000" w14:paraId="0000007E">
      <w:pPr>
        <w:spacing w:line="360" w:lineRule="auto"/>
        <w:ind w:left="0" w:hanging="2"/>
        <w:jc w:val="both"/>
        <w:rPr/>
      </w:pPr>
      <w:r w:rsidDel="00000000" w:rsidR="00000000" w:rsidRPr="00000000">
        <w:rPr>
          <w:rtl w:val="0"/>
        </w:rPr>
      </w:r>
    </w:p>
    <w:p w:rsidR="00000000" w:rsidDel="00000000" w:rsidP="00000000" w:rsidRDefault="00000000" w:rsidRPr="00000000" w14:paraId="0000007F">
      <w:pPr>
        <w:spacing w:line="360" w:lineRule="auto"/>
        <w:ind w:left="0" w:hanging="2"/>
        <w:jc w:val="both"/>
        <w:rPr/>
      </w:pPr>
      <w:r w:rsidDel="00000000" w:rsidR="00000000" w:rsidRPr="00000000">
        <w:rPr>
          <w:rtl w:val="0"/>
        </w:rPr>
      </w:r>
    </w:p>
    <w:p w:rsidR="00000000" w:rsidDel="00000000" w:rsidP="00000000" w:rsidRDefault="00000000" w:rsidRPr="00000000" w14:paraId="00000080">
      <w:pPr>
        <w:spacing w:line="360" w:lineRule="auto"/>
        <w:ind w:left="0" w:hanging="2"/>
        <w:jc w:val="both"/>
        <w:rPr/>
      </w:pPr>
      <w:r w:rsidDel="00000000" w:rsidR="00000000" w:rsidRPr="00000000">
        <w:rPr>
          <w:rtl w:val="0"/>
        </w:rPr>
      </w:r>
    </w:p>
    <w:p w:rsidR="00000000" w:rsidDel="00000000" w:rsidP="00000000" w:rsidRDefault="00000000" w:rsidRPr="00000000" w14:paraId="00000081">
      <w:pPr>
        <w:spacing w:line="360" w:lineRule="auto"/>
        <w:ind w:left="0" w:hanging="2"/>
        <w:jc w:val="both"/>
        <w:rPr/>
      </w:pPr>
      <w:r w:rsidDel="00000000" w:rsidR="00000000" w:rsidRPr="00000000">
        <w:rPr>
          <w:rtl w:val="0"/>
        </w:rPr>
      </w:r>
    </w:p>
    <w:p w:rsidR="00000000" w:rsidDel="00000000" w:rsidP="00000000" w:rsidRDefault="00000000" w:rsidRPr="00000000" w14:paraId="00000082">
      <w:pPr>
        <w:spacing w:line="360" w:lineRule="auto"/>
        <w:ind w:left="0" w:hanging="2"/>
        <w:jc w:val="both"/>
        <w:rPr/>
      </w:pPr>
      <w:r w:rsidDel="00000000" w:rsidR="00000000" w:rsidRPr="00000000">
        <w:rPr>
          <w:rtl w:val="0"/>
        </w:rPr>
      </w:r>
    </w:p>
    <w:p w:rsidR="00000000" w:rsidDel="00000000" w:rsidP="00000000" w:rsidRDefault="00000000" w:rsidRPr="00000000" w14:paraId="00000083">
      <w:pPr>
        <w:spacing w:line="360" w:lineRule="auto"/>
        <w:ind w:left="0" w:hanging="2"/>
        <w:jc w:val="both"/>
        <w:rPr/>
      </w:pPr>
      <w:r w:rsidDel="00000000" w:rsidR="00000000" w:rsidRPr="00000000">
        <w:rPr>
          <w:rtl w:val="0"/>
        </w:rPr>
      </w:r>
    </w:p>
    <w:p w:rsidR="00000000" w:rsidDel="00000000" w:rsidP="00000000" w:rsidRDefault="00000000" w:rsidRPr="00000000" w14:paraId="00000084">
      <w:pPr>
        <w:spacing w:line="360" w:lineRule="auto"/>
        <w:ind w:left="0" w:hanging="2"/>
        <w:jc w:val="both"/>
        <w:rPr/>
      </w:pPr>
      <w:r w:rsidDel="00000000" w:rsidR="00000000" w:rsidRPr="00000000">
        <w:rPr>
          <w:rtl w:val="0"/>
        </w:rPr>
      </w:r>
    </w:p>
    <w:p w:rsidR="00000000" w:rsidDel="00000000" w:rsidP="00000000" w:rsidRDefault="00000000" w:rsidRPr="00000000" w14:paraId="00000085">
      <w:pPr>
        <w:spacing w:line="360" w:lineRule="auto"/>
        <w:ind w:left="0" w:hanging="2"/>
        <w:jc w:val="both"/>
        <w:rPr/>
      </w:pPr>
      <w:r w:rsidDel="00000000" w:rsidR="00000000" w:rsidRPr="00000000">
        <w:rPr>
          <w:rtl w:val="0"/>
        </w:rPr>
      </w:r>
    </w:p>
    <w:p w:rsidR="00000000" w:rsidDel="00000000" w:rsidP="00000000" w:rsidRDefault="00000000" w:rsidRPr="00000000" w14:paraId="00000086">
      <w:pPr>
        <w:spacing w:line="360" w:lineRule="auto"/>
        <w:ind w:left="0" w:hanging="2"/>
        <w:jc w:val="both"/>
        <w:rPr/>
      </w:pPr>
      <w:r w:rsidDel="00000000" w:rsidR="00000000" w:rsidRPr="00000000">
        <w:rPr>
          <w:rtl w:val="0"/>
        </w:rPr>
      </w:r>
    </w:p>
    <w:p w:rsidR="00000000" w:rsidDel="00000000" w:rsidP="00000000" w:rsidRDefault="00000000" w:rsidRPr="00000000" w14:paraId="00000087">
      <w:pPr>
        <w:spacing w:line="360" w:lineRule="auto"/>
        <w:ind w:left="0" w:hanging="2"/>
        <w:jc w:val="both"/>
        <w:rPr/>
      </w:pPr>
      <w:r w:rsidDel="00000000" w:rsidR="00000000" w:rsidRPr="00000000">
        <w:rPr>
          <w:rtl w:val="0"/>
        </w:rPr>
      </w:r>
    </w:p>
    <w:p w:rsidR="00000000" w:rsidDel="00000000" w:rsidP="00000000" w:rsidRDefault="00000000" w:rsidRPr="00000000" w14:paraId="00000088">
      <w:pPr>
        <w:spacing w:line="360" w:lineRule="auto"/>
        <w:ind w:left="0" w:hanging="2"/>
        <w:jc w:val="both"/>
        <w:rPr/>
      </w:pPr>
      <w:r w:rsidDel="00000000" w:rsidR="00000000" w:rsidRPr="00000000">
        <w:rPr>
          <w:rtl w:val="0"/>
        </w:rPr>
      </w:r>
    </w:p>
    <w:p w:rsidR="00000000" w:rsidDel="00000000" w:rsidP="00000000" w:rsidRDefault="00000000" w:rsidRPr="00000000" w14:paraId="00000089">
      <w:pPr>
        <w:spacing w:line="360" w:lineRule="auto"/>
        <w:ind w:left="0" w:hanging="2"/>
        <w:jc w:val="both"/>
        <w:rPr/>
      </w:pPr>
      <w:r w:rsidDel="00000000" w:rsidR="00000000" w:rsidRPr="00000000">
        <w:rPr>
          <w:rtl w:val="0"/>
        </w:rPr>
      </w:r>
    </w:p>
    <w:p w:rsidR="00000000" w:rsidDel="00000000" w:rsidP="00000000" w:rsidRDefault="00000000" w:rsidRPr="00000000" w14:paraId="0000008A">
      <w:pPr>
        <w:spacing w:line="360" w:lineRule="auto"/>
        <w:ind w:left="0" w:hanging="2"/>
        <w:jc w:val="both"/>
        <w:rPr/>
      </w:pPr>
      <w:r w:rsidDel="00000000" w:rsidR="00000000" w:rsidRPr="00000000">
        <w:rPr>
          <w:rtl w:val="0"/>
        </w:rPr>
      </w:r>
    </w:p>
    <w:p w:rsidR="00000000" w:rsidDel="00000000" w:rsidP="00000000" w:rsidRDefault="00000000" w:rsidRPr="00000000" w14:paraId="0000008B">
      <w:pPr>
        <w:pStyle w:val="Heading1"/>
        <w:ind w:hanging="2"/>
        <w:rPr>
          <w:vertAlign w:val="baseline"/>
        </w:rPr>
      </w:pPr>
      <w:bookmarkStart w:colFirst="0" w:colLast="0" w:name="_9hibq2csfuki" w:id="0"/>
      <w:bookmarkEnd w:id="0"/>
      <w:r w:rsidDel="00000000" w:rsidR="00000000" w:rsidRPr="00000000">
        <w:rPr>
          <w:vertAlign w:val="baseline"/>
          <w:rtl w:val="0"/>
        </w:rPr>
        <w:t xml:space="preserve">1. </w:t>
      </w:r>
      <w:r w:rsidDel="00000000" w:rsidR="00000000" w:rsidRPr="00000000">
        <w:rPr>
          <w:rtl w:val="0"/>
        </w:rPr>
        <w:t xml:space="preserve">CONSIDERAÇÕES INICIAIS</w:t>
      </w:r>
      <w:r w:rsidDel="00000000" w:rsidR="00000000" w:rsidRPr="00000000">
        <w:rPr>
          <w:rtl w:val="0"/>
        </w:rPr>
      </w:r>
    </w:p>
    <w:p w:rsidR="00000000" w:rsidDel="00000000" w:rsidP="00000000" w:rsidRDefault="00000000" w:rsidRPr="00000000" w14:paraId="0000008C">
      <w:pPr>
        <w:spacing w:line="360" w:lineRule="auto"/>
        <w:ind w:firstLine="720"/>
        <w:jc w:val="both"/>
        <w:rPr/>
      </w:pPr>
      <w:r w:rsidDel="00000000" w:rsidR="00000000" w:rsidRPr="00000000">
        <w:rPr>
          <w:rtl w:val="0"/>
        </w:rPr>
        <w:t xml:space="preserve">Desde a popularização dos sistemas computacionais e da internet, as organizações reforçaram a adoção de abordagens baseadas em dados para compreender o comportamento e as preferências do público-alvo</w:t>
      </w:r>
      <w:hyperlink r:id="rId7">
        <w:r w:rsidDel="00000000" w:rsidR="00000000" w:rsidRPr="00000000">
          <w:rPr>
            <w:rtl w:val="0"/>
          </w:rPr>
          <w:t xml:space="preserve"> (Hofacker et al., 2016; </w:t>
        </w:r>
      </w:hyperlink>
      <w:hyperlink r:id="rId8">
        <w:r w:rsidDel="00000000" w:rsidR="00000000" w:rsidRPr="00000000">
          <w:rPr>
            <w:rtl w:val="0"/>
          </w:rPr>
          <w:t xml:space="preserve">Grandhi</w:t>
        </w:r>
      </w:hyperlink>
      <w:hyperlink r:id="rId9">
        <w:r w:rsidDel="00000000" w:rsidR="00000000" w:rsidRPr="00000000">
          <w:rPr>
            <w:rtl w:val="0"/>
          </w:rPr>
          <w:t xml:space="preserve"> et al., 2021; </w:t>
        </w:r>
      </w:hyperlink>
      <w:hyperlink r:id="rId10">
        <w:r w:rsidDel="00000000" w:rsidR="00000000" w:rsidRPr="00000000">
          <w:rPr>
            <w:rtl w:val="0"/>
          </w:rPr>
          <w:t xml:space="preserve">Tupikovskaja</w:t>
        </w:r>
      </w:hyperlink>
      <w:hyperlink r:id="rId11">
        <w:r w:rsidDel="00000000" w:rsidR="00000000" w:rsidRPr="00000000">
          <w:rPr>
            <w:rtl w:val="0"/>
          </w:rPr>
          <w:t xml:space="preserve">-</w:t>
        </w:r>
      </w:hyperlink>
      <w:hyperlink r:id="rId12">
        <w:r w:rsidDel="00000000" w:rsidR="00000000" w:rsidRPr="00000000">
          <w:rPr>
            <w:rtl w:val="0"/>
          </w:rPr>
          <w:t xml:space="preserve">Omovie</w:t>
        </w:r>
      </w:hyperlink>
      <w:hyperlink r:id="rId13">
        <w:r w:rsidDel="00000000" w:rsidR="00000000" w:rsidRPr="00000000">
          <w:rPr>
            <w:rtl w:val="0"/>
          </w:rPr>
          <w:t xml:space="preserve"> &amp; Tyler, 2021)</w:t>
        </w:r>
      </w:hyperlink>
      <w:r w:rsidDel="00000000" w:rsidR="00000000" w:rsidRPr="00000000">
        <w:rPr>
          <w:rtl w:val="0"/>
        </w:rPr>
        <w:t xml:space="preserve">. A aplicação de técnicas como o </w:t>
      </w:r>
      <w:r w:rsidDel="00000000" w:rsidR="00000000" w:rsidRPr="00000000">
        <w:rPr>
          <w:i w:val="1"/>
          <w:rtl w:val="0"/>
        </w:rPr>
        <w:t xml:space="preserve">Machine Learning, Deep Learning</w:t>
      </w:r>
      <w:r w:rsidDel="00000000" w:rsidR="00000000" w:rsidRPr="00000000">
        <w:rPr>
          <w:rtl w:val="0"/>
        </w:rPr>
        <w:t xml:space="preserve"> e Redes Neurais, possibilita a identificação de padrões em grandes volumes de dados estruturados e não estruturados resultando em melhores aspectos como análises preditivas, segmentação de mercado e modelagem do comportamento do consumidor</w:t>
      </w:r>
      <w:hyperlink r:id="rId14">
        <w:r w:rsidDel="00000000" w:rsidR="00000000" w:rsidRPr="00000000">
          <w:rPr>
            <w:rtl w:val="0"/>
          </w:rPr>
          <w:t xml:space="preserve"> (Ma &amp; Sun, 2020; Mukhopadhyay et al., 2024)</w:t>
        </w:r>
      </w:hyperlink>
      <w:r w:rsidDel="00000000" w:rsidR="00000000" w:rsidRPr="00000000">
        <w:rPr>
          <w:rtl w:val="0"/>
        </w:rPr>
        <w:t xml:space="preserve">.</w:t>
      </w:r>
    </w:p>
    <w:p w:rsidR="00000000" w:rsidDel="00000000" w:rsidP="00000000" w:rsidRDefault="00000000" w:rsidRPr="00000000" w14:paraId="0000008D">
      <w:pPr>
        <w:spacing w:line="360" w:lineRule="auto"/>
        <w:ind w:firstLine="720"/>
        <w:jc w:val="both"/>
        <w:rPr/>
      </w:pPr>
      <w:r w:rsidDel="00000000" w:rsidR="00000000" w:rsidRPr="00000000">
        <w:rPr>
          <w:rtl w:val="0"/>
        </w:rPr>
        <w:t xml:space="preserve">A Inteligência Artificial (IA), embora existente há décadas, teve sua ascensão recente impulsionada pela expansão do </w:t>
      </w:r>
      <w:r w:rsidDel="00000000" w:rsidR="00000000" w:rsidRPr="00000000">
        <w:rPr>
          <w:i w:val="1"/>
          <w:rtl w:val="0"/>
        </w:rPr>
        <w:t xml:space="preserve">Big Data,</w:t>
      </w:r>
      <w:r w:rsidDel="00000000" w:rsidR="00000000" w:rsidRPr="00000000">
        <w:rPr>
          <w:rtl w:val="0"/>
        </w:rPr>
        <w:t xml:space="preserve"> e a disponibilidade do poder computacional acessível e escalável e o avanço dos algoritmos</w:t>
      </w:r>
      <w:hyperlink r:id="rId15">
        <w:r w:rsidDel="00000000" w:rsidR="00000000" w:rsidRPr="00000000">
          <w:rPr>
            <w:rtl w:val="0"/>
          </w:rPr>
          <w:t xml:space="preserve"> (Overgoor et al., 2019)</w:t>
        </w:r>
      </w:hyperlink>
      <w:r w:rsidDel="00000000" w:rsidR="00000000" w:rsidRPr="00000000">
        <w:rPr>
          <w:rtl w:val="0"/>
        </w:rPr>
        <w:t xml:space="preserve">. Tal capacidade tem provocado mudanças e redefinido como as organizações compreendem e se engajam com seus parceiros de negócios</w:t>
      </w:r>
      <w:hyperlink r:id="rId16">
        <w:r w:rsidDel="00000000" w:rsidR="00000000" w:rsidRPr="00000000">
          <w:rPr>
            <w:rtl w:val="0"/>
          </w:rPr>
          <w:t xml:space="preserve"> (Bag et al., 2021)</w:t>
        </w:r>
      </w:hyperlink>
      <w:r w:rsidDel="00000000" w:rsidR="00000000" w:rsidRPr="00000000">
        <w:rPr>
          <w:rtl w:val="0"/>
        </w:rPr>
        <w:t xml:space="preserve">. Além de sua aplicabilidade nas atividades empresariais, a IA assume importância no marketing por facilitar a transformação de informações em conhecimento para o desenvolvimento de estratégias e táticas eficazes</w:t>
      </w:r>
      <w:hyperlink r:id="rId17">
        <w:r w:rsidDel="00000000" w:rsidR="00000000" w:rsidRPr="00000000">
          <w:rPr>
            <w:rtl w:val="0"/>
          </w:rPr>
          <w:t xml:space="preserve"> (Paschen et al., 2019; Blömker &amp; Albrecht, 2025)</w:t>
        </w:r>
      </w:hyperlink>
      <w:r w:rsidDel="00000000" w:rsidR="00000000" w:rsidRPr="00000000">
        <w:rPr>
          <w:rtl w:val="0"/>
        </w:rPr>
        <w:t xml:space="preserve"> e abranger capacidades relacionadas à aprendizagem, raciocínio,  adaptação por meio de mecanismos de retroalimentação, e reprodução análoga os processos cognitivos humanos na análise de informações que precede a tomada de decisão</w:t>
      </w:r>
      <w:hyperlink r:id="rId18">
        <w:r w:rsidDel="00000000" w:rsidR="00000000" w:rsidRPr="00000000">
          <w:rPr>
            <w:rtl w:val="0"/>
          </w:rPr>
          <w:t xml:space="preserve"> (Cheng &amp; Chen, 2019)</w:t>
        </w:r>
      </w:hyperlink>
      <w:r w:rsidDel="00000000" w:rsidR="00000000" w:rsidRPr="00000000">
        <w:rPr>
          <w:rtl w:val="0"/>
        </w:rPr>
        <w:t xml:space="preserve">.</w:t>
      </w:r>
    </w:p>
    <w:p w:rsidR="00000000" w:rsidDel="00000000" w:rsidP="00000000" w:rsidRDefault="00000000" w:rsidRPr="00000000" w14:paraId="0000008E">
      <w:pPr>
        <w:spacing w:line="360" w:lineRule="auto"/>
        <w:ind w:firstLine="720"/>
        <w:jc w:val="both"/>
        <w:rPr/>
      </w:pPr>
      <w:r w:rsidDel="00000000" w:rsidR="00000000" w:rsidRPr="00000000">
        <w:rPr>
          <w:rtl w:val="0"/>
        </w:rPr>
        <w:t xml:space="preserve">Dessa forma, o uso de ferramentas de IA tem se consolidado como um diferencial estratégico, permitindo a otimização da gestão do relacionamento com os consumidores e a obtenção de </w:t>
      </w:r>
      <w:r w:rsidDel="00000000" w:rsidR="00000000" w:rsidRPr="00000000">
        <w:rPr>
          <w:i w:val="1"/>
          <w:rtl w:val="0"/>
        </w:rPr>
        <w:t xml:space="preserve">insights</w:t>
      </w:r>
      <w:r w:rsidDel="00000000" w:rsidR="00000000" w:rsidRPr="00000000">
        <w:rPr>
          <w:rtl w:val="0"/>
        </w:rPr>
        <w:t xml:space="preserve"> para a melhoria da tomada de decisão organizacional</w:t>
      </w:r>
      <w:hyperlink r:id="rId19">
        <w:r w:rsidDel="00000000" w:rsidR="00000000" w:rsidRPr="00000000">
          <w:rPr>
            <w:rtl w:val="0"/>
          </w:rPr>
          <w:t xml:space="preserve"> (Rosário &amp; Dias, 2023; Mukhopadhyay et al., 2024; Kumar et al., 2024)</w:t>
        </w:r>
      </w:hyperlink>
      <w:r w:rsidDel="00000000" w:rsidR="00000000" w:rsidRPr="00000000">
        <w:rPr>
          <w:rtl w:val="0"/>
        </w:rPr>
        <w:t xml:space="preserve">. Adicionalmente, é observada uma crescente necessidade por parte dos departamentos de marketing em desenvolver e implementar sistemas de apoio à decisão aprimorando a qualidade e a agilidade do processo decisório, no qual diferentes setores implementam soluções baseadas em IA para otimizar seus processos de marketing por meio de etapas como a coleta de dados, segmentação, implementação e otimização contínua</w:t>
      </w:r>
      <w:hyperlink r:id="rId20">
        <w:r w:rsidDel="00000000" w:rsidR="00000000" w:rsidRPr="00000000">
          <w:rPr>
            <w:rtl w:val="0"/>
          </w:rPr>
          <w:t xml:space="preserve"> (Chornous et al., 2023)</w:t>
        </w:r>
      </w:hyperlink>
      <w:r w:rsidDel="00000000" w:rsidR="00000000" w:rsidRPr="00000000">
        <w:rPr>
          <w:rtl w:val="0"/>
        </w:rPr>
        <w:t xml:space="preserve">.</w:t>
      </w:r>
    </w:p>
    <w:p w:rsidR="00000000" w:rsidDel="00000000" w:rsidP="00000000" w:rsidRDefault="00000000" w:rsidRPr="00000000" w14:paraId="0000008F">
      <w:pPr>
        <w:spacing w:line="360" w:lineRule="auto"/>
        <w:ind w:firstLine="720"/>
        <w:jc w:val="both"/>
        <w:rPr/>
      </w:pPr>
      <w:r w:rsidDel="00000000" w:rsidR="00000000" w:rsidRPr="00000000">
        <w:rPr>
          <w:rtl w:val="0"/>
        </w:rPr>
        <w:t xml:space="preserve">Utilizando-se de coleta de dados dos consumidores, plataformas de </w:t>
      </w:r>
      <w:r w:rsidDel="00000000" w:rsidR="00000000" w:rsidRPr="00000000">
        <w:rPr>
          <w:i w:val="1"/>
          <w:rtl w:val="0"/>
        </w:rPr>
        <w:t xml:space="preserve">e-commerce</w:t>
      </w:r>
      <w:r w:rsidDel="00000000" w:rsidR="00000000" w:rsidRPr="00000000">
        <w:rPr>
          <w:rtl w:val="0"/>
        </w:rPr>
        <w:t xml:space="preserve"> utilizam algoritmos de recomendação para analisar histórico de compras e preferências do consumidor</w:t>
      </w:r>
      <w:hyperlink r:id="rId21">
        <w:r w:rsidDel="00000000" w:rsidR="00000000" w:rsidRPr="00000000">
          <w:rPr>
            <w:rtl w:val="0"/>
          </w:rPr>
          <w:t xml:space="preserve"> (Xiao &amp; Benbasat, 2007; Van Der Colff et al., 2019)</w:t>
        </w:r>
      </w:hyperlink>
      <w:r w:rsidDel="00000000" w:rsidR="00000000" w:rsidRPr="00000000">
        <w:rPr>
          <w:rtl w:val="0"/>
        </w:rPr>
        <w:t xml:space="preserve">. Análise de sentimentos e Processamento de Linguagem Natural (PLN) interpretam </w:t>
      </w:r>
      <w:r w:rsidDel="00000000" w:rsidR="00000000" w:rsidRPr="00000000">
        <w:rPr>
          <w:i w:val="1"/>
          <w:rtl w:val="0"/>
        </w:rPr>
        <w:t xml:space="preserve">feedback</w:t>
      </w:r>
      <w:r w:rsidDel="00000000" w:rsidR="00000000" w:rsidRPr="00000000">
        <w:rPr>
          <w:rtl w:val="0"/>
        </w:rPr>
        <w:t xml:space="preserve"> dos consumidores e identificam tendências emergentes</w:t>
      </w:r>
      <w:hyperlink r:id="rId22">
        <w:r w:rsidDel="00000000" w:rsidR="00000000" w:rsidRPr="00000000">
          <w:rPr>
            <w:rtl w:val="0"/>
          </w:rPr>
          <w:t xml:space="preserve"> (Alotaibi et al., 2023; Singh Patheja &amp; Purohit, 2024)</w:t>
        </w:r>
      </w:hyperlink>
      <w:r w:rsidDel="00000000" w:rsidR="00000000" w:rsidRPr="00000000">
        <w:rPr>
          <w:rtl w:val="0"/>
        </w:rPr>
        <w:t xml:space="preserve">. Na segmentação, sistemas de apoio à decisão baseados em IA otimizam à segmentação do comércio eletrônico e estratégias de marketing direto</w:t>
      </w:r>
      <w:hyperlink r:id="rId23">
        <w:r w:rsidDel="00000000" w:rsidR="00000000" w:rsidRPr="00000000">
          <w:rPr>
            <w:rtl w:val="0"/>
          </w:rPr>
          <w:t xml:space="preserve"> (Choe et al., 2013; Dağ, 2019)</w:t>
        </w:r>
      </w:hyperlink>
      <w:r w:rsidDel="00000000" w:rsidR="00000000" w:rsidRPr="00000000">
        <w:rPr>
          <w:rtl w:val="0"/>
        </w:rPr>
        <w:t xml:space="preserve">. A análise de interações multicanal permite decifrar traços psicológicos dos consumidores e automatizar marketing personalizado</w:t>
      </w:r>
      <w:hyperlink r:id="rId24">
        <w:r w:rsidDel="00000000" w:rsidR="00000000" w:rsidRPr="00000000">
          <w:rPr>
            <w:rtl w:val="0"/>
          </w:rPr>
          <w:t xml:space="preserve"> (Blömker &amp; Albrecht, 2025)</w:t>
        </w:r>
      </w:hyperlink>
      <w:r w:rsidDel="00000000" w:rsidR="00000000" w:rsidRPr="00000000">
        <w:rPr>
          <w:rtl w:val="0"/>
        </w:rPr>
        <w:t xml:space="preserve">. Já na implementação, a IA executa tarefas automatizadas de forma mais eficiente e precisa</w:t>
      </w:r>
      <w:hyperlink r:id="rId25">
        <w:r w:rsidDel="00000000" w:rsidR="00000000" w:rsidRPr="00000000">
          <w:rPr>
            <w:rtl w:val="0"/>
          </w:rPr>
          <w:t xml:space="preserve"> (Jain et al., 2024)</w:t>
        </w:r>
      </w:hyperlink>
      <w:r w:rsidDel="00000000" w:rsidR="00000000" w:rsidRPr="00000000">
        <w:rPr>
          <w:rtl w:val="0"/>
        </w:rPr>
        <w:t xml:space="preserve">. </w:t>
      </w:r>
      <w:r w:rsidDel="00000000" w:rsidR="00000000" w:rsidRPr="00000000">
        <w:rPr>
          <w:i w:val="1"/>
          <w:rtl w:val="0"/>
        </w:rPr>
        <w:t xml:space="preserve">Chatbots</w:t>
      </w:r>
      <w:r w:rsidDel="00000000" w:rsidR="00000000" w:rsidRPr="00000000">
        <w:rPr>
          <w:rtl w:val="0"/>
        </w:rPr>
        <w:t xml:space="preserve"> adaptam linguagem e abordagem ao perfil específico de cada consumidor</w:t>
      </w:r>
      <w:hyperlink r:id="rId26">
        <w:r w:rsidDel="00000000" w:rsidR="00000000" w:rsidRPr="00000000">
          <w:rPr>
            <w:rtl w:val="0"/>
          </w:rPr>
          <w:t xml:space="preserve"> (Nicolescu &amp; Tudorache, 2022)</w:t>
        </w:r>
      </w:hyperlink>
      <w:r w:rsidDel="00000000" w:rsidR="00000000" w:rsidRPr="00000000">
        <w:rPr>
          <w:rtl w:val="0"/>
        </w:rPr>
        <w:t xml:space="preserve">, enquanto sistemas de recomendação operam continuamente com base na análise comportamental. Na otimização contínua, a IA avalia comportamento resultante e otimiza campanhas em tempo real</w:t>
      </w:r>
      <w:hyperlink r:id="rId27">
        <w:r w:rsidDel="00000000" w:rsidR="00000000" w:rsidRPr="00000000">
          <w:rPr>
            <w:rtl w:val="0"/>
          </w:rPr>
          <w:t xml:space="preserve"> (Bonfrer &amp; Drèze, 2009; Baumgarten et al., 2013)</w:t>
        </w:r>
      </w:hyperlink>
      <w:r w:rsidDel="00000000" w:rsidR="00000000" w:rsidRPr="00000000">
        <w:rPr>
          <w:rtl w:val="0"/>
        </w:rPr>
        <w:t xml:space="preserve">. A automação permite delegação de decisões à própria IA possibilitando que equipes se concentrem em tarefas de maior valor para a organização</w:t>
      </w:r>
      <w:hyperlink r:id="rId28">
        <w:r w:rsidDel="00000000" w:rsidR="00000000" w:rsidRPr="00000000">
          <w:rPr>
            <w:rtl w:val="0"/>
          </w:rPr>
          <w:t xml:space="preserve"> (Makarius et al., 2020; Huang &amp; Rust, 2022)</w:t>
        </w:r>
      </w:hyperlink>
      <w:r w:rsidDel="00000000" w:rsidR="00000000" w:rsidRPr="00000000">
        <w:rPr>
          <w:rtl w:val="0"/>
        </w:rPr>
        <w:t xml:space="preserve">.</w:t>
      </w:r>
    </w:p>
    <w:p w:rsidR="00000000" w:rsidDel="00000000" w:rsidP="00000000" w:rsidRDefault="00000000" w:rsidRPr="00000000" w14:paraId="00000090">
      <w:pPr>
        <w:spacing w:line="360" w:lineRule="auto"/>
        <w:ind w:firstLine="720"/>
        <w:jc w:val="both"/>
        <w:rPr/>
      </w:pPr>
      <w:r w:rsidDel="00000000" w:rsidR="00000000" w:rsidRPr="00000000">
        <w:rPr>
          <w:rtl w:val="0"/>
        </w:rPr>
        <w:t xml:space="preserve">As referidas etapas, quando integradas, resultam em melhor desempenho e adequação nas interações com consumidores, estabelecendo um ciclo contínuo de aprendizado e aperfeiçoamento no marketing baseado em IA. Neste contexto, os Large Language Models (LLMs) emergem como sistemas promissores que, treinados extensivamente em vastos volumes de dados textuais, imagens e códigos, adquirem a habilidade de interpretar e produzir conteúdo com semelhança à linguagem humana</w:t>
      </w:r>
      <w:hyperlink r:id="rId29">
        <w:r w:rsidDel="00000000" w:rsidR="00000000" w:rsidRPr="00000000">
          <w:rPr>
            <w:rtl w:val="0"/>
          </w:rPr>
          <w:t xml:space="preserve"> (Händler, 2023; Fahland et al., 2025)</w:t>
        </w:r>
      </w:hyperlink>
      <w:r w:rsidDel="00000000" w:rsidR="00000000" w:rsidRPr="00000000">
        <w:rPr>
          <w:rtl w:val="0"/>
        </w:rPr>
        <w:t xml:space="preserve"> e, simultaneamente, demonstram capacidade para unir múltiplas fontes de dados, expandindo as possibilidades para práticas de integração de dados</w:t>
      </w:r>
      <w:hyperlink r:id="rId30">
        <w:r w:rsidDel="00000000" w:rsidR="00000000" w:rsidRPr="00000000">
          <w:rPr>
            <w:rtl w:val="0"/>
          </w:rPr>
          <w:t xml:space="preserve"> (Remadi et al., 2024)</w:t>
        </w:r>
      </w:hyperlink>
      <w:r w:rsidDel="00000000" w:rsidR="00000000" w:rsidRPr="00000000">
        <w:rPr>
          <w:rtl w:val="0"/>
        </w:rPr>
        <w:t xml:space="preserve">.</w:t>
      </w:r>
    </w:p>
    <w:p w:rsidR="00000000" w:rsidDel="00000000" w:rsidP="00000000" w:rsidRDefault="00000000" w:rsidRPr="00000000" w14:paraId="00000091">
      <w:pPr>
        <w:spacing w:line="360" w:lineRule="auto"/>
        <w:ind w:firstLine="720"/>
        <w:jc w:val="both"/>
        <w:rPr>
          <w:highlight w:val="white"/>
        </w:rPr>
      </w:pPr>
      <w:r w:rsidDel="00000000" w:rsidR="00000000" w:rsidRPr="00000000">
        <w:rPr>
          <w:highlight w:val="white"/>
          <w:rtl w:val="0"/>
        </w:rPr>
        <w:t xml:space="preserve">Consequentemente, os LLMs estão se consolidando como instrumentos para a materialização da empresa autônoma. As organizações têm incorporado esses modelos de linguagem em seus processos visando automatizar suas operações</w:t>
      </w:r>
      <w:hyperlink r:id="rId31">
        <w:r w:rsidDel="00000000" w:rsidR="00000000" w:rsidRPr="00000000">
          <w:rPr>
            <w:rtl w:val="0"/>
          </w:rPr>
          <w:t xml:space="preserve"> (Fahland et al., 2025)</w:t>
        </w:r>
      </w:hyperlink>
      <w:r w:rsidDel="00000000" w:rsidR="00000000" w:rsidRPr="00000000">
        <w:rPr>
          <w:highlight w:val="white"/>
          <w:rtl w:val="0"/>
        </w:rPr>
        <w:t xml:space="preserve">. </w:t>
      </w:r>
      <w:r w:rsidDel="00000000" w:rsidR="00000000" w:rsidRPr="00000000">
        <w:rPr>
          <w:rtl w:val="0"/>
        </w:rPr>
        <w:t xml:space="preserve">No entanto, um dos desafios está na propensão à alucinação, caracterizada pela geração de informações incorretas ou pela dependência excessiva de dados d</w:t>
      </w:r>
      <w:r w:rsidDel="00000000" w:rsidR="00000000" w:rsidRPr="00000000">
        <w:rPr>
          <w:highlight w:val="white"/>
          <w:rtl w:val="0"/>
        </w:rPr>
        <w:t xml:space="preserve">e terceiros</w:t>
      </w:r>
      <w:hyperlink r:id="rId32">
        <w:r w:rsidDel="00000000" w:rsidR="00000000" w:rsidRPr="00000000">
          <w:rPr>
            <w:rtl w:val="0"/>
          </w:rPr>
          <w:t xml:space="preserve"> (Delgadillo et al., 2024; Fan et al., 2024)</w:t>
        </w:r>
      </w:hyperlink>
      <w:r w:rsidDel="00000000" w:rsidR="00000000" w:rsidRPr="00000000">
        <w:rPr>
          <w:highlight w:val="white"/>
          <w:rtl w:val="0"/>
        </w:rPr>
        <w:t xml:space="preserve">, além das dificuldades ao lidar com tarefas mais complexas e interconectadas</w:t>
      </w:r>
      <w:hyperlink r:id="rId33">
        <w:r w:rsidDel="00000000" w:rsidR="00000000" w:rsidRPr="00000000">
          <w:rPr>
            <w:rtl w:val="0"/>
          </w:rPr>
          <w:t xml:space="preserve"> (Händler, 2023)</w:t>
        </w:r>
      </w:hyperlink>
      <w:r w:rsidDel="00000000" w:rsidR="00000000" w:rsidRPr="00000000">
        <w:rPr>
          <w:highlight w:val="white"/>
          <w:rtl w:val="0"/>
        </w:rPr>
        <w:t xml:space="preserve">.</w:t>
      </w:r>
    </w:p>
    <w:p w:rsidR="00000000" w:rsidDel="00000000" w:rsidP="00000000" w:rsidRDefault="00000000" w:rsidRPr="00000000" w14:paraId="00000092">
      <w:pPr>
        <w:spacing w:line="360" w:lineRule="auto"/>
        <w:ind w:firstLine="720"/>
        <w:jc w:val="both"/>
        <w:rPr>
          <w:highlight w:val="white"/>
        </w:rPr>
      </w:pPr>
      <w:r w:rsidDel="00000000" w:rsidR="00000000" w:rsidRPr="00000000">
        <w:rPr>
          <w:highlight w:val="white"/>
          <w:rtl w:val="0"/>
        </w:rPr>
        <w:t xml:space="preserve">Para mitigar esses problemas e aprimorar o desempenho, especialmente em domínios específicos, a realização de </w:t>
      </w:r>
      <w:r w:rsidDel="00000000" w:rsidR="00000000" w:rsidRPr="00000000">
        <w:rPr>
          <w:i w:val="1"/>
          <w:highlight w:val="white"/>
          <w:rtl w:val="0"/>
        </w:rPr>
        <w:t xml:space="preserve">fine-tuning</w:t>
      </w:r>
      <w:r w:rsidDel="00000000" w:rsidR="00000000" w:rsidRPr="00000000">
        <w:rPr>
          <w:highlight w:val="white"/>
          <w:rtl w:val="0"/>
        </w:rPr>
        <w:t xml:space="preserve">, utilização de </w:t>
      </w:r>
      <w:r w:rsidDel="00000000" w:rsidR="00000000" w:rsidRPr="00000000">
        <w:rPr>
          <w:i w:val="1"/>
          <w:highlight w:val="white"/>
          <w:rtl w:val="0"/>
        </w:rPr>
        <w:t xml:space="preserve">Retrieval-Augmented Generation</w:t>
      </w:r>
      <w:r w:rsidDel="00000000" w:rsidR="00000000" w:rsidRPr="00000000">
        <w:rPr>
          <w:highlight w:val="white"/>
          <w:rtl w:val="0"/>
        </w:rPr>
        <w:t xml:space="preserve"> (RAG) e a criação de agentes de IA especialistas no domínio de negócio correspondente emergem como alternativas promissoras. A implementação local de modelos ajustados reduz os elevados custos associados à personalização de modelos</w:t>
      </w:r>
      <w:hyperlink r:id="rId34">
        <w:r w:rsidDel="00000000" w:rsidR="00000000" w:rsidRPr="00000000">
          <w:rPr>
            <w:rtl w:val="0"/>
          </w:rPr>
          <w:t xml:space="preserve"> (Fan et al., 2024)</w:t>
        </w:r>
      </w:hyperlink>
      <w:r w:rsidDel="00000000" w:rsidR="00000000" w:rsidRPr="00000000">
        <w:rPr>
          <w:highlight w:val="white"/>
          <w:rtl w:val="0"/>
        </w:rPr>
        <w:t xml:space="preserve">. Adicionalmente, o pré-treinamento de um modelo de linguagem utilizando um corpus específico do domínio tem demonstrado a capacidade de melhorar o desempenho da tarefa em comparação com o </w:t>
      </w:r>
      <w:r w:rsidDel="00000000" w:rsidR="00000000" w:rsidRPr="00000000">
        <w:rPr>
          <w:i w:val="1"/>
          <w:highlight w:val="white"/>
          <w:rtl w:val="0"/>
        </w:rPr>
        <w:t xml:space="preserve">fine-tuning</w:t>
      </w:r>
      <w:r w:rsidDel="00000000" w:rsidR="00000000" w:rsidRPr="00000000">
        <w:rPr>
          <w:highlight w:val="white"/>
          <w:rtl w:val="0"/>
        </w:rPr>
        <w:t xml:space="preserve"> de um modelo de linguagem genérico</w:t>
      </w:r>
      <w:hyperlink r:id="rId35">
        <w:r w:rsidDel="00000000" w:rsidR="00000000" w:rsidRPr="00000000">
          <w:rPr>
            <w:rtl w:val="0"/>
          </w:rPr>
          <w:t xml:space="preserve"> (Delgadillo et al., 2024)</w:t>
        </w:r>
      </w:hyperlink>
      <w:r w:rsidDel="00000000" w:rsidR="00000000" w:rsidRPr="00000000">
        <w:rPr>
          <w:highlight w:val="white"/>
          <w:rtl w:val="0"/>
        </w:rPr>
        <w:t xml:space="preserve">.</w:t>
      </w:r>
    </w:p>
    <w:p w:rsidR="00000000" w:rsidDel="00000000" w:rsidP="00000000" w:rsidRDefault="00000000" w:rsidRPr="00000000" w14:paraId="00000093">
      <w:pPr>
        <w:spacing w:line="360" w:lineRule="auto"/>
        <w:ind w:firstLine="720"/>
        <w:jc w:val="both"/>
        <w:rPr>
          <w:highlight w:val="white"/>
        </w:rPr>
      </w:pPr>
      <w:r w:rsidDel="00000000" w:rsidR="00000000" w:rsidRPr="00000000">
        <w:rPr>
          <w:highlight w:val="white"/>
          <w:rtl w:val="0"/>
        </w:rPr>
        <w:t xml:space="preserve">Neste contexto, emerge o conceito de agente, compreendido como uma entidade sistêmica dotada de um conjunto específico de competências, responsável por desempenhar um papel bem definido. Tais agentes automatizam tarefas dinâmicas por meio de funcionalidades orientadas por dados e são projetados para atuar em nome dos usuários. Frequentemente operam como plataformas autônomas, capazes de perceber e agir com supervisão mínima, a partir de processos de raciocínio e habilidades interpretativas incorporadas por uma LLM</w:t>
      </w:r>
      <w:hyperlink r:id="rId36">
        <w:r w:rsidDel="00000000" w:rsidR="00000000" w:rsidRPr="00000000">
          <w:rPr>
            <w:rtl w:val="0"/>
          </w:rPr>
          <w:t xml:space="preserve"> </w:t>
        </w:r>
      </w:hyperlink>
      <w:hyperlink r:id="rId37">
        <w:r w:rsidDel="00000000" w:rsidR="00000000" w:rsidRPr="00000000">
          <w:rPr>
            <w:rtl w:val="0"/>
          </w:rPr>
          <w:t xml:space="preserve">(Händler, 2023; Korzynski et al., 2023)</w:t>
        </w:r>
      </w:hyperlink>
      <w:r w:rsidDel="00000000" w:rsidR="00000000" w:rsidRPr="00000000">
        <w:rPr>
          <w:highlight w:val="white"/>
          <w:rtl w:val="0"/>
        </w:rPr>
        <w:t xml:space="preserve">. Dessa forma, cada agente atua como um especialista funcional, empregando algoritmos para interpretar dados, formular decisões e aplicar soluções</w:t>
      </w:r>
      <w:hyperlink r:id="rId38">
        <w:r w:rsidDel="00000000" w:rsidR="00000000" w:rsidRPr="00000000">
          <w:rPr>
            <w:rtl w:val="0"/>
          </w:rPr>
          <w:t xml:space="preserve"> </w:t>
        </w:r>
      </w:hyperlink>
      <w:hyperlink r:id="rId39">
        <w:r w:rsidDel="00000000" w:rsidR="00000000" w:rsidRPr="00000000">
          <w:rPr>
            <w:rtl w:val="0"/>
          </w:rPr>
          <w:t xml:space="preserve">(Moradi et al., 2013)</w:t>
        </w:r>
      </w:hyperlink>
      <w:r w:rsidDel="00000000" w:rsidR="00000000" w:rsidRPr="00000000">
        <w:rPr>
          <w:highlight w:val="white"/>
          <w:rtl w:val="0"/>
        </w:rPr>
        <w:t xml:space="preserve"> e operar autonomamente um ambiente dinâmico para implementar os objetivos projetados</w:t>
      </w:r>
      <w:hyperlink r:id="rId40">
        <w:r w:rsidDel="00000000" w:rsidR="00000000" w:rsidRPr="00000000">
          <w:rPr>
            <w:rtl w:val="0"/>
          </w:rPr>
          <w:t xml:space="preserve"> </w:t>
        </w:r>
      </w:hyperlink>
      <w:hyperlink r:id="rId41">
        <w:r w:rsidDel="00000000" w:rsidR="00000000" w:rsidRPr="00000000">
          <w:rPr>
            <w:rtl w:val="0"/>
          </w:rPr>
          <w:t xml:space="preserve">(Chornous et al., 2023)</w:t>
        </w:r>
      </w:hyperlink>
      <w:r w:rsidDel="00000000" w:rsidR="00000000" w:rsidRPr="00000000">
        <w:rPr>
          <w:highlight w:val="white"/>
          <w:rtl w:val="0"/>
        </w:rPr>
        <w:t xml:space="preserve">.</w:t>
      </w:r>
    </w:p>
    <w:p w:rsidR="00000000" w:rsidDel="00000000" w:rsidP="00000000" w:rsidRDefault="00000000" w:rsidRPr="00000000" w14:paraId="00000094">
      <w:pPr>
        <w:spacing w:line="360" w:lineRule="auto"/>
        <w:ind w:firstLine="720"/>
        <w:jc w:val="both"/>
        <w:rPr>
          <w:highlight w:val="white"/>
        </w:rPr>
      </w:pPr>
      <w:r w:rsidDel="00000000" w:rsidR="00000000" w:rsidRPr="00000000">
        <w:rPr>
          <w:highlight w:val="white"/>
          <w:rtl w:val="0"/>
        </w:rPr>
        <w:t xml:space="preserve">Para expandir o escopo de atuação de agentes com funções específicas, é viável empregar agentes com características distintas, elevando o conceito para sistemas multiagentes. Essa abordagem é conceituada como a união de grupos de agentes que interagem entre si para alcançar objetivos compartilhados</w:t>
      </w:r>
      <w:hyperlink r:id="rId42">
        <w:r w:rsidDel="00000000" w:rsidR="00000000" w:rsidRPr="00000000">
          <w:rPr>
            <w:rtl w:val="0"/>
          </w:rPr>
          <w:t xml:space="preserve"> (Händler, 2023)</w:t>
        </w:r>
      </w:hyperlink>
      <w:r w:rsidDel="00000000" w:rsidR="00000000" w:rsidRPr="00000000">
        <w:rPr>
          <w:highlight w:val="white"/>
          <w:rtl w:val="0"/>
        </w:rPr>
        <w:t xml:space="preserve">. Assim, um sistema de informação multiagente pode ser definido como uma coleção de entidades, na forma de agentes (cognitivos, reativos, híbridos), que, embora independentes, são capazes de colaborar na resolução de tarefas</w:t>
      </w:r>
      <w:hyperlink r:id="rId43">
        <w:r w:rsidDel="00000000" w:rsidR="00000000" w:rsidRPr="00000000">
          <w:rPr>
            <w:rtl w:val="0"/>
          </w:rPr>
          <w:t xml:space="preserve"> </w:t>
        </w:r>
      </w:hyperlink>
      <w:hyperlink r:id="rId44">
        <w:r w:rsidDel="00000000" w:rsidR="00000000" w:rsidRPr="00000000">
          <w:rPr>
            <w:rtl w:val="0"/>
          </w:rPr>
          <w:t xml:space="preserve">(Chornous et al., 2023)</w:t>
        </w:r>
      </w:hyperlink>
      <w:r w:rsidDel="00000000" w:rsidR="00000000" w:rsidRPr="00000000">
        <w:rPr>
          <w:highlight w:val="white"/>
          <w:rtl w:val="0"/>
        </w:rPr>
        <w:t xml:space="preserve">. Durante a execução das tarefas, esses agentes colaboram por meio de trocas de mensagens orientadas por </w:t>
      </w:r>
      <w:r w:rsidDel="00000000" w:rsidR="00000000" w:rsidRPr="00000000">
        <w:rPr>
          <w:i w:val="1"/>
          <w:highlight w:val="white"/>
          <w:rtl w:val="0"/>
        </w:rPr>
        <w:t xml:space="preserve">prompts</w:t>
      </w:r>
      <w:r w:rsidDel="00000000" w:rsidR="00000000" w:rsidRPr="00000000">
        <w:rPr>
          <w:highlight w:val="white"/>
          <w:rtl w:val="0"/>
        </w:rPr>
        <w:t xml:space="preserve">, com o propósito de delegar responsabilidades, buscar auxílio ou avaliar os resultados das atividades para combinação eficaz das forças individuais</w:t>
      </w:r>
      <w:hyperlink r:id="rId45">
        <w:r w:rsidDel="00000000" w:rsidR="00000000" w:rsidRPr="00000000">
          <w:rPr>
            <w:rtl w:val="0"/>
          </w:rPr>
          <w:t xml:space="preserve"> (Händler, 2023)</w:t>
        </w:r>
      </w:hyperlink>
      <w:r w:rsidDel="00000000" w:rsidR="00000000" w:rsidRPr="00000000">
        <w:rPr>
          <w:highlight w:val="white"/>
          <w:rtl w:val="0"/>
        </w:rPr>
        <w:t xml:space="preserve"> e com o apoio humano tende a obter melhores resultados.</w:t>
      </w:r>
    </w:p>
    <w:p w:rsidR="00000000" w:rsidDel="00000000" w:rsidP="00000000" w:rsidRDefault="00000000" w:rsidRPr="00000000" w14:paraId="00000095">
      <w:pPr>
        <w:spacing w:line="360" w:lineRule="auto"/>
        <w:ind w:firstLine="720"/>
        <w:jc w:val="both"/>
        <w:rPr/>
      </w:pPr>
      <w:r w:rsidDel="00000000" w:rsidR="00000000" w:rsidRPr="00000000">
        <w:rPr>
          <w:rtl w:val="0"/>
        </w:rPr>
        <w:t xml:space="preserve">As organizações operam em um cenário cada vez mais caracterizado pela colaboração entre seres humanos e máquinas inteligentes</w:t>
      </w:r>
      <w:hyperlink r:id="rId46">
        <w:r w:rsidDel="00000000" w:rsidR="00000000" w:rsidRPr="00000000">
          <w:rPr>
            <w:rtl w:val="0"/>
          </w:rPr>
          <w:t xml:space="preserve"> (Makarius et al., 2020)</w:t>
        </w:r>
      </w:hyperlink>
      <w:r w:rsidDel="00000000" w:rsidR="00000000" w:rsidRPr="00000000">
        <w:rPr>
          <w:rtl w:val="0"/>
        </w:rPr>
        <w:t xml:space="preserve">, o que configura um modelo de Inteligência Híbrida (IH). Este modelo se baseia na integração das capacidades humanas com sistemas de inteligência artificial, para potencializar os resultados por meio da complementaridade entre ambos</w:t>
      </w:r>
      <w:hyperlink r:id="rId47">
        <w:r w:rsidDel="00000000" w:rsidR="00000000" w:rsidRPr="00000000">
          <w:rPr>
            <w:rtl w:val="0"/>
          </w:rPr>
          <w:t xml:space="preserve"> (Petrescu &amp; Krishen, 2023)</w:t>
        </w:r>
      </w:hyperlink>
      <w:r w:rsidDel="00000000" w:rsidR="00000000" w:rsidRPr="00000000">
        <w:rPr>
          <w:rtl w:val="0"/>
        </w:rPr>
        <w:t xml:space="preserve">, permitindo que humanos e IA atuem de forma coordenada e sinérgica</w:t>
      </w:r>
      <w:hyperlink r:id="rId48">
        <w:r w:rsidDel="00000000" w:rsidR="00000000" w:rsidRPr="00000000">
          <w:rPr>
            <w:rtl w:val="0"/>
          </w:rPr>
          <w:t xml:space="preserve"> (Kolbjørnsrud, 2024)</w:t>
        </w:r>
      </w:hyperlink>
      <w:r w:rsidDel="00000000" w:rsidR="00000000" w:rsidRPr="00000000">
        <w:rPr>
          <w:rtl w:val="0"/>
        </w:rPr>
        <w:t xml:space="preserve">.</w:t>
      </w:r>
    </w:p>
    <w:p w:rsidR="00000000" w:rsidDel="00000000" w:rsidP="00000000" w:rsidRDefault="00000000" w:rsidRPr="00000000" w14:paraId="00000096">
      <w:pPr>
        <w:spacing w:line="360" w:lineRule="auto"/>
        <w:ind w:firstLine="720"/>
        <w:jc w:val="both"/>
        <w:rPr/>
      </w:pPr>
      <w:r w:rsidDel="00000000" w:rsidR="00000000" w:rsidRPr="00000000">
        <w:rPr>
          <w:rtl w:val="0"/>
        </w:rPr>
        <w:t xml:space="preserve">Tal abordagem pode contribuir com que a área de marketing desenvolva um contexto de trabalho híbrido, no qual a IA possui maior eficiência com tarefas repetitivas que exigem processamento rápido de grandes quantidades de dados, enquanto os humanos contribuem com recursos como criatividade, intuição e empatia para a tomada de decisões com o suporte da IA</w:t>
      </w:r>
      <w:hyperlink r:id="rId49">
        <w:r w:rsidDel="00000000" w:rsidR="00000000" w:rsidRPr="00000000">
          <w:rPr>
            <w:rtl w:val="0"/>
          </w:rPr>
          <w:t xml:space="preserve"> (Dellermann et al., 2019; Huang et al., 2019)</w:t>
        </w:r>
      </w:hyperlink>
      <w:r w:rsidDel="00000000" w:rsidR="00000000" w:rsidRPr="00000000">
        <w:rPr>
          <w:rtl w:val="0"/>
        </w:rPr>
        <w:t xml:space="preserve">. No entanto, essa sinergia entre capacidades humanas e artificiais ainda representa um desafio para a gestão contemporânea</w:t>
      </w:r>
      <w:hyperlink r:id="rId50">
        <w:r w:rsidDel="00000000" w:rsidR="00000000" w:rsidRPr="00000000">
          <w:rPr>
            <w:rtl w:val="0"/>
          </w:rPr>
          <w:t xml:space="preserve"> (Sobocińska, 2021)</w:t>
        </w:r>
      </w:hyperlink>
      <w:r w:rsidDel="00000000" w:rsidR="00000000" w:rsidRPr="00000000">
        <w:rPr>
          <w:rtl w:val="0"/>
        </w:rPr>
        <w:t xml:space="preserve">, especialmente para a redefinição da divisão do trabalho e à prevenção da desumanização das atividades, evitando que os usuários passem a operar como máquinas</w:t>
      </w:r>
      <w:hyperlink r:id="rId51">
        <w:r w:rsidDel="00000000" w:rsidR="00000000" w:rsidRPr="00000000">
          <w:rPr>
            <w:rtl w:val="0"/>
          </w:rPr>
          <w:t xml:space="preserve"> (Kolbjørnsrud, 2024)</w:t>
        </w:r>
      </w:hyperlink>
      <w:r w:rsidDel="00000000" w:rsidR="00000000" w:rsidRPr="00000000">
        <w:rPr>
          <w:rtl w:val="0"/>
        </w:rPr>
        <w:t xml:space="preserve">.</w:t>
      </w:r>
    </w:p>
    <w:p w:rsidR="00000000" w:rsidDel="00000000" w:rsidP="00000000" w:rsidRDefault="00000000" w:rsidRPr="00000000" w14:paraId="00000097">
      <w:pPr>
        <w:spacing w:line="360" w:lineRule="auto"/>
        <w:ind w:firstLine="720"/>
        <w:jc w:val="both"/>
        <w:rPr/>
      </w:pPr>
      <w:r w:rsidDel="00000000" w:rsidR="00000000" w:rsidRPr="00000000">
        <w:rPr>
          <w:rtl w:val="0"/>
        </w:rPr>
        <w:t xml:space="preserve">A capacidade superior da IA no processamento de informações tem o potencial de aprimorar os processos cognitivos humanos, especialmente em contextos complexos e dinâmicos</w:t>
      </w:r>
      <w:hyperlink r:id="rId52">
        <w:r w:rsidDel="00000000" w:rsidR="00000000" w:rsidRPr="00000000">
          <w:rPr>
            <w:rtl w:val="0"/>
          </w:rPr>
          <w:t xml:space="preserve"> (Jarrahi, 2018)</w:t>
        </w:r>
      </w:hyperlink>
      <w:r w:rsidDel="00000000" w:rsidR="00000000" w:rsidRPr="00000000">
        <w:rPr>
          <w:rtl w:val="0"/>
        </w:rPr>
        <w:t xml:space="preserve">, ao orientar a percepção de valor com base em dados, reduzindo a dependência exclusiva da experiência subjetiva dos indivíduos</w:t>
      </w:r>
      <w:hyperlink r:id="rId53">
        <w:r w:rsidDel="00000000" w:rsidR="00000000" w:rsidRPr="00000000">
          <w:rPr>
            <w:rtl w:val="0"/>
          </w:rPr>
          <w:t xml:space="preserve"> (Korzynski et al., 2023)</w:t>
        </w:r>
      </w:hyperlink>
      <w:r w:rsidDel="00000000" w:rsidR="00000000" w:rsidRPr="00000000">
        <w:rPr>
          <w:rtl w:val="0"/>
        </w:rPr>
        <w:t xml:space="preserve">. Nesse sentido, a hibridização entre humanos e máquinas aponta para uma sinergia capaz de gerar melhores resultados, ao mesmo tempo que capitalizam as forças de indivíduos e sistemas de IA. Contudo, como ressaltado por Makarius et al.</w:t>
      </w:r>
      <w:hyperlink r:id="rId54">
        <w:r w:rsidDel="00000000" w:rsidR="00000000" w:rsidRPr="00000000">
          <w:rPr>
            <w:rtl w:val="0"/>
          </w:rPr>
          <w:t xml:space="preserve"> (2020)</w:t>
        </w:r>
      </w:hyperlink>
      <w:r w:rsidDel="00000000" w:rsidR="00000000" w:rsidRPr="00000000">
        <w:rPr>
          <w:rtl w:val="0"/>
        </w:rPr>
        <w:t xml:space="preserve">, a relevância e a viabilidade da IA ​​como um dispositivo estratégico de criação de valor estão ligadas à forma como o conhecimento é adquirido, compartilhado, assimilado e reforçado entre os sistemas de IA e humanos. Portanto, o êxito da IA depende da aceitação, interação e integração do comportamento dos envolvidos  com esses sistemas.</w:t>
      </w:r>
    </w:p>
    <w:p w:rsidR="00000000" w:rsidDel="00000000" w:rsidP="00000000" w:rsidRDefault="00000000" w:rsidRPr="00000000" w14:paraId="00000098">
      <w:pPr>
        <w:spacing w:line="360" w:lineRule="auto"/>
        <w:ind w:firstLine="720"/>
        <w:jc w:val="both"/>
        <w:rPr/>
      </w:pPr>
      <w:r w:rsidDel="00000000" w:rsidR="00000000" w:rsidRPr="00000000">
        <w:rPr>
          <w:rtl w:val="0"/>
        </w:rPr>
        <w:t xml:space="preserve">Este projeto adota a teoria sociotécnica como estrutura teórica central, por oferecer um arcabouço conceitual robusto para compreender como a integração entre tecnologias inteligentes e agentes humanos molda os sistemas de decisão em marketing digital. Essa teoria guiará a análise nos três artigos, sendo complementada pela Teoria Ator-Rede apenas no segundo artigo, onde o foco recai sobre a análise relacional e distribuída da jornada do consumidor. Este projeto de qualificação adota esta teoria para reposicionar a IA como núcleo da análise, deixando de tratá-la apenas como instrumento nas interações sociais humanas. Com isso, desloca-se a ênfase da pergunta sobre como a IA está inserida na organização para refletir sobre como se insere nos sistemas de IA. Essa reformulação permite explorar os valores, políticas e estruturas que moldam esses sistemas</w:t>
      </w:r>
      <w:hyperlink r:id="rId55">
        <w:r w:rsidDel="00000000" w:rsidR="00000000" w:rsidRPr="00000000">
          <w:rPr>
            <w:rtl w:val="0"/>
          </w:rPr>
          <w:t xml:space="preserve"> (Erbay &amp; Joyce, 2025)</w:t>
        </w:r>
      </w:hyperlink>
      <w:r w:rsidDel="00000000" w:rsidR="00000000" w:rsidRPr="00000000">
        <w:rPr>
          <w:rtl w:val="0"/>
        </w:rPr>
        <w:t xml:space="preserve">.</w:t>
      </w:r>
    </w:p>
    <w:p w:rsidR="00000000" w:rsidDel="00000000" w:rsidP="00000000" w:rsidRDefault="00000000" w:rsidRPr="00000000" w14:paraId="00000099">
      <w:pPr>
        <w:spacing w:line="360" w:lineRule="auto"/>
        <w:ind w:firstLine="720"/>
        <w:jc w:val="both"/>
        <w:rPr/>
      </w:pPr>
      <w:r w:rsidDel="00000000" w:rsidR="00000000" w:rsidRPr="00000000">
        <w:rPr>
          <w:rtl w:val="0"/>
        </w:rPr>
        <w:t xml:space="preserve">Considera-se, neste sentido, que os sistemas de IA podem ser vistos como membros integrantes da equipe. Nessa perspectiva, é concebida como um membro ativo da equipe, cuja integração e dinâmica relacional com os humanos são determinantes para o êxito colaborativo. A abordagem sociotécnica, portanto, oferece subsídios para compreender como essa interação sinérgica pode fortalecer a vantagem competitiva das organizações</w:t>
      </w:r>
      <w:hyperlink r:id="rId56">
        <w:r w:rsidDel="00000000" w:rsidR="00000000" w:rsidRPr="00000000">
          <w:rPr>
            <w:rtl w:val="0"/>
          </w:rPr>
          <w:t xml:space="preserve"> (Makarius et al., 2020)</w:t>
        </w:r>
      </w:hyperlink>
      <w:r w:rsidDel="00000000" w:rsidR="00000000" w:rsidRPr="00000000">
        <w:rPr>
          <w:rtl w:val="0"/>
        </w:rPr>
        <w:t xml:space="preserve">. Além disso, os objetivos dos sistemas sociotécnicos devem estar alinhados com o progresso da humanidade, reforçando a interação entre tecnologia e bem-estar social</w:t>
      </w:r>
      <w:hyperlink r:id="rId57">
        <w:r w:rsidDel="00000000" w:rsidR="00000000" w:rsidRPr="00000000">
          <w:rPr>
            <w:rtl w:val="0"/>
          </w:rPr>
          <w:t xml:space="preserve"> (Filgueiras et al., 2023)</w:t>
        </w:r>
      </w:hyperlink>
      <w:r w:rsidDel="00000000" w:rsidR="00000000" w:rsidRPr="00000000">
        <w:rPr>
          <w:rtl w:val="0"/>
        </w:rPr>
        <w:t xml:space="preserve">.</w:t>
      </w:r>
    </w:p>
    <w:p w:rsidR="00000000" w:rsidDel="00000000" w:rsidP="00000000" w:rsidRDefault="00000000" w:rsidRPr="00000000" w14:paraId="0000009A">
      <w:pPr>
        <w:spacing w:line="360" w:lineRule="auto"/>
        <w:ind w:firstLine="720"/>
        <w:jc w:val="both"/>
        <w:rPr/>
      </w:pPr>
      <w:r w:rsidDel="00000000" w:rsidR="00000000" w:rsidRPr="00000000">
        <w:rPr>
          <w:rtl w:val="0"/>
        </w:rPr>
        <w:t xml:space="preserve">A LLM, por exemplo, pode ser compreendida como uma etapa inicial na constituição da IA enquanto elemento integrante de uma rede sociotécnica. Ferramentas como o ChatGPT vêm sendo utilizadas como fontes de conhecimento por indivíduos que interagem nessas redes</w:t>
      </w:r>
      <w:hyperlink r:id="rId58">
        <w:r w:rsidDel="00000000" w:rsidR="00000000" w:rsidRPr="00000000">
          <w:rPr>
            <w:rtl w:val="0"/>
          </w:rPr>
          <w:t xml:space="preserve"> (Erbay &amp; Joyce, 2025)</w:t>
        </w:r>
      </w:hyperlink>
      <w:r w:rsidDel="00000000" w:rsidR="00000000" w:rsidRPr="00000000">
        <w:rPr>
          <w:rtl w:val="0"/>
        </w:rPr>
        <w:t xml:space="preserve">. À medida que ocorrem trocas contínuas entre humanos e sistemas, a IA ultrapassa o papel de ferramenta passiva e passa a desempenhar um papel ativo nas dinâmicas relacionais. Nesse processo, as fronteiras entre ação humana e ação da máquina tornam-se difusas, dando origem a um arranjo híbrido entre o social e o tecnológico. A partir dos pressupostos da Teoria Ator-Rede</w:t>
      </w:r>
      <w:hyperlink r:id="rId59">
        <w:r w:rsidDel="00000000" w:rsidR="00000000" w:rsidRPr="00000000">
          <w:rPr>
            <w:rtl w:val="0"/>
          </w:rPr>
          <w:t xml:space="preserve"> (Latour, 1993)</w:t>
        </w:r>
      </w:hyperlink>
      <w:r w:rsidDel="00000000" w:rsidR="00000000" w:rsidRPr="00000000">
        <w:rPr>
          <w:rtl w:val="0"/>
        </w:rPr>
        <w:t xml:space="preserve">, entende-se que entidades não humanas, denominadas actantes, adquirem agência à medida que influenciam e transformam os cursos de ação dos indivíduos com os quais se conectam.</w:t>
      </w:r>
    </w:p>
    <w:p w:rsidR="00000000" w:rsidDel="00000000" w:rsidP="00000000" w:rsidRDefault="00000000" w:rsidRPr="00000000" w14:paraId="0000009B">
      <w:pPr>
        <w:spacing w:line="360" w:lineRule="auto"/>
        <w:ind w:firstLine="720"/>
        <w:jc w:val="both"/>
        <w:rPr/>
      </w:pPr>
      <w:r w:rsidDel="00000000" w:rsidR="00000000" w:rsidRPr="00000000">
        <w:rPr>
          <w:rtl w:val="0"/>
        </w:rPr>
        <w:t xml:space="preserve">A integração da IA como um membro ativo das equipes organizacionais, sob a perspectiva sociotécnica, não apenas fortalece a vantagem competitiva das empresas, como contribui para a melhoria da experiência do consumidor. Essa dinâmica decorre das transformações impostas pelo ambiente digital, no qual a experiência do consumidor é cada vez mais moldada pelos processos de digitalização</w:t>
      </w:r>
      <w:hyperlink r:id="rId60">
        <w:r w:rsidDel="00000000" w:rsidR="00000000" w:rsidRPr="00000000">
          <w:rPr>
            <w:rtl w:val="0"/>
          </w:rPr>
          <w:t xml:space="preserve"> (Verhoef et al., 2021)</w:t>
        </w:r>
      </w:hyperlink>
      <w:r w:rsidDel="00000000" w:rsidR="00000000" w:rsidRPr="00000000">
        <w:rPr>
          <w:rtl w:val="0"/>
        </w:rPr>
        <w:t xml:space="preserve">. Neste contexto, para que a transformação digital seja de fato eficaz, torna-se relevante compreender as necessidades, expectativas e os desafios enfrentados pelos consumidores em cada ponto de contato ao longo de sua jornada de compra</w:t>
      </w:r>
      <w:hyperlink r:id="rId61">
        <w:r w:rsidDel="00000000" w:rsidR="00000000" w:rsidRPr="00000000">
          <w:rPr>
            <w:rtl w:val="0"/>
          </w:rPr>
          <w:t xml:space="preserve"> (Lemon &amp; Verhoef, 2016)</w:t>
        </w:r>
      </w:hyperlink>
      <w:r w:rsidDel="00000000" w:rsidR="00000000" w:rsidRPr="00000000">
        <w:rPr>
          <w:rtl w:val="0"/>
        </w:rPr>
        <w:t xml:space="preserve">.</w:t>
      </w:r>
    </w:p>
    <w:p w:rsidR="00000000" w:rsidDel="00000000" w:rsidP="00000000" w:rsidRDefault="00000000" w:rsidRPr="00000000" w14:paraId="0000009C">
      <w:pPr>
        <w:spacing w:line="360" w:lineRule="auto"/>
        <w:ind w:firstLine="720"/>
        <w:jc w:val="both"/>
        <w:rPr/>
      </w:pPr>
      <w:r w:rsidDel="00000000" w:rsidR="00000000" w:rsidRPr="00000000">
        <w:rPr>
          <w:rtl w:val="0"/>
        </w:rPr>
        <w:t xml:space="preserve">A digitalização ampliou os canais de comunicação, abrangendo desde o e-mail e </w:t>
      </w:r>
      <w:r w:rsidDel="00000000" w:rsidR="00000000" w:rsidRPr="00000000">
        <w:rPr>
          <w:i w:val="1"/>
          <w:rtl w:val="0"/>
        </w:rPr>
        <w:t xml:space="preserve">chatbots</w:t>
      </w:r>
      <w:r w:rsidDel="00000000" w:rsidR="00000000" w:rsidRPr="00000000">
        <w:rPr>
          <w:rtl w:val="0"/>
        </w:rPr>
        <w:t xml:space="preserve"> até as plataformas de mídia social</w:t>
      </w:r>
      <w:hyperlink r:id="rId62">
        <w:r w:rsidDel="00000000" w:rsidR="00000000" w:rsidRPr="00000000">
          <w:rPr>
            <w:rtl w:val="0"/>
          </w:rPr>
          <w:t xml:space="preserve"> (Kandil et al., 2024)</w:t>
        </w:r>
      </w:hyperlink>
      <w:r w:rsidDel="00000000" w:rsidR="00000000" w:rsidRPr="00000000">
        <w:rPr>
          <w:rtl w:val="0"/>
        </w:rPr>
        <w:t xml:space="preserve">. Neste cenário, a personalização impulsionada por dados surge para fomentar uma experiência do consumidor positiva. Kandil et al.</w:t>
      </w:r>
      <w:hyperlink r:id="rId63">
        <w:r w:rsidDel="00000000" w:rsidR="00000000" w:rsidRPr="00000000">
          <w:rPr>
            <w:rtl w:val="0"/>
          </w:rPr>
          <w:t xml:space="preserve"> (2024)</w:t>
        </w:r>
      </w:hyperlink>
      <w:r w:rsidDel="00000000" w:rsidR="00000000" w:rsidRPr="00000000">
        <w:rPr>
          <w:rtl w:val="0"/>
        </w:rPr>
        <w:t xml:space="preserve"> ressalta que, ao utilizar informações do consumidor, os sistemas de suporte podem proporcionar experiências customizadas, prever as necessidades dos usuários e construir uma conexão além da simples transação, culminando em maior fidelidade do consumidor em relações duradouras.</w:t>
      </w:r>
    </w:p>
    <w:p w:rsidR="00000000" w:rsidDel="00000000" w:rsidP="00000000" w:rsidRDefault="00000000" w:rsidRPr="00000000" w14:paraId="0000009D">
      <w:pPr>
        <w:spacing w:line="360" w:lineRule="auto"/>
        <w:ind w:firstLine="720"/>
        <w:jc w:val="both"/>
        <w:rPr/>
      </w:pPr>
      <w:r w:rsidDel="00000000" w:rsidR="00000000" w:rsidRPr="00000000">
        <w:rPr>
          <w:rtl w:val="0"/>
        </w:rPr>
        <w:t xml:space="preserve">As organizações têm direcionado seus esforços para a melhoria da experiência dos consumidores, para compreender suas demandas e elevar os níveis de satisfação</w:t>
      </w:r>
      <w:hyperlink r:id="rId64">
        <w:r w:rsidDel="00000000" w:rsidR="00000000" w:rsidRPr="00000000">
          <w:rPr>
            <w:rtl w:val="0"/>
          </w:rPr>
          <w:t xml:space="preserve"> (Barbu et al., 2021)</w:t>
        </w:r>
      </w:hyperlink>
      <w:r w:rsidDel="00000000" w:rsidR="00000000" w:rsidRPr="00000000">
        <w:rPr>
          <w:rtl w:val="0"/>
        </w:rPr>
        <w:t xml:space="preserve">. Tal iniciativa busca entender a influência social e tecnológica na tomada de decisão dos consumidores, a partir da perspectiva das jornadas de consumo, que segmentam o processo decisório em etapas distintas ao longo do caminho de compra</w:t>
      </w:r>
      <w:hyperlink r:id="rId65">
        <w:r w:rsidDel="00000000" w:rsidR="00000000" w:rsidRPr="00000000">
          <w:rPr>
            <w:rtl w:val="0"/>
          </w:rPr>
          <w:t xml:space="preserve"> (Hamilton et al., 2021)</w:t>
        </w:r>
      </w:hyperlink>
      <w:r w:rsidDel="00000000" w:rsidR="00000000" w:rsidRPr="00000000">
        <w:rPr>
          <w:rtl w:val="0"/>
        </w:rPr>
        <w:t xml:space="preserve">. Destaca-se, dessa forma, a crescente adoção de tecnologias de IA ao longo dessas jornadas, que permite às empresas redefinir como entendem, interagem e atendem seus consumidores</w:t>
      </w:r>
      <w:hyperlink r:id="rId66">
        <w:r w:rsidDel="00000000" w:rsidR="00000000" w:rsidRPr="00000000">
          <w:rPr>
            <w:rtl w:val="0"/>
          </w:rPr>
          <w:t xml:space="preserve"> (Pendyala &amp; Lakkamraju, 2024)</w:t>
        </w:r>
      </w:hyperlink>
      <w:r w:rsidDel="00000000" w:rsidR="00000000" w:rsidRPr="00000000">
        <w:rPr>
          <w:rtl w:val="0"/>
        </w:rPr>
        <w:t xml:space="preserve">. A integração da IA tem contribuído para o aumento do engajamento dos consumidores, que contribui para o crescimento da intenção de compra </w:t>
      </w:r>
      <w:r w:rsidDel="00000000" w:rsidR="00000000" w:rsidRPr="00000000">
        <w:rPr>
          <w:i w:val="1"/>
          <w:rtl w:val="0"/>
        </w:rPr>
        <w:t xml:space="preserve">online</w:t>
      </w:r>
      <w:r w:rsidDel="00000000" w:rsidR="00000000" w:rsidRPr="00000000">
        <w:rPr>
          <w:rtl w:val="0"/>
        </w:rPr>
        <w:t xml:space="preserve"> e para a sustentação da competitividade no ambiente do comércio eletrônico</w:t>
      </w:r>
      <w:hyperlink r:id="rId67">
        <w:r w:rsidDel="00000000" w:rsidR="00000000" w:rsidRPr="00000000">
          <w:rPr>
            <w:rtl w:val="0"/>
          </w:rPr>
          <w:t xml:space="preserve"> (Santy et al., 2024)</w:t>
        </w:r>
      </w:hyperlink>
      <w:r w:rsidDel="00000000" w:rsidR="00000000" w:rsidRPr="00000000">
        <w:rPr>
          <w:rtl w:val="0"/>
        </w:rPr>
        <w:t xml:space="preserve">.</w:t>
      </w:r>
    </w:p>
    <w:p w:rsidR="00000000" w:rsidDel="00000000" w:rsidP="00000000" w:rsidRDefault="00000000" w:rsidRPr="00000000" w14:paraId="0000009E">
      <w:pPr>
        <w:spacing w:line="360" w:lineRule="auto"/>
        <w:ind w:firstLine="720"/>
        <w:jc w:val="both"/>
        <w:rPr/>
      </w:pPr>
      <w:r w:rsidDel="00000000" w:rsidR="00000000" w:rsidRPr="00000000">
        <w:rPr>
          <w:rtl w:val="0"/>
        </w:rPr>
        <w:t xml:space="preserve">As organizações têm direcionado seus esforços não apenas para atrair novos consumidores, mas também para fortalecer vínculos duradouros com os já existentes. Nesse contexto, iniciativas que ampliam o engajamento tornam-se ainda mais relevantes. A adoção de sistemas de análise de churn, entendido como a perda de clientes, baseados em IA representa um avanço significativo na formulação de estratégias eficazes de retenção em plataformas de comércio eletrônico</w:t>
      </w:r>
      <w:hyperlink r:id="rId68">
        <w:r w:rsidDel="00000000" w:rsidR="00000000" w:rsidRPr="00000000">
          <w:rPr>
            <w:rtl w:val="0"/>
          </w:rPr>
          <w:t xml:space="preserve"> (Hasan et al., 2024)</w:t>
        </w:r>
      </w:hyperlink>
      <w:r w:rsidDel="00000000" w:rsidR="00000000" w:rsidRPr="00000000">
        <w:rPr>
          <w:rtl w:val="0"/>
        </w:rPr>
        <w:t xml:space="preserve">.</w:t>
      </w:r>
    </w:p>
    <w:p w:rsidR="00000000" w:rsidDel="00000000" w:rsidP="00000000" w:rsidRDefault="00000000" w:rsidRPr="00000000" w14:paraId="0000009F">
      <w:pPr>
        <w:spacing w:line="360" w:lineRule="auto"/>
        <w:ind w:firstLine="720"/>
        <w:jc w:val="both"/>
        <w:rPr/>
      </w:pPr>
      <w:r w:rsidDel="00000000" w:rsidR="00000000" w:rsidRPr="00000000">
        <w:rPr>
          <w:rtl w:val="0"/>
        </w:rPr>
        <w:t xml:space="preserve">As empresas estão se direcionando não apenas à aquisição de novos clientes, mas também ao desenvolvimento de relacionamentos mais profundos e duradouros com os consumidores existentes, complementar ao engajamento do consumidor, visando a implementação de um sistema de alerta de churn baseado em IA é um avanço para viabilizar táticas de retenção de consumidores em plataformas de </w:t>
      </w:r>
      <w:r w:rsidDel="00000000" w:rsidR="00000000" w:rsidRPr="00000000">
        <w:rPr>
          <w:i w:val="1"/>
          <w:rtl w:val="0"/>
        </w:rPr>
        <w:t xml:space="preserve">e-commerce</w:t>
      </w:r>
      <w:hyperlink r:id="rId69">
        <w:r w:rsidDel="00000000" w:rsidR="00000000" w:rsidRPr="00000000">
          <w:rPr>
            <w:rtl w:val="0"/>
          </w:rPr>
          <w:t xml:space="preserve"> (Hasan et al., 2024)</w:t>
        </w:r>
      </w:hyperlink>
      <w:r w:rsidDel="00000000" w:rsidR="00000000" w:rsidRPr="00000000">
        <w:rPr>
          <w:rtl w:val="0"/>
        </w:rPr>
        <w:t xml:space="preserve">.</w:t>
      </w:r>
    </w:p>
    <w:p w:rsidR="00000000" w:rsidDel="00000000" w:rsidP="00000000" w:rsidRDefault="00000000" w:rsidRPr="00000000" w14:paraId="000000A0">
      <w:pPr>
        <w:spacing w:line="360" w:lineRule="auto"/>
        <w:ind w:firstLine="720"/>
        <w:jc w:val="both"/>
        <w:rPr/>
      </w:pPr>
      <w:r w:rsidDel="00000000" w:rsidR="00000000" w:rsidRPr="00000000">
        <w:rPr>
          <w:rtl w:val="0"/>
        </w:rPr>
        <w:t xml:space="preserve">Considerando o cenário de transformações no marketing que busca compreender o comportamento do consumidor</w:t>
      </w:r>
      <w:hyperlink r:id="rId70">
        <w:r w:rsidDel="00000000" w:rsidR="00000000" w:rsidRPr="00000000">
          <w:rPr>
            <w:rtl w:val="0"/>
          </w:rPr>
          <w:t xml:space="preserve"> (Jain et al., 2024)</w:t>
        </w:r>
      </w:hyperlink>
      <w:r w:rsidDel="00000000" w:rsidR="00000000" w:rsidRPr="00000000">
        <w:rPr>
          <w:rtl w:val="0"/>
        </w:rPr>
        <w:t xml:space="preserve">, e que a pesquisa sobre o uso da IA para auxiliar na formulação de estratégias de marketing oferece uma terreno fértil</w:t>
      </w:r>
      <w:hyperlink r:id="rId71">
        <w:r w:rsidDel="00000000" w:rsidR="00000000" w:rsidRPr="00000000">
          <w:rPr>
            <w:rtl w:val="0"/>
          </w:rPr>
          <w:t xml:space="preserve"> (Eriksson et al., 2020)</w:t>
        </w:r>
      </w:hyperlink>
      <w:r w:rsidDel="00000000" w:rsidR="00000000" w:rsidRPr="00000000">
        <w:rPr>
          <w:rtl w:val="0"/>
        </w:rPr>
        <w:t xml:space="preserve">, este projeto de qualificação se aprofunda na interseção da IA, sistemas multiagentes e análise e tomada de decisão no ambiente do </w:t>
      </w:r>
      <w:r w:rsidDel="00000000" w:rsidR="00000000" w:rsidRPr="00000000">
        <w:rPr>
          <w:i w:val="1"/>
          <w:rtl w:val="0"/>
        </w:rPr>
        <w:t xml:space="preserve">e-commerce</w:t>
      </w:r>
      <w:r w:rsidDel="00000000" w:rsidR="00000000" w:rsidRPr="00000000">
        <w:rPr>
          <w:rtl w:val="0"/>
        </w:rPr>
        <w:t xml:space="preserve"> dentro da perspectiva sociotécnica. Dessa forma, a pergunta de pesquisa é:</w:t>
      </w:r>
    </w:p>
    <w:p w:rsidR="00000000" w:rsidDel="00000000" w:rsidP="00000000" w:rsidRDefault="00000000" w:rsidRPr="00000000" w14:paraId="000000A1">
      <w:pPr>
        <w:spacing w:line="360" w:lineRule="auto"/>
        <w:ind w:left="0" w:firstLine="720"/>
        <w:jc w:val="both"/>
        <w:rPr>
          <w:b w:val="1"/>
          <w:i w:val="1"/>
          <w:highlight w:val="white"/>
        </w:rPr>
      </w:pPr>
      <w:r w:rsidDel="00000000" w:rsidR="00000000" w:rsidRPr="00000000">
        <w:rPr>
          <w:b w:val="1"/>
          <w:i w:val="1"/>
          <w:highlight w:val="white"/>
          <w:rtl w:val="0"/>
        </w:rPr>
        <w:t xml:space="preserve">Como agentes baseados em LLMs, integrados a sistemas sociotécnicos com inteligência híbrida, podem aprimorar decisões estratégicas de marketing e a experiência do consumidor no ambiente e-commerce?</w:t>
      </w:r>
    </w:p>
    <w:p w:rsidR="00000000" w:rsidDel="00000000" w:rsidP="00000000" w:rsidRDefault="00000000" w:rsidRPr="00000000" w14:paraId="000000A2">
      <w:pPr>
        <w:spacing w:line="360" w:lineRule="auto"/>
        <w:ind w:firstLine="720"/>
        <w:jc w:val="both"/>
        <w:rPr/>
      </w:pPr>
      <w:r w:rsidDel="00000000" w:rsidR="00000000" w:rsidRPr="00000000">
        <w:rPr>
          <w:rtl w:val="0"/>
        </w:rPr>
        <w:t xml:space="preserve">Para isso, a tese será estruturada em três artigos que investigam diferentes dimensões do uso de sistemas multiagentes com LLMs no marketing digital: (1) a automação da análise de churn, (2) a interpretação da jornada do consumidor, e (3) a adaptação da comunicação com base em estados emocionais. A investigação será conduzida sob a perspectiva da teoria sociotécnica, incorporando princípios da inteligência híbrida como base para o desenho e a validação dos sistemas propostos.</w:t>
      </w:r>
    </w:p>
    <w:p w:rsidR="00000000" w:rsidDel="00000000" w:rsidP="00000000" w:rsidRDefault="00000000" w:rsidRPr="00000000" w14:paraId="000000A3">
      <w:pPr>
        <w:spacing w:line="360" w:lineRule="auto"/>
        <w:ind w:firstLine="720"/>
        <w:jc w:val="both"/>
        <w:rPr/>
      </w:pPr>
      <w:r w:rsidDel="00000000" w:rsidR="00000000" w:rsidRPr="00000000">
        <w:rPr>
          <w:rtl w:val="0"/>
        </w:rPr>
        <w:t xml:space="preserve">A integração entre humanos e IA representa uma fronteira no cenário de marketing, redefinindo as estratégias e operações das organizações. Este projeto adota a perspectiva sociotécnica para transcender a visão da IA como um membro integrante da equipe e, explorar como as organizações se moldam e se inserem nesses sistemas inteligentes. Essa abordagem não apenas enriquece a compreensão teórica, mas também oferece diretrizes práticas e sociais para o desenvolvimento e a implementação de sistemas de IA mais eficazes e humanizados no campo do marketing.</w:t>
      </w:r>
    </w:p>
    <w:p w:rsidR="00000000" w:rsidDel="00000000" w:rsidP="00000000" w:rsidRDefault="00000000" w:rsidRPr="00000000" w14:paraId="000000A4">
      <w:pPr>
        <w:spacing w:line="360" w:lineRule="auto"/>
        <w:ind w:firstLine="720"/>
        <w:jc w:val="both"/>
        <w:rPr/>
      </w:pPr>
      <w:r w:rsidDel="00000000" w:rsidR="00000000" w:rsidRPr="00000000">
        <w:rPr>
          <w:rtl w:val="0"/>
        </w:rPr>
        <w:t xml:space="preserve">A principal contribuição teórica reside na ampliação do entendimento sobre os agentes inteligentes utilizando LLMs como sistemas sociotécnicos. Tradicionalmente, a IA tem sido analisada sob uma ótica instrumental, focando em sua funcionalidade e eficiência. Ao aplicar a teoria sociotécnica, o estudo avança essa perspectiva, propondo que os LLMs e seus agentes inteligentes não são apenas artefatos tecnológicos, mas elementos dinâmicos que interagem e evoluem com os componentes humanos e organizacionais. Logo, implica em uma análise profunda das relações, valores e estruturas que emergem dessa simbiose, considerando a IA como um participante ativo na construção do conhecimento e na tomada de decisão. Ao reconhecer os agentes como membros da equipe, a pesquisa avança na compreensão da IH, no qual a capacidade de processamento de dados da IA mescla com a criatividade e intuição humana para gerar resultados sinérgicos e otimizados.</w:t>
      </w:r>
    </w:p>
    <w:p w:rsidR="00000000" w:rsidDel="00000000" w:rsidP="00000000" w:rsidRDefault="00000000" w:rsidRPr="00000000" w14:paraId="000000A5">
      <w:pPr>
        <w:spacing w:line="360" w:lineRule="auto"/>
        <w:ind w:firstLine="720"/>
        <w:jc w:val="both"/>
        <w:rPr/>
      </w:pPr>
      <w:r w:rsidDel="00000000" w:rsidR="00000000" w:rsidRPr="00000000">
        <w:rPr>
          <w:rtl w:val="0"/>
        </w:rPr>
        <w:t xml:space="preserve">Em termos práticos, este estudo oferecerá diretrizes para o desenvolvimento de agentes e sistemas multiagentes no contexto do marketing. A pesquisa destacará a importância do </w:t>
      </w:r>
      <w:r w:rsidDel="00000000" w:rsidR="00000000" w:rsidRPr="00000000">
        <w:rPr>
          <w:i w:val="1"/>
          <w:rtl w:val="0"/>
        </w:rPr>
        <w:t xml:space="preserve">fine-tuning</w:t>
      </w:r>
      <w:r w:rsidDel="00000000" w:rsidR="00000000" w:rsidRPr="00000000">
        <w:rPr>
          <w:rtl w:val="0"/>
        </w:rPr>
        <w:t xml:space="preserve">, utilização de RAG e da criação de agentes especialistas em domínios de negócio específicos para mitigar desafios como a alucinação dos LLMs e a dificuldade em lidar com tarefas complexas. Será proposta a construção de um </w:t>
      </w:r>
      <w:r w:rsidDel="00000000" w:rsidR="00000000" w:rsidRPr="00000000">
        <w:rPr>
          <w:i w:val="1"/>
          <w:rtl w:val="0"/>
        </w:rPr>
        <w:t xml:space="preserve">framework</w:t>
      </w:r>
      <w:r w:rsidDel="00000000" w:rsidR="00000000" w:rsidRPr="00000000">
        <w:rPr>
          <w:rtl w:val="0"/>
        </w:rPr>
        <w:t xml:space="preserve"> multiagente capaz de automatizar e otimizar a tomada de decisão em funções de marketing no </w:t>
      </w:r>
      <w:r w:rsidDel="00000000" w:rsidR="00000000" w:rsidRPr="00000000">
        <w:rPr>
          <w:i w:val="1"/>
          <w:rtl w:val="0"/>
        </w:rPr>
        <w:t xml:space="preserve">e-commerce</w:t>
      </w:r>
      <w:r w:rsidDel="00000000" w:rsidR="00000000" w:rsidRPr="00000000">
        <w:rPr>
          <w:rtl w:val="0"/>
        </w:rPr>
        <w:t xml:space="preserve">, como a análise de </w:t>
      </w:r>
      <w:r w:rsidDel="00000000" w:rsidR="00000000" w:rsidRPr="00000000">
        <w:rPr>
          <w:i w:val="1"/>
          <w:rtl w:val="0"/>
        </w:rPr>
        <w:t xml:space="preserve">churn</w:t>
      </w:r>
      <w:r w:rsidDel="00000000" w:rsidR="00000000" w:rsidRPr="00000000">
        <w:rPr>
          <w:rtl w:val="0"/>
        </w:rPr>
        <w:t xml:space="preserve"> e a análise da jornada do consumidor. Adicionalmente, enfatizará a necessidade de alinhar os objetivos dos sistemas sociotécnicos com os objetivos organizacionais, garantindo que a IA contribua para a criação de valor e vantagem competitiva, e permita que as equipes humanas se concentrem em tarefas de maior valor agregado.</w:t>
      </w:r>
    </w:p>
    <w:p w:rsidR="00000000" w:rsidDel="00000000" w:rsidP="00000000" w:rsidRDefault="00000000" w:rsidRPr="00000000" w14:paraId="000000A6">
      <w:pPr>
        <w:spacing w:line="360" w:lineRule="auto"/>
        <w:ind w:firstLine="720"/>
        <w:jc w:val="both"/>
        <w:rPr/>
      </w:pPr>
      <w:r w:rsidDel="00000000" w:rsidR="00000000" w:rsidRPr="00000000">
        <w:rPr>
          <w:rtl w:val="0"/>
        </w:rPr>
        <w:t xml:space="preserve">Por fim, as contribuições sociais desta pesquisa se alinham no desenvolvimento de sistemas de IA que respeitem e incorporem valores humanos como a empatia e a ética. Ao considerar os sistemas de IA como membros da equipe, o estudo sublinha a importância de projetar agentes que possam adaptar sua comunicação, como nos </w:t>
      </w:r>
      <w:r w:rsidDel="00000000" w:rsidR="00000000" w:rsidRPr="00000000">
        <w:rPr>
          <w:i w:val="1"/>
          <w:rtl w:val="0"/>
        </w:rPr>
        <w:t xml:space="preserve">chatbots</w:t>
      </w:r>
      <w:r w:rsidDel="00000000" w:rsidR="00000000" w:rsidRPr="00000000">
        <w:rPr>
          <w:rtl w:val="0"/>
        </w:rPr>
        <w:t xml:space="preserve">, para criar experiências mais alinhadas e satisfatórias para o consumidor. Indo além da personalização baseada em dados, buscando uma conexão profunda e empática que promova a fidelidade do consumidor e relações duradouras. A perspectiva sociotécnica adotada orienta o desenvolvimento de IA que otimiza processos, prioriza o bem-estar social e a qualidade das interações humano-máquina.</w:t>
      </w:r>
    </w:p>
    <w:p w:rsidR="00000000" w:rsidDel="00000000" w:rsidP="00000000" w:rsidRDefault="00000000" w:rsidRPr="00000000" w14:paraId="000000A7">
      <w:pPr>
        <w:spacing w:line="360" w:lineRule="auto"/>
        <w:ind w:firstLine="720"/>
        <w:jc w:val="both"/>
        <w:rPr/>
      </w:pPr>
      <w:r w:rsidDel="00000000" w:rsidR="00000000" w:rsidRPr="00000000">
        <w:rPr>
          <w:rtl w:val="0"/>
        </w:rPr>
        <w:t xml:space="preserve">A estruturação da proposta desta tese em três artigos está fundamentada na necessidade de abordar as decisões estratégicas no </w:t>
      </w:r>
      <w:r w:rsidDel="00000000" w:rsidR="00000000" w:rsidRPr="00000000">
        <w:rPr>
          <w:i w:val="1"/>
          <w:rtl w:val="0"/>
        </w:rPr>
        <w:t xml:space="preserve">e-commerce</w:t>
      </w:r>
      <w:r w:rsidDel="00000000" w:rsidR="00000000" w:rsidRPr="00000000">
        <w:rPr>
          <w:rtl w:val="0"/>
        </w:rPr>
        <w:t xml:space="preserve"> a partir de uma perspectiva multidimensional que integre os principais pontos de contato entre organizações e consumidores. O primeiro artigo estabelecerá os fundamentos metodológicos ao propor um </w:t>
      </w:r>
      <w:r w:rsidDel="00000000" w:rsidR="00000000" w:rsidRPr="00000000">
        <w:rPr>
          <w:i w:val="1"/>
          <w:rtl w:val="0"/>
        </w:rPr>
        <w:t xml:space="preserve">framework</w:t>
      </w:r>
      <w:r w:rsidDel="00000000" w:rsidR="00000000" w:rsidRPr="00000000">
        <w:rPr>
          <w:rtl w:val="0"/>
        </w:rPr>
        <w:t xml:space="preserve"> de sistemas multiagentes para análise de </w:t>
      </w:r>
      <w:r w:rsidDel="00000000" w:rsidR="00000000" w:rsidRPr="00000000">
        <w:rPr>
          <w:i w:val="1"/>
          <w:rtl w:val="0"/>
        </w:rPr>
        <w:t xml:space="preserve">churn</w:t>
      </w:r>
      <w:r w:rsidDel="00000000" w:rsidR="00000000" w:rsidRPr="00000000">
        <w:rPr>
          <w:rtl w:val="0"/>
        </w:rPr>
        <w:t xml:space="preserve">, demonstrando como a IA pode otimizar a retenção de clientes a partir da colaboração entre agentes inteligentes e especialistas humanos. O segundo artigo expandirá essa abordagem ao mapear a jornada do consumidor, evidenciando como agentes inteligentes podem interpretar sinais comportamentais em diferentes etapas do processo decisório, desde a motivação inicial até o compartilhamento pós-compra. O terceiro artigo aprofundará a dimensão relacional ao investigar como a adaptação emocional da comunicação pode ampliar a experiência do consumidor, integrando aspectos de inteligência emocional aos sistemas automatizados. Coletivamente, os três estudos propostos irão construir um arcabouço teórico-prático robusto que demonstra como sistemas sociotécnicos baseados em agentes inteligentes podem transformar as estratégias de marketing digital, promovendo uma integração sinérgica entre capacidades tecnológicas e expertise humana contextual para a criação de valor no ambiente do </w:t>
      </w:r>
      <w:r w:rsidDel="00000000" w:rsidR="00000000" w:rsidRPr="00000000">
        <w:rPr>
          <w:i w:val="1"/>
          <w:rtl w:val="0"/>
        </w:rPr>
        <w:t xml:space="preserve">e-commerce</w:t>
      </w:r>
      <w:r w:rsidDel="00000000" w:rsidR="00000000" w:rsidRPr="00000000">
        <w:rPr>
          <w:rtl w:val="0"/>
        </w:rPr>
        <w:t xml:space="preserve">.</w:t>
      </w:r>
    </w:p>
    <w:p w:rsidR="00000000" w:rsidDel="00000000" w:rsidP="00000000" w:rsidRDefault="00000000" w:rsidRPr="00000000" w14:paraId="000000A8">
      <w:pPr>
        <w:spacing w:line="360" w:lineRule="auto"/>
        <w:ind w:firstLine="720"/>
        <w:jc w:val="both"/>
        <w:rPr/>
      </w:pPr>
      <w:r w:rsidDel="00000000" w:rsidR="00000000" w:rsidRPr="00000000">
        <w:rPr>
          <w:rtl w:val="0"/>
        </w:rPr>
        <w:t xml:space="preserve">Ao integrar os resultados dos três artigos, esta tese propõe um modelo sistêmico de aplicação da inteligência híbrida no marketing digital. A partir da atuação de agentes especializados, demonstrou-se como é possível automatizar processos críticos de decisão, manter alinhamento com objetivos organizacionais e incorporar aspectos humanos, como o contexto, a empatia e a emoção, nos sistemas de IA. Essa visão integrada reforça a relevância dos sistemas sociotécnicos como caminho para o desenvolvimento de soluções inteligentes, éticas e centradas no consumidor.</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ind w:left="0" w:hanging="2"/>
        <w:jc w:val="both"/>
        <w:rPr>
          <w:highlight w:val="white"/>
        </w:rPr>
      </w:pPr>
      <w:r w:rsidDel="00000000" w:rsidR="00000000" w:rsidRPr="00000000">
        <w:rPr>
          <w:rtl w:val="0"/>
        </w:rPr>
      </w:r>
    </w:p>
    <w:p w:rsidR="00000000" w:rsidDel="00000000" w:rsidP="00000000" w:rsidRDefault="00000000" w:rsidRPr="00000000" w14:paraId="000000AA">
      <w:pPr>
        <w:pStyle w:val="Heading1"/>
        <w:rPr/>
      </w:pPr>
      <w:bookmarkStart w:colFirst="0" w:colLast="0" w:name="_9xh8h9kjfw4w" w:id="1"/>
      <w:bookmarkEnd w:id="1"/>
      <w:r w:rsidDel="00000000" w:rsidR="00000000" w:rsidRPr="00000000">
        <w:rPr>
          <w:rtl w:val="0"/>
        </w:rPr>
        <w:t xml:space="preserve">2. </w:t>
      </w:r>
      <w:r w:rsidDel="00000000" w:rsidR="00000000" w:rsidRPr="00000000">
        <w:rPr>
          <w:rtl w:val="0"/>
        </w:rPr>
        <w:t xml:space="preserve">ARTIGO 1 - Inteligência Híbrida na Análise de Churn: Proposta de Colaboração Humano-Máquina com Sistemas Multiagentes e LLMs</w:t>
      </w:r>
    </w:p>
    <w:p w:rsidR="00000000" w:rsidDel="00000000" w:rsidP="00000000" w:rsidRDefault="00000000" w:rsidRPr="00000000" w14:paraId="000000AB">
      <w:pPr>
        <w:spacing w:line="240" w:lineRule="auto"/>
        <w:ind w:left="0" w:hanging="2"/>
        <w:jc w:val="both"/>
        <w:rPr/>
      </w:pPr>
      <w:r w:rsidDel="00000000" w:rsidR="00000000" w:rsidRPr="00000000">
        <w:rPr>
          <w:rtl w:val="0"/>
        </w:rPr>
      </w:r>
    </w:p>
    <w:p w:rsidR="00000000" w:rsidDel="00000000" w:rsidP="00000000" w:rsidRDefault="00000000" w:rsidRPr="00000000" w14:paraId="000000AC">
      <w:pPr>
        <w:pStyle w:val="Heading2"/>
        <w:ind w:hanging="2"/>
        <w:jc w:val="both"/>
        <w:rPr/>
      </w:pPr>
      <w:bookmarkStart w:colFirst="0" w:colLast="0" w:name="_3tboci5c6wpv" w:id="2"/>
      <w:bookmarkEnd w:id="2"/>
      <w:r w:rsidDel="00000000" w:rsidR="00000000" w:rsidRPr="00000000">
        <w:rPr>
          <w:b w:val="1"/>
          <w:rtl w:val="0"/>
        </w:rPr>
        <w:t xml:space="preserve">2.1. INTRODUÇÃO</w:t>
      </w:r>
      <w:r w:rsidDel="00000000" w:rsidR="00000000" w:rsidRPr="00000000">
        <w:rPr>
          <w:rtl w:val="0"/>
        </w:rPr>
      </w:r>
    </w:p>
    <w:p w:rsidR="00000000" w:rsidDel="00000000" w:rsidP="00000000" w:rsidRDefault="00000000" w:rsidRPr="00000000" w14:paraId="000000AD">
      <w:pPr>
        <w:spacing w:line="360" w:lineRule="auto"/>
        <w:ind w:firstLine="720"/>
        <w:jc w:val="both"/>
        <w:rPr>
          <w:highlight w:val="white"/>
        </w:rPr>
      </w:pPr>
      <w:r w:rsidDel="00000000" w:rsidR="00000000" w:rsidRPr="00000000">
        <w:rPr>
          <w:highlight w:val="white"/>
          <w:rtl w:val="0"/>
        </w:rPr>
        <w:t xml:space="preserve">A proposta deste artigo está na concepção de um </w:t>
      </w:r>
      <w:r w:rsidDel="00000000" w:rsidR="00000000" w:rsidRPr="00000000">
        <w:rPr>
          <w:i w:val="1"/>
          <w:highlight w:val="white"/>
          <w:rtl w:val="0"/>
        </w:rPr>
        <w:t xml:space="preserve">framework </w:t>
      </w:r>
      <w:r w:rsidDel="00000000" w:rsidR="00000000" w:rsidRPr="00000000">
        <w:rPr>
          <w:highlight w:val="white"/>
          <w:rtl w:val="0"/>
        </w:rPr>
        <w:t xml:space="preserve">baseado em sistemas multiagentes aplicados à análise de </w:t>
      </w:r>
      <w:r w:rsidDel="00000000" w:rsidR="00000000" w:rsidRPr="00000000">
        <w:rPr>
          <w:i w:val="1"/>
          <w:highlight w:val="white"/>
          <w:rtl w:val="0"/>
        </w:rPr>
        <w:t xml:space="preserve">churn</w:t>
      </w:r>
      <w:r w:rsidDel="00000000" w:rsidR="00000000" w:rsidRPr="00000000">
        <w:rPr>
          <w:highlight w:val="white"/>
          <w:rtl w:val="0"/>
        </w:rPr>
        <w:t xml:space="preserve">, visando à automação de tarefas operacionais permitindo a tomada de decisão. Reconhece que a automação, embora central para a eficiência dos processos, deve considerar aspectos técnicos, e o alinhamento com os objetivos estratégicos e a complexidade dos ambientes organizacionais.</w:t>
      </w:r>
    </w:p>
    <w:p w:rsidR="00000000" w:rsidDel="00000000" w:rsidP="00000000" w:rsidRDefault="00000000" w:rsidRPr="00000000" w14:paraId="000000AE">
      <w:pPr>
        <w:spacing w:line="360" w:lineRule="auto"/>
        <w:ind w:firstLine="720"/>
        <w:jc w:val="both"/>
        <w:rPr>
          <w:highlight w:val="white"/>
        </w:rPr>
      </w:pPr>
      <w:r w:rsidDel="00000000" w:rsidR="00000000" w:rsidRPr="00000000">
        <w:rPr>
          <w:highlight w:val="white"/>
          <w:rtl w:val="0"/>
        </w:rPr>
        <w:t xml:space="preserve">Para estruturar a aplicação de sistemas multiagentes baseados em </w:t>
      </w:r>
      <w:r w:rsidDel="00000000" w:rsidR="00000000" w:rsidRPr="00000000">
        <w:rPr>
          <w:i w:val="1"/>
          <w:highlight w:val="white"/>
          <w:rtl w:val="0"/>
        </w:rPr>
        <w:t xml:space="preserve">Large Language Models</w:t>
      </w:r>
      <w:r w:rsidDel="00000000" w:rsidR="00000000" w:rsidRPr="00000000">
        <w:rPr>
          <w:highlight w:val="white"/>
          <w:rtl w:val="0"/>
        </w:rPr>
        <w:t xml:space="preserve"> (LLMs) na análise de </w:t>
      </w:r>
      <w:r w:rsidDel="00000000" w:rsidR="00000000" w:rsidRPr="00000000">
        <w:rPr>
          <w:i w:val="1"/>
          <w:highlight w:val="white"/>
          <w:rtl w:val="0"/>
        </w:rPr>
        <w:t xml:space="preserve">churn </w:t>
      </w:r>
      <w:r w:rsidDel="00000000" w:rsidR="00000000" w:rsidRPr="00000000">
        <w:rPr>
          <w:highlight w:val="white"/>
          <w:rtl w:val="0"/>
        </w:rPr>
        <w:t xml:space="preserve">serão considerados quatro dimensões: distribuição, heterogeneidade, autonomia e alinhamento</w:t>
      </w:r>
      <w:hyperlink r:id="rId72">
        <w:r w:rsidDel="00000000" w:rsidR="00000000" w:rsidRPr="00000000">
          <w:rPr>
            <w:rtl w:val="0"/>
          </w:rPr>
          <w:t xml:space="preserve"> (Bird, 1993; Händler, 2023)</w:t>
        </w:r>
      </w:hyperlink>
      <w:r w:rsidDel="00000000" w:rsidR="00000000" w:rsidRPr="00000000">
        <w:rPr>
          <w:highlight w:val="white"/>
          <w:rtl w:val="0"/>
        </w:rPr>
        <w:t xml:space="preserve">. A distribuição refere-se a como os agentes são implantados e interagem no ambiente de maneira coordenada. A heterogeneidade diz respeito à diversidade funcional dos agentes, refletida nas diferentes capacidades e papéis, como um agente de diagnóstico de </w:t>
      </w:r>
      <w:r w:rsidDel="00000000" w:rsidR="00000000" w:rsidRPr="00000000">
        <w:rPr>
          <w:i w:val="1"/>
          <w:highlight w:val="white"/>
          <w:rtl w:val="0"/>
        </w:rPr>
        <w:t xml:space="preserve">churn</w:t>
      </w:r>
      <w:r w:rsidDel="00000000" w:rsidR="00000000" w:rsidRPr="00000000">
        <w:rPr>
          <w:highlight w:val="white"/>
          <w:rtl w:val="0"/>
        </w:rPr>
        <w:t xml:space="preserve">, um agente de visualização de perfil do consumidor  e um agente de recomendação de retenção. Já a autonomia, destacada por Händler</w:t>
      </w:r>
      <w:hyperlink r:id="rId73">
        <w:r w:rsidDel="00000000" w:rsidR="00000000" w:rsidRPr="00000000">
          <w:rPr>
            <w:rtl w:val="0"/>
          </w:rPr>
          <w:t xml:space="preserve"> (2023)</w:t>
        </w:r>
      </w:hyperlink>
      <w:r w:rsidDel="00000000" w:rsidR="00000000" w:rsidRPr="00000000">
        <w:rPr>
          <w:highlight w:val="white"/>
          <w:rtl w:val="0"/>
        </w:rPr>
        <w:t xml:space="preserve">, refere-se ao grau de independência dos agentes na tomada de decisões. Por fim, o alinhamento refere a necessidade de garantir que as ações automatizadas estejam conforme os objetivos estratégicos da empresa e com as expectativas dos consumidores.</w:t>
      </w:r>
    </w:p>
    <w:p w:rsidR="00000000" w:rsidDel="00000000" w:rsidP="00000000" w:rsidRDefault="00000000" w:rsidRPr="00000000" w14:paraId="000000AF">
      <w:pPr>
        <w:spacing w:line="360" w:lineRule="auto"/>
        <w:ind w:firstLine="720"/>
        <w:jc w:val="both"/>
        <w:rPr/>
      </w:pPr>
      <w:r w:rsidDel="00000000" w:rsidR="00000000" w:rsidRPr="00000000">
        <w:rPr>
          <w:highlight w:val="white"/>
          <w:rtl w:val="0"/>
        </w:rPr>
        <w:t xml:space="preserve">Sob a perspectiva da teoria sociotécnica, os sistemas de Inteligência Artificial (IA) serão compreendidos como um sistema que depende da tecnologia, do comportamento humano e das instituições organizacionais e sociais para o bom funcionamento</w:t>
      </w:r>
      <w:hyperlink r:id="rId74">
        <w:r w:rsidDel="00000000" w:rsidR="00000000" w:rsidRPr="00000000">
          <w:rPr>
            <w:rtl w:val="0"/>
          </w:rPr>
          <w:t xml:space="preserve"> </w:t>
        </w:r>
      </w:hyperlink>
      <w:hyperlink r:id="rId75">
        <w:r w:rsidDel="00000000" w:rsidR="00000000" w:rsidRPr="00000000">
          <w:rPr>
            <w:rtl w:val="0"/>
          </w:rPr>
          <w:t xml:space="preserve">(Van De Poel, 2020)</w:t>
        </w:r>
      </w:hyperlink>
      <w:r w:rsidDel="00000000" w:rsidR="00000000" w:rsidRPr="00000000">
        <w:rPr>
          <w:highlight w:val="white"/>
          <w:rtl w:val="0"/>
        </w:rPr>
        <w:t xml:space="preserve">. Assim, sistemas multiagentes podem ser analisados a partir da interação entre subsistemas técnicos e sociais. </w:t>
      </w:r>
      <w:r w:rsidDel="00000000" w:rsidR="00000000" w:rsidRPr="00000000">
        <w:rPr>
          <w:rtl w:val="0"/>
        </w:rPr>
        <w:t xml:space="preserve">No subsistema técnico, os agentes autônomos representam a automação e a incorporação de tecnologias, como IA e algoritmos. No subsistema social, a aderência dos agentes aos objetivos organizacionais envolverá aspectos como a tomada de decisão híbrida.</w:t>
      </w:r>
    </w:p>
    <w:p w:rsidR="00000000" w:rsidDel="00000000" w:rsidP="00000000" w:rsidRDefault="00000000" w:rsidRPr="00000000" w14:paraId="000000B0">
      <w:pPr>
        <w:spacing w:line="360" w:lineRule="auto"/>
        <w:ind w:firstLine="720"/>
        <w:jc w:val="both"/>
        <w:rPr>
          <w:highlight w:val="white"/>
        </w:rPr>
      </w:pPr>
      <w:r w:rsidDel="00000000" w:rsidR="00000000" w:rsidRPr="00000000">
        <w:rPr>
          <w:highlight w:val="white"/>
          <w:rtl w:val="0"/>
        </w:rPr>
        <w:t xml:space="preserve">O estudo, portanto, buscará equilibrar a eficiência técnica proporcionada pela automação com as demandas sociais e adaptativas inerentes à estratégia empresarial, alinhado aos princípios do modelo sociotécnico. O </w:t>
      </w:r>
      <w:r w:rsidDel="00000000" w:rsidR="00000000" w:rsidRPr="00000000">
        <w:rPr>
          <w:i w:val="1"/>
          <w:highlight w:val="white"/>
          <w:rtl w:val="0"/>
        </w:rPr>
        <w:t xml:space="preserve">framework </w:t>
      </w:r>
      <w:r w:rsidDel="00000000" w:rsidR="00000000" w:rsidRPr="00000000">
        <w:rPr>
          <w:highlight w:val="white"/>
          <w:rtl w:val="0"/>
        </w:rPr>
        <w:t xml:space="preserve">irá considerar um sistema dinâmico que requer colaboração entre agentes técnicos e estruturas organizacionais humanas, como equipes de marketing e gestores. Tal perspectiva se alinha às abordagens de Inteligência Híbrida (IH)</w:t>
      </w:r>
      <w:hyperlink r:id="rId76">
        <w:r w:rsidDel="00000000" w:rsidR="00000000" w:rsidRPr="00000000">
          <w:rPr>
            <w:rtl w:val="0"/>
          </w:rPr>
          <w:t xml:space="preserve"> (Dellermann et al., 2019; Seeber et al., 2020)</w:t>
        </w:r>
      </w:hyperlink>
      <w:r w:rsidDel="00000000" w:rsidR="00000000" w:rsidRPr="00000000">
        <w:rPr>
          <w:highlight w:val="white"/>
          <w:rtl w:val="0"/>
        </w:rPr>
        <w:t xml:space="preserve">, que enfatizam a complementaridade entre capacidades humanas e artificiais na resolução de problemas complexos. A partir desse contexto, propõe-se a duas questões de pesquisa:</w:t>
      </w:r>
    </w:p>
    <w:p w:rsidR="00000000" w:rsidDel="00000000" w:rsidP="00000000" w:rsidRDefault="00000000" w:rsidRPr="00000000" w14:paraId="000000B1">
      <w:pPr>
        <w:spacing w:line="360" w:lineRule="auto"/>
        <w:ind w:firstLine="720"/>
        <w:jc w:val="both"/>
        <w:rPr>
          <w:b w:val="1"/>
          <w:i w:val="1"/>
          <w:highlight w:val="white"/>
        </w:rPr>
      </w:pPr>
      <w:r w:rsidDel="00000000" w:rsidR="00000000" w:rsidRPr="00000000">
        <w:rPr>
          <w:b w:val="1"/>
          <w:i w:val="1"/>
          <w:highlight w:val="white"/>
          <w:rtl w:val="0"/>
        </w:rPr>
        <w:t xml:space="preserve">QA1: Como um framework de sistemas multiagentes baseados em LLMs pode ser estruturado para automatizar a análise de churn em e-commerce, integrando as dimensões de distribuição, heterogeneidade, autonomia e alinhamento organizacional?</w:t>
      </w:r>
    </w:p>
    <w:p w:rsidR="00000000" w:rsidDel="00000000" w:rsidP="00000000" w:rsidRDefault="00000000" w:rsidRPr="00000000" w14:paraId="000000B2">
      <w:pPr>
        <w:spacing w:line="360" w:lineRule="auto"/>
        <w:ind w:firstLine="720"/>
        <w:jc w:val="both"/>
        <w:rPr>
          <w:b w:val="1"/>
          <w:i w:val="1"/>
          <w:highlight w:val="white"/>
        </w:rPr>
      </w:pPr>
      <w:r w:rsidDel="00000000" w:rsidR="00000000" w:rsidRPr="00000000">
        <w:rPr>
          <w:b w:val="1"/>
          <w:i w:val="1"/>
          <w:highlight w:val="white"/>
          <w:rtl w:val="0"/>
        </w:rPr>
        <w:t xml:space="preserve">QA1.1: Como a integração de aspectos sociotécnicos neste framework otimiza a colaboração humano-máquina na tomada de decisões de marketing?</w:t>
      </w:r>
    </w:p>
    <w:p w:rsidR="00000000" w:rsidDel="00000000" w:rsidP="00000000" w:rsidRDefault="00000000" w:rsidRPr="00000000" w14:paraId="000000B3">
      <w:pPr>
        <w:spacing w:line="360" w:lineRule="auto"/>
        <w:ind w:firstLine="720"/>
        <w:jc w:val="both"/>
        <w:rPr>
          <w:highlight w:val="white"/>
        </w:rPr>
      </w:pPr>
      <w:r w:rsidDel="00000000" w:rsidR="00000000" w:rsidRPr="00000000">
        <w:rPr>
          <w:highlight w:val="white"/>
          <w:rtl w:val="0"/>
        </w:rPr>
        <w:t xml:space="preserve">Dessa forma, visa-se contribuir no avanço do conhecimento em múltiplas dimensões. Do ponto de vista teórico, aprofundar na compreensão sobre a integração entre teoria sociotécnica e sistemas multiagentes baseados em LLMs, propondo um </w:t>
      </w:r>
      <w:r w:rsidDel="00000000" w:rsidR="00000000" w:rsidRPr="00000000">
        <w:rPr>
          <w:i w:val="1"/>
          <w:highlight w:val="white"/>
          <w:rtl w:val="0"/>
        </w:rPr>
        <w:t xml:space="preserve">framework</w:t>
      </w:r>
      <w:r w:rsidDel="00000000" w:rsidR="00000000" w:rsidRPr="00000000">
        <w:rPr>
          <w:highlight w:val="white"/>
          <w:rtl w:val="0"/>
        </w:rPr>
        <w:t xml:space="preserve"> conceitual que articule automação inteligente com alinhamento organizacional. Em termos metodológicos, oferece uma arquitetura replicável de agentes inteligentes especializados que demonstra como LLMs podem ser estruturados para colaboração eficiente em análise de dados complexos.</w:t>
      </w:r>
    </w:p>
    <w:p w:rsidR="00000000" w:rsidDel="00000000" w:rsidP="00000000" w:rsidRDefault="00000000" w:rsidRPr="00000000" w14:paraId="000000B4">
      <w:pPr>
        <w:spacing w:line="360" w:lineRule="auto"/>
        <w:ind w:firstLine="720"/>
        <w:jc w:val="both"/>
        <w:rPr>
          <w:highlight w:val="white"/>
        </w:rPr>
      </w:pPr>
      <w:r w:rsidDel="00000000" w:rsidR="00000000" w:rsidRPr="00000000">
        <w:rPr>
          <w:highlight w:val="white"/>
          <w:rtl w:val="0"/>
        </w:rPr>
        <w:t xml:space="preserve">Quanto às contribuições práticas, pretende-se que o </w:t>
      </w:r>
      <w:r w:rsidDel="00000000" w:rsidR="00000000" w:rsidRPr="00000000">
        <w:rPr>
          <w:i w:val="1"/>
          <w:highlight w:val="white"/>
          <w:rtl w:val="0"/>
        </w:rPr>
        <w:t xml:space="preserve">framework</w:t>
      </w:r>
      <w:r w:rsidDel="00000000" w:rsidR="00000000" w:rsidRPr="00000000">
        <w:rPr>
          <w:highlight w:val="white"/>
          <w:rtl w:val="0"/>
        </w:rPr>
        <w:t xml:space="preserve"> permitirá que empresas de </w:t>
      </w:r>
      <w:r w:rsidDel="00000000" w:rsidR="00000000" w:rsidRPr="00000000">
        <w:rPr>
          <w:i w:val="1"/>
          <w:highlight w:val="white"/>
          <w:rtl w:val="0"/>
        </w:rPr>
        <w:t xml:space="preserve">e-commerce</w:t>
      </w:r>
      <w:r w:rsidDel="00000000" w:rsidR="00000000" w:rsidRPr="00000000">
        <w:rPr>
          <w:highlight w:val="white"/>
          <w:rtl w:val="0"/>
        </w:rPr>
        <w:t xml:space="preserve"> automatizem a identificação de consumidores em risco de </w:t>
      </w:r>
      <w:r w:rsidDel="00000000" w:rsidR="00000000" w:rsidRPr="00000000">
        <w:rPr>
          <w:i w:val="1"/>
          <w:highlight w:val="white"/>
          <w:rtl w:val="0"/>
        </w:rPr>
        <w:t xml:space="preserve">churn</w:t>
      </w:r>
      <w:r w:rsidDel="00000000" w:rsidR="00000000" w:rsidRPr="00000000">
        <w:rPr>
          <w:highlight w:val="white"/>
          <w:rtl w:val="0"/>
        </w:rPr>
        <w:t xml:space="preserve"> e implementem ações de retenção personalizadas, com validação a partir da avaliação por especialistas de mercado. Por fim, como contribuição social, o estudo promoverá a discussão sobre a sustentabilidade de negócios digitais por meio da otimização de recursos e retenção de clientes, fortalecendo o ecossistema de </w:t>
      </w:r>
      <w:r w:rsidDel="00000000" w:rsidR="00000000" w:rsidRPr="00000000">
        <w:rPr>
          <w:i w:val="1"/>
          <w:highlight w:val="white"/>
          <w:rtl w:val="0"/>
        </w:rPr>
        <w:t xml:space="preserve">e-commerce</w:t>
      </w:r>
      <w:r w:rsidDel="00000000" w:rsidR="00000000" w:rsidRPr="00000000">
        <w:rPr>
          <w:highlight w:val="white"/>
          <w:rtl w:val="0"/>
        </w:rPr>
        <w:t xml:space="preserve"> e fomentando um ambiente propício à inovação tecnológica responsável.</w:t>
      </w:r>
    </w:p>
    <w:p w:rsidR="00000000" w:rsidDel="00000000" w:rsidP="00000000" w:rsidRDefault="00000000" w:rsidRPr="00000000" w14:paraId="000000B5">
      <w:pPr>
        <w:spacing w:line="360" w:lineRule="auto"/>
        <w:ind w:firstLine="720"/>
        <w:jc w:val="both"/>
        <w:rPr/>
      </w:pPr>
      <w:r w:rsidDel="00000000" w:rsidR="00000000" w:rsidRPr="00000000">
        <w:rPr>
          <w:rtl w:val="0"/>
        </w:rPr>
        <w:t xml:space="preserve">Apesar da ampla adoção de modelos de churn baseados em aprendizado de máquina, a literatura carece de estudos que combinem arquiteturas multiagentes baseadas em LLMs com uma perspectiva sociotécnica para alinhar análise preditiva a objetivos organizacionais. A principal contribuição deste artigo será propor e validar um framework que integra automação inteligente e expertise humana na análise de churn, avançando além da lógica técnica e incorporando princípios de inteligência híbrida e alinhamento estratégico.</w:t>
      </w:r>
    </w:p>
    <w:p w:rsidR="00000000" w:rsidDel="00000000" w:rsidP="00000000" w:rsidRDefault="00000000" w:rsidRPr="00000000" w14:paraId="000000B6">
      <w:pPr>
        <w:pStyle w:val="Heading2"/>
        <w:rPr/>
      </w:pPr>
      <w:bookmarkStart w:colFirst="0" w:colLast="0" w:name="_w7ihetnih8vu" w:id="3"/>
      <w:bookmarkEnd w:id="3"/>
      <w:r w:rsidDel="00000000" w:rsidR="00000000" w:rsidRPr="00000000">
        <w:rPr>
          <w:rtl w:val="0"/>
        </w:rPr>
        <w:t xml:space="preserve">2.2. MÉTODO</w:t>
      </w:r>
      <w:r w:rsidDel="00000000" w:rsidR="00000000" w:rsidRPr="00000000">
        <w:rPr>
          <w:rtl w:val="0"/>
        </w:rPr>
      </w:r>
    </w:p>
    <w:p w:rsidR="00000000" w:rsidDel="00000000" w:rsidP="00000000" w:rsidRDefault="00000000" w:rsidRPr="00000000" w14:paraId="000000B7">
      <w:pPr>
        <w:spacing w:line="360" w:lineRule="auto"/>
        <w:ind w:firstLine="720"/>
        <w:jc w:val="both"/>
        <w:rPr/>
      </w:pPr>
      <w:r w:rsidDel="00000000" w:rsidR="00000000" w:rsidRPr="00000000">
        <w:rPr>
          <w:rtl w:val="0"/>
        </w:rPr>
        <w:t xml:space="preserve">Este artigo propõe o desenvolvimento de um </w:t>
      </w:r>
      <w:r w:rsidDel="00000000" w:rsidR="00000000" w:rsidRPr="00000000">
        <w:rPr>
          <w:i w:val="1"/>
          <w:rtl w:val="0"/>
        </w:rPr>
        <w:t xml:space="preserve">framework</w:t>
      </w:r>
      <w:r w:rsidDel="00000000" w:rsidR="00000000" w:rsidRPr="00000000">
        <w:rPr>
          <w:rtl w:val="0"/>
        </w:rPr>
        <w:t xml:space="preserve"> baseado em um ecossistema de agentes inteligentes com funções específicas que colaboram para alcançar o objetivo da análise de </w:t>
      </w:r>
      <w:r w:rsidDel="00000000" w:rsidR="00000000" w:rsidRPr="00000000">
        <w:rPr>
          <w:i w:val="1"/>
          <w:rtl w:val="0"/>
        </w:rPr>
        <w:t xml:space="preserve">churn</w:t>
      </w:r>
      <w:r w:rsidDel="00000000" w:rsidR="00000000" w:rsidRPr="00000000">
        <w:rPr>
          <w:rtl w:val="0"/>
        </w:rPr>
        <w:t xml:space="preserve">. Para isso, serão utilizados dados reais de previsão e análise de rotatividade de consumidores no comércio eletrônico, disponíveis na plataforma de dados públicos (e.g., Kaggle</w:t>
      </w:r>
      <w:r w:rsidDel="00000000" w:rsidR="00000000" w:rsidRPr="00000000">
        <w:rPr>
          <w:sz w:val="40"/>
          <w:szCs w:val="40"/>
          <w:vertAlign w:val="superscript"/>
          <w:rtl w:val="0"/>
        </w:rPr>
        <w:t xml:space="preserve">[1]</w:t>
      </w:r>
      <w:r w:rsidDel="00000000" w:rsidR="00000000" w:rsidRPr="00000000">
        <w:rPr>
          <w:rtl w:val="0"/>
        </w:rPr>
        <w:t xml:space="preserve">). Com essa abordagem, os sistemas multiagentes serão divididos em tarefas menores e mais gerenciáveis. Assim, as tarefas serão atribuídas a agentes especializados com funções específicas e capacidades de análise de um LLM, bem como competências adicionais, utilizando recursos contextuais como base de dados, ferramentas e memória</w:t>
      </w:r>
      <w:hyperlink r:id="rId77">
        <w:r w:rsidDel="00000000" w:rsidR="00000000" w:rsidRPr="00000000">
          <w:rPr>
            <w:rtl w:val="0"/>
          </w:rPr>
          <w:t xml:space="preserve"> (Händler, 2023)</w:t>
        </w:r>
      </w:hyperlink>
      <w:r w:rsidDel="00000000" w:rsidR="00000000" w:rsidRPr="00000000">
        <w:rPr>
          <w:rtl w:val="0"/>
        </w:rPr>
        <w:t xml:space="preserve">. Dessa forma, o LLM, ao receber o objetivo de análise de </w:t>
      </w:r>
      <w:r w:rsidDel="00000000" w:rsidR="00000000" w:rsidRPr="00000000">
        <w:rPr>
          <w:i w:val="1"/>
          <w:rtl w:val="0"/>
        </w:rPr>
        <w:t xml:space="preserve">churn</w:t>
      </w:r>
      <w:r w:rsidDel="00000000" w:rsidR="00000000" w:rsidRPr="00000000">
        <w:rPr>
          <w:rtl w:val="0"/>
        </w:rPr>
        <w:t xml:space="preserve"> e decompor em tarefas menores, identificará consumidores em risco, analisará causas de </w:t>
      </w:r>
      <w:r w:rsidDel="00000000" w:rsidR="00000000" w:rsidRPr="00000000">
        <w:rPr>
          <w:i w:val="1"/>
          <w:rtl w:val="0"/>
        </w:rPr>
        <w:t xml:space="preserve">churn</w:t>
      </w:r>
      <w:r w:rsidDel="00000000" w:rsidR="00000000" w:rsidRPr="00000000">
        <w:rPr>
          <w:rtl w:val="0"/>
        </w:rPr>
        <w:t xml:space="preserve">, ações de retenção, e executará campanhas e monitorar resultados.</w:t>
      </w:r>
    </w:p>
    <w:p w:rsidR="00000000" w:rsidDel="00000000" w:rsidP="00000000" w:rsidRDefault="00000000" w:rsidRPr="00000000" w14:paraId="000000B8">
      <w:pPr>
        <w:spacing w:line="360" w:lineRule="auto"/>
        <w:ind w:firstLine="720"/>
        <w:jc w:val="both"/>
        <w:rPr/>
      </w:pPr>
      <w:r w:rsidDel="00000000" w:rsidR="00000000" w:rsidRPr="00000000">
        <w:rPr>
          <w:rtl w:val="0"/>
        </w:rPr>
        <w:t xml:space="preserve">Na arquitetura proposta, o sistema inteligente baseado em IA irá operar em formato de </w:t>
      </w:r>
      <w:r w:rsidDel="00000000" w:rsidR="00000000" w:rsidRPr="00000000">
        <w:rPr>
          <w:i w:val="1"/>
          <w:rtl w:val="0"/>
        </w:rPr>
        <w:t xml:space="preserve">workflow</w:t>
      </w:r>
      <w:r w:rsidDel="00000000" w:rsidR="00000000" w:rsidRPr="00000000">
        <w:rPr>
          <w:rtl w:val="0"/>
        </w:rPr>
        <w:t xml:space="preserve">, no qual as tarefas são iniciadas pelo Agente de Diagnóstico de </w:t>
      </w:r>
      <w:r w:rsidDel="00000000" w:rsidR="00000000" w:rsidRPr="00000000">
        <w:rPr>
          <w:i w:val="1"/>
          <w:rtl w:val="0"/>
        </w:rPr>
        <w:t xml:space="preserve">Churn</w:t>
      </w:r>
      <w:r w:rsidDel="00000000" w:rsidR="00000000" w:rsidRPr="00000000">
        <w:rPr>
          <w:rtl w:val="0"/>
        </w:rPr>
        <w:t xml:space="preserve"> e seguem pelos demais agentes, responsáveis por executar funções específicas. Essa abordagem permitirá a organização de multiagentes especializados, com tarefas, funções e papéis bem definidas. Ademais, a estrutura encadeada dos agentes, conforme ilustrado na Figura 1, favorecerá a integração e o fluxo coerente das operações entre os diferentes componentes do sistema</w:t>
      </w:r>
    </w:p>
    <w:p w:rsidR="00000000" w:rsidDel="00000000" w:rsidP="00000000" w:rsidRDefault="00000000" w:rsidRPr="00000000" w14:paraId="000000B9">
      <w:pPr>
        <w:spacing w:line="360" w:lineRule="auto"/>
        <w:ind w:firstLine="0"/>
        <w:jc w:val="both"/>
        <w:rPr/>
      </w:pPr>
      <w:r w:rsidDel="00000000" w:rsidR="00000000" w:rsidRPr="00000000">
        <w:rPr/>
        <w:drawing>
          <wp:inline distB="114300" distT="114300" distL="114300" distR="114300">
            <wp:extent cx="5759775" cy="3162300"/>
            <wp:effectExtent b="0" l="0" r="0" t="0"/>
            <wp:docPr id="6" name="image3.gif"/>
            <a:graphic>
              <a:graphicData uri="http://schemas.openxmlformats.org/drawingml/2006/picture">
                <pic:pic>
                  <pic:nvPicPr>
                    <pic:cNvPr id="0" name="image3.gif"/>
                    <pic:cNvPicPr preferRelativeResize="0"/>
                  </pic:nvPicPr>
                  <pic:blipFill>
                    <a:blip r:embed="rId78"/>
                    <a:srcRect b="0" l="0" r="0" t="0"/>
                    <a:stretch>
                      <a:fillRect/>
                    </a:stretch>
                  </pic:blipFill>
                  <pic:spPr>
                    <a:xfrm>
                      <a:off x="0" y="0"/>
                      <a:ext cx="57597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ind w:firstLine="0"/>
        <w:jc w:val="both"/>
        <w:rPr>
          <w:sz w:val="22"/>
          <w:szCs w:val="22"/>
        </w:rPr>
      </w:pPr>
      <w:r w:rsidDel="00000000" w:rsidR="00000000" w:rsidRPr="00000000">
        <w:rPr>
          <w:sz w:val="22"/>
          <w:szCs w:val="22"/>
          <w:rtl w:val="0"/>
        </w:rPr>
        <w:t xml:space="preserve">Figura 1 - Arquitetura multiagentes em um Sistema Sociotécnico aplicação à análise de </w:t>
      </w:r>
      <w:r w:rsidDel="00000000" w:rsidR="00000000" w:rsidRPr="00000000">
        <w:rPr>
          <w:i w:val="1"/>
          <w:sz w:val="22"/>
          <w:szCs w:val="22"/>
          <w:rtl w:val="0"/>
        </w:rPr>
        <w:t xml:space="preserve">churn</w:t>
      </w:r>
      <w:r w:rsidDel="00000000" w:rsidR="00000000" w:rsidRPr="00000000">
        <w:rPr>
          <w:sz w:val="22"/>
          <w:szCs w:val="22"/>
          <w:rtl w:val="0"/>
        </w:rPr>
        <w:t xml:space="preserve">.</w:t>
      </w:r>
    </w:p>
    <w:p w:rsidR="00000000" w:rsidDel="00000000" w:rsidP="00000000" w:rsidRDefault="00000000" w:rsidRPr="00000000" w14:paraId="000000BB">
      <w:pPr>
        <w:spacing w:before="200" w:line="360" w:lineRule="auto"/>
        <w:ind w:firstLine="720"/>
        <w:jc w:val="both"/>
        <w:rPr/>
      </w:pPr>
      <w:r w:rsidDel="00000000" w:rsidR="00000000" w:rsidRPr="00000000">
        <w:rPr>
          <w:sz w:val="22"/>
          <w:szCs w:val="22"/>
          <w:rtl w:val="0"/>
        </w:rPr>
        <w:t xml:space="preserve">Ressalta-se que a entrada de dados na arquitetura ocorrerá por meio de uma API que coleta informações do </w:t>
      </w:r>
      <w:r w:rsidDel="00000000" w:rsidR="00000000" w:rsidRPr="00000000">
        <w:rPr>
          <w:i w:val="1"/>
          <w:rtl w:val="0"/>
        </w:rPr>
        <w:t xml:space="preserve">e-commerce</w:t>
      </w:r>
      <w:r w:rsidDel="00000000" w:rsidR="00000000" w:rsidRPr="00000000">
        <w:rPr>
          <w:rtl w:val="0"/>
        </w:rPr>
        <w:t xml:space="preserve">. Os dados serão previamente tratados e estruturados antes de serem disponibilizados pelo sistema. No contexto deste projeto, no entanto, os dados utilizados serão armazenados em um arquivo texto, que funcionará como uma simulação da entrada da API.</w:t>
      </w:r>
    </w:p>
    <w:p w:rsidR="00000000" w:rsidDel="00000000" w:rsidP="00000000" w:rsidRDefault="00000000" w:rsidRPr="00000000" w14:paraId="000000BC">
      <w:pPr>
        <w:spacing w:line="360" w:lineRule="auto"/>
        <w:ind w:firstLine="720"/>
        <w:jc w:val="both"/>
        <w:rPr/>
      </w:pPr>
      <w:r w:rsidDel="00000000" w:rsidR="00000000" w:rsidRPr="00000000">
        <w:rPr>
          <w:rtl w:val="0"/>
        </w:rPr>
        <w:t xml:space="preserve">A estrutura funcional dos agentes a serem desenvolvidos no sistema proposto buscará evidenciar a especialização de cada agente em tarefas específicas relacionadas à análise de </w:t>
      </w:r>
      <w:r w:rsidDel="00000000" w:rsidR="00000000" w:rsidRPr="00000000">
        <w:rPr>
          <w:i w:val="1"/>
          <w:rtl w:val="0"/>
        </w:rPr>
        <w:t xml:space="preserve">churn</w:t>
      </w:r>
      <w:r w:rsidDel="00000000" w:rsidR="00000000" w:rsidRPr="00000000">
        <w:rPr>
          <w:rtl w:val="0"/>
        </w:rPr>
        <w:t xml:space="preserve">. O Agente de Diagnóstico de Churn será responsável por analisar dados pré-processados com o objetivo de identificar padrões e preditores de evasão de consumidores. Para isso, serão utilizados modelos baseados em técnicas de Machine Learning (ML) e Deep Learning (DL) que serão definidas a partir do processamento dos dados e inspirado em trabalhos anteriores</w:t>
      </w:r>
      <w:hyperlink r:id="rId79">
        <w:r w:rsidDel="00000000" w:rsidR="00000000" w:rsidRPr="00000000">
          <w:rPr>
            <w:rtl w:val="0"/>
          </w:rPr>
          <w:t xml:space="preserve"> (e.g., Kaya et al., 2018; Guliyev &amp; Yerdelen Tatoğlu, 2021; Jaiswal et al., 2023; Hasan et al., 2024)</w:t>
        </w:r>
      </w:hyperlink>
      <w:r w:rsidDel="00000000" w:rsidR="00000000" w:rsidRPr="00000000">
        <w:rPr>
          <w:rtl w:val="0"/>
        </w:rPr>
        <w:t xml:space="preserve">, que analisaram diferentes setores, como serviços financeiros, saúde, telecomunicações e plataformas de </w:t>
      </w:r>
      <w:r w:rsidDel="00000000" w:rsidR="00000000" w:rsidRPr="00000000">
        <w:rPr>
          <w:i w:val="1"/>
          <w:rtl w:val="0"/>
        </w:rPr>
        <w:t xml:space="preserve">e-commerce</w:t>
      </w:r>
      <w:r w:rsidDel="00000000" w:rsidR="00000000" w:rsidRPr="00000000">
        <w:rPr>
          <w:rtl w:val="0"/>
        </w:rPr>
        <w:t xml:space="preserve">, para a previsão e mitigação do </w:t>
      </w:r>
      <w:r w:rsidDel="00000000" w:rsidR="00000000" w:rsidRPr="00000000">
        <w:rPr>
          <w:i w:val="1"/>
          <w:rtl w:val="0"/>
        </w:rPr>
        <w:t xml:space="preserve">churn</w:t>
      </w:r>
      <w:r w:rsidDel="00000000" w:rsidR="00000000" w:rsidRPr="00000000">
        <w:rPr>
          <w:rtl w:val="0"/>
        </w:rPr>
        <w:t xml:space="preserve">.</w:t>
      </w:r>
    </w:p>
    <w:p w:rsidR="00000000" w:rsidDel="00000000" w:rsidP="00000000" w:rsidRDefault="00000000" w:rsidRPr="00000000" w14:paraId="000000BD">
      <w:pPr>
        <w:spacing w:line="360" w:lineRule="auto"/>
        <w:ind w:firstLine="720"/>
        <w:jc w:val="both"/>
        <w:rPr/>
      </w:pPr>
      <w:r w:rsidDel="00000000" w:rsidR="00000000" w:rsidRPr="00000000">
        <w:rPr>
          <w:rtl w:val="0"/>
        </w:rPr>
        <w:t xml:space="preserve">Posteriormente, o Agente de Visualização de Perfil do Consumidor será encarregado de receber os dados processados pelo agente anterior, segmentar consumidores e gerar perfis descritivos. Assim, o processo envolverá o uso de algoritmos de clusterização e modelos de LLMs para geração de descrições textuais, ampliando às práticas observadas em estudos sobre análise preditiva e segmentação em plataformas de </w:t>
      </w:r>
      <w:r w:rsidDel="00000000" w:rsidR="00000000" w:rsidRPr="00000000">
        <w:rPr>
          <w:i w:val="1"/>
          <w:rtl w:val="0"/>
        </w:rPr>
        <w:t xml:space="preserve">e-commerce</w:t>
      </w:r>
      <w:hyperlink r:id="rId80">
        <w:r w:rsidDel="00000000" w:rsidR="00000000" w:rsidRPr="00000000">
          <w:rPr>
            <w:rtl w:val="0"/>
          </w:rPr>
          <w:t xml:space="preserve"> (Matuszelański &amp; Kopczewska, 2022; Hasan et al., 2024)</w:t>
        </w:r>
      </w:hyperlink>
      <w:r w:rsidDel="00000000" w:rsidR="00000000" w:rsidRPr="00000000">
        <w:rPr>
          <w:rtl w:val="0"/>
        </w:rPr>
        <w:t xml:space="preserve">. O Agente de Recomendação de Retenção atuará como elo entre a IA e o conhecimento estratégico humano, combinando os dados analisados pelos agentes anteriores com as diretrizes fornecidas por especialistas de negócio. Esse agente utilizará como mecanismo o contexto para aplicar regras e gerar recomendações personalizadas de retenção.</w:t>
      </w:r>
    </w:p>
    <w:p w:rsidR="00000000" w:rsidDel="00000000" w:rsidP="00000000" w:rsidRDefault="00000000" w:rsidRPr="00000000" w14:paraId="000000BE">
      <w:pPr>
        <w:spacing w:line="360" w:lineRule="auto"/>
        <w:ind w:firstLine="720"/>
        <w:jc w:val="both"/>
        <w:rPr/>
      </w:pPr>
      <w:r w:rsidDel="00000000" w:rsidR="00000000" w:rsidRPr="00000000">
        <w:rPr>
          <w:rtl w:val="0"/>
        </w:rPr>
        <w:t xml:space="preserve">Por sua vez, os Agentes Humanos serão responsáveis por prover o conhecimento estratégico necessário para orientar as ações de retenção. Definirão regras e estratégias que serão aplicadas aos segmentos de consumidores com maior risco de evasão, permitindo a geração de campanhas direcionadas. Tal abordagem está em consonância com estudos como o de Mamun et al. (2025), que demonstram como o envolvimento humano na análise de </w:t>
      </w:r>
      <w:r w:rsidDel="00000000" w:rsidR="00000000" w:rsidRPr="00000000">
        <w:rPr>
          <w:i w:val="1"/>
          <w:rtl w:val="0"/>
        </w:rPr>
        <w:t xml:space="preserve">churn</w:t>
      </w:r>
      <w:r w:rsidDel="00000000" w:rsidR="00000000" w:rsidRPr="00000000">
        <w:rPr>
          <w:rtl w:val="0"/>
        </w:rPr>
        <w:t xml:space="preserve">, especialmente no setor de telecomunicações, permite a identificação precoce de consumidores insatisfeitos e a elaboração de estratégias personalizadas de retenção. Assim, os Agentes Humanos interagem diretamente com o Agente de Recomendação de Retenção, promovendo a articulação entre componentes técnicos e humanos dentro de uma perspectiva sociotécnica.</w:t>
      </w:r>
    </w:p>
    <w:p w:rsidR="00000000" w:rsidDel="00000000" w:rsidP="00000000" w:rsidRDefault="00000000" w:rsidRPr="00000000" w14:paraId="000000BF">
      <w:pPr>
        <w:spacing w:line="360" w:lineRule="auto"/>
        <w:ind w:firstLine="720"/>
        <w:jc w:val="both"/>
        <w:rPr/>
      </w:pPr>
      <w:r w:rsidDel="00000000" w:rsidR="00000000" w:rsidRPr="00000000">
        <w:rPr>
          <w:rtl w:val="0"/>
        </w:rPr>
      </w:r>
    </w:p>
    <w:p w:rsidR="00000000" w:rsidDel="00000000" w:rsidP="00000000" w:rsidRDefault="00000000" w:rsidRPr="00000000" w14:paraId="000000C0">
      <w:pPr>
        <w:spacing w:line="360" w:lineRule="auto"/>
        <w:ind w:firstLine="720"/>
        <w:jc w:val="both"/>
        <w:rPr/>
      </w:pPr>
      <w:r w:rsidDel="00000000" w:rsidR="00000000" w:rsidRPr="00000000">
        <w:rPr>
          <w:rtl w:val="0"/>
        </w:rPr>
      </w:r>
    </w:p>
    <w:p w:rsidR="00000000" w:rsidDel="00000000" w:rsidP="00000000" w:rsidRDefault="00000000" w:rsidRPr="00000000" w14:paraId="000000C1">
      <w:pPr>
        <w:spacing w:line="360" w:lineRule="auto"/>
        <w:ind w:firstLine="720"/>
        <w:jc w:val="both"/>
        <w:rPr/>
      </w:pPr>
      <w:r w:rsidDel="00000000" w:rsidR="00000000" w:rsidRPr="00000000">
        <w:rPr>
          <w:rtl w:val="0"/>
        </w:rPr>
      </w:r>
    </w:p>
    <w:p w:rsidR="00000000" w:rsidDel="00000000" w:rsidP="00000000" w:rsidRDefault="00000000" w:rsidRPr="00000000" w14:paraId="000000C2">
      <w:pPr>
        <w:spacing w:line="360" w:lineRule="auto"/>
        <w:ind w:firstLine="720"/>
        <w:jc w:val="both"/>
        <w:rPr/>
      </w:pPr>
      <w:r w:rsidDel="00000000" w:rsidR="00000000" w:rsidRPr="00000000">
        <w:rPr>
          <w:rtl w:val="0"/>
        </w:rPr>
      </w:r>
    </w:p>
    <w:p w:rsidR="00000000" w:rsidDel="00000000" w:rsidP="00000000" w:rsidRDefault="00000000" w:rsidRPr="00000000" w14:paraId="000000C3">
      <w:pPr>
        <w:spacing w:line="360" w:lineRule="auto"/>
        <w:ind w:firstLine="720"/>
        <w:jc w:val="both"/>
        <w:rPr/>
      </w:pPr>
      <w:r w:rsidDel="00000000" w:rsidR="00000000" w:rsidRPr="00000000">
        <w:rPr>
          <w:rtl w:val="0"/>
        </w:rPr>
      </w:r>
    </w:p>
    <w:p w:rsidR="00000000" w:rsidDel="00000000" w:rsidP="00000000" w:rsidRDefault="00000000" w:rsidRPr="00000000" w14:paraId="000000C4">
      <w:pPr>
        <w:spacing w:line="360" w:lineRule="auto"/>
        <w:ind w:firstLine="720"/>
        <w:jc w:val="both"/>
        <w:rPr/>
      </w:pPr>
      <w:r w:rsidDel="00000000" w:rsidR="00000000" w:rsidRPr="00000000">
        <w:rPr>
          <w:rtl w:val="0"/>
        </w:rPr>
      </w:r>
    </w:p>
    <w:p w:rsidR="00000000" w:rsidDel="00000000" w:rsidP="00000000" w:rsidRDefault="00000000" w:rsidRPr="00000000" w14:paraId="000000C5">
      <w:pPr>
        <w:spacing w:line="360" w:lineRule="auto"/>
        <w:ind w:firstLine="720"/>
        <w:jc w:val="both"/>
        <w:rPr/>
      </w:pPr>
      <w:r w:rsidDel="00000000" w:rsidR="00000000" w:rsidRPr="00000000">
        <w:rPr>
          <w:rtl w:val="0"/>
        </w:rPr>
      </w:r>
    </w:p>
    <w:p w:rsidR="00000000" w:rsidDel="00000000" w:rsidP="00000000" w:rsidRDefault="00000000" w:rsidRPr="00000000" w14:paraId="000000C6">
      <w:pPr>
        <w:spacing w:line="360" w:lineRule="auto"/>
        <w:ind w:firstLine="720"/>
        <w:jc w:val="both"/>
        <w:rPr/>
      </w:pPr>
      <w:r w:rsidDel="00000000" w:rsidR="00000000" w:rsidRPr="00000000">
        <w:rPr>
          <w:rtl w:val="0"/>
        </w:rPr>
      </w:r>
    </w:p>
    <w:p w:rsidR="00000000" w:rsidDel="00000000" w:rsidP="00000000" w:rsidRDefault="00000000" w:rsidRPr="00000000" w14:paraId="000000C7">
      <w:pPr>
        <w:spacing w:line="360" w:lineRule="auto"/>
        <w:ind w:firstLine="720"/>
        <w:jc w:val="both"/>
        <w:rPr/>
        <w:sectPr>
          <w:headerReference r:id="rId81" w:type="default"/>
          <w:headerReference r:id="rId82" w:type="first"/>
          <w:footerReference r:id="rId83" w:type="default"/>
          <w:footerReference r:id="rId84" w:type="first"/>
          <w:pgSz w:h="16840" w:w="11907" w:orient="portrait"/>
          <w:pgMar w:bottom="1134" w:top="1701" w:left="1701" w:right="1134" w:header="709" w:footer="709"/>
          <w:pgNumType w:start="1"/>
          <w:titlePg w:val="1"/>
        </w:sectPr>
      </w:pPr>
      <w:r w:rsidDel="00000000" w:rsidR="00000000" w:rsidRPr="00000000">
        <w:rPr>
          <w:rtl w:val="0"/>
        </w:rPr>
        <w:t xml:space="preserve"> </w:t>
      </w:r>
    </w:p>
    <w:p w:rsidR="00000000" w:rsidDel="00000000" w:rsidP="00000000" w:rsidRDefault="00000000" w:rsidRPr="00000000" w14:paraId="000000C8">
      <w:pPr>
        <w:spacing w:line="360" w:lineRule="auto"/>
        <w:ind w:firstLine="720"/>
        <w:jc w:val="both"/>
        <w:rPr/>
      </w:pPr>
      <w:r w:rsidDel="00000000" w:rsidR="00000000" w:rsidRPr="00000000">
        <w:rPr>
          <w:rtl w:val="0"/>
        </w:rPr>
      </w:r>
    </w:p>
    <w:tbl>
      <w:tblPr>
        <w:tblStyle w:val="Table2"/>
        <w:tblW w:w="14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240"/>
        <w:gridCol w:w="3270"/>
        <w:gridCol w:w="3075"/>
        <w:gridCol w:w="3345"/>
        <w:tblGridChange w:id="0">
          <w:tblGrid>
            <w:gridCol w:w="1305"/>
            <w:gridCol w:w="3240"/>
            <w:gridCol w:w="3270"/>
            <w:gridCol w:w="3075"/>
            <w:gridCol w:w="3345"/>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9">
            <w:pPr>
              <w:spacing w:line="276" w:lineRule="auto"/>
              <w:ind w:firstLine="0"/>
              <w:jc w:val="center"/>
              <w:rPr>
                <w:b w:val="1"/>
                <w:sz w:val="20"/>
                <w:szCs w:val="20"/>
              </w:rPr>
            </w:pPr>
            <w:r w:rsidDel="00000000" w:rsidR="00000000" w:rsidRPr="00000000">
              <w:rPr>
                <w:b w:val="1"/>
                <w:sz w:val="20"/>
                <w:szCs w:val="20"/>
                <w:rtl w:val="0"/>
              </w:rPr>
              <w:t xml:space="preserve">Característica</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A">
            <w:pPr>
              <w:spacing w:line="276" w:lineRule="auto"/>
              <w:ind w:firstLine="0"/>
              <w:jc w:val="center"/>
              <w:rPr>
                <w:b w:val="1"/>
                <w:i w:val="1"/>
                <w:sz w:val="20"/>
                <w:szCs w:val="20"/>
              </w:rPr>
            </w:pPr>
            <w:r w:rsidDel="00000000" w:rsidR="00000000" w:rsidRPr="00000000">
              <w:rPr>
                <w:b w:val="1"/>
                <w:sz w:val="20"/>
                <w:szCs w:val="20"/>
                <w:rtl w:val="0"/>
              </w:rPr>
              <w:t xml:space="preserve">Agente de Diagnóstico de </w:t>
            </w:r>
            <w:r w:rsidDel="00000000" w:rsidR="00000000" w:rsidRPr="00000000">
              <w:rPr>
                <w:b w:val="1"/>
                <w:i w:val="1"/>
                <w:sz w:val="20"/>
                <w:szCs w:val="20"/>
                <w:rtl w:val="0"/>
              </w:rPr>
              <w:t xml:space="preserve">Churn</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B">
            <w:pPr>
              <w:spacing w:line="276" w:lineRule="auto"/>
              <w:ind w:firstLine="0"/>
              <w:jc w:val="center"/>
              <w:rPr>
                <w:b w:val="1"/>
                <w:sz w:val="20"/>
                <w:szCs w:val="20"/>
              </w:rPr>
            </w:pPr>
            <w:r w:rsidDel="00000000" w:rsidR="00000000" w:rsidRPr="00000000">
              <w:rPr>
                <w:b w:val="1"/>
                <w:sz w:val="20"/>
                <w:szCs w:val="20"/>
                <w:rtl w:val="0"/>
              </w:rPr>
              <w:t xml:space="preserve">Agente de Visualização de Perfil do Consumidor</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C">
            <w:pPr>
              <w:spacing w:line="276" w:lineRule="auto"/>
              <w:ind w:firstLine="0"/>
              <w:jc w:val="center"/>
              <w:rPr>
                <w:b w:val="1"/>
                <w:sz w:val="20"/>
                <w:szCs w:val="20"/>
              </w:rPr>
            </w:pPr>
            <w:r w:rsidDel="00000000" w:rsidR="00000000" w:rsidRPr="00000000">
              <w:rPr>
                <w:b w:val="1"/>
                <w:sz w:val="20"/>
                <w:szCs w:val="20"/>
                <w:rtl w:val="0"/>
              </w:rPr>
              <w:t xml:space="preserve">Agente de Recomendação de Retenção</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D">
            <w:pPr>
              <w:spacing w:line="276" w:lineRule="auto"/>
              <w:ind w:firstLine="0"/>
              <w:jc w:val="center"/>
              <w:rPr>
                <w:b w:val="1"/>
                <w:sz w:val="20"/>
                <w:szCs w:val="20"/>
              </w:rPr>
            </w:pPr>
            <w:r w:rsidDel="00000000" w:rsidR="00000000" w:rsidRPr="00000000">
              <w:rPr>
                <w:b w:val="1"/>
                <w:sz w:val="20"/>
                <w:szCs w:val="20"/>
                <w:rtl w:val="0"/>
              </w:rPr>
              <w:t xml:space="preserve">Agentes Humanos (Especialistas de Negócio)</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E">
            <w:pPr>
              <w:spacing w:line="276" w:lineRule="auto"/>
              <w:ind w:firstLine="0"/>
              <w:jc w:val="both"/>
              <w:rPr>
                <w:sz w:val="20"/>
                <w:szCs w:val="20"/>
              </w:rPr>
            </w:pPr>
            <w:r w:rsidDel="00000000" w:rsidR="00000000" w:rsidRPr="00000000">
              <w:rPr>
                <w:sz w:val="20"/>
                <w:szCs w:val="20"/>
                <w:rtl w:val="0"/>
              </w:rPr>
              <w:t xml:space="preserve">Função Principal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F">
            <w:pPr>
              <w:spacing w:line="276" w:lineRule="auto"/>
              <w:ind w:firstLine="0"/>
              <w:jc w:val="both"/>
              <w:rPr>
                <w:sz w:val="20"/>
                <w:szCs w:val="20"/>
              </w:rPr>
            </w:pPr>
            <w:r w:rsidDel="00000000" w:rsidR="00000000" w:rsidRPr="00000000">
              <w:rPr>
                <w:sz w:val="20"/>
                <w:szCs w:val="20"/>
                <w:rtl w:val="0"/>
              </w:rPr>
              <w:t xml:space="preserve">Analisar dados pré-processados para identificar padrões e preditores de </w:t>
            </w:r>
            <w:r w:rsidDel="00000000" w:rsidR="00000000" w:rsidRPr="00000000">
              <w:rPr>
                <w:i w:val="1"/>
                <w:sz w:val="20"/>
                <w:szCs w:val="20"/>
                <w:rtl w:val="0"/>
              </w:rPr>
              <w:t xml:space="preserve">churn</w:t>
            </w: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0">
            <w:pPr>
              <w:spacing w:line="276" w:lineRule="auto"/>
              <w:ind w:firstLine="0"/>
              <w:jc w:val="both"/>
              <w:rPr>
                <w:sz w:val="20"/>
                <w:szCs w:val="20"/>
              </w:rPr>
            </w:pPr>
            <w:r w:rsidDel="00000000" w:rsidR="00000000" w:rsidRPr="00000000">
              <w:rPr>
                <w:sz w:val="20"/>
                <w:szCs w:val="20"/>
                <w:rtl w:val="0"/>
              </w:rPr>
              <w:t xml:space="preserve">Receber dados do Agente de Diagnóstico de </w:t>
            </w:r>
            <w:r w:rsidDel="00000000" w:rsidR="00000000" w:rsidRPr="00000000">
              <w:rPr>
                <w:i w:val="1"/>
                <w:sz w:val="20"/>
                <w:szCs w:val="20"/>
                <w:rtl w:val="0"/>
              </w:rPr>
              <w:t xml:space="preserve">Churn</w:t>
            </w:r>
            <w:r w:rsidDel="00000000" w:rsidR="00000000" w:rsidRPr="00000000">
              <w:rPr>
                <w:sz w:val="20"/>
                <w:szCs w:val="20"/>
                <w:rtl w:val="0"/>
              </w:rPr>
              <w:t xml:space="preserve">, segmentar consumidores e gerar descrições de perfis.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1">
            <w:pPr>
              <w:spacing w:line="276" w:lineRule="auto"/>
              <w:ind w:firstLine="0"/>
              <w:jc w:val="both"/>
              <w:rPr>
                <w:sz w:val="20"/>
                <w:szCs w:val="20"/>
              </w:rPr>
            </w:pPr>
            <w:r w:rsidDel="00000000" w:rsidR="00000000" w:rsidRPr="00000000">
              <w:rPr>
                <w:sz w:val="20"/>
                <w:szCs w:val="20"/>
                <w:rtl w:val="0"/>
              </w:rPr>
              <w:t xml:space="preserve">Combinar informações dos agentes anteriores com definições humanas para gerar recomendações de retenção personalizadas.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2">
            <w:pPr>
              <w:spacing w:line="276" w:lineRule="auto"/>
              <w:ind w:firstLine="0"/>
              <w:jc w:val="both"/>
              <w:rPr>
                <w:sz w:val="20"/>
                <w:szCs w:val="20"/>
              </w:rPr>
            </w:pPr>
            <w:r w:rsidDel="00000000" w:rsidR="00000000" w:rsidRPr="00000000">
              <w:rPr>
                <w:sz w:val="20"/>
                <w:szCs w:val="20"/>
                <w:rtl w:val="0"/>
              </w:rPr>
              <w:t xml:space="preserve">Fornecer conhecimento estratégico e diretrizes para as ações de retenção.</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3">
            <w:pPr>
              <w:spacing w:line="276" w:lineRule="auto"/>
              <w:ind w:firstLine="0"/>
              <w:jc w:val="both"/>
              <w:rPr>
                <w:sz w:val="20"/>
                <w:szCs w:val="20"/>
              </w:rPr>
            </w:pPr>
            <w:r w:rsidDel="00000000" w:rsidR="00000000" w:rsidRPr="00000000">
              <w:rPr>
                <w:sz w:val="20"/>
                <w:szCs w:val="20"/>
                <w:rtl w:val="0"/>
              </w:rPr>
              <w:t xml:space="preserve">Modelos / Ferramentas Utilizadas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4">
            <w:pPr>
              <w:spacing w:line="276" w:lineRule="auto"/>
              <w:ind w:firstLine="0"/>
              <w:jc w:val="both"/>
              <w:rPr>
                <w:sz w:val="20"/>
                <w:szCs w:val="20"/>
              </w:rPr>
            </w:pPr>
            <w:r w:rsidDel="00000000" w:rsidR="00000000" w:rsidRPr="00000000">
              <w:rPr>
                <w:sz w:val="20"/>
                <w:szCs w:val="20"/>
                <w:rtl w:val="0"/>
              </w:rPr>
              <w:t xml:space="preserve">Modelos de Machine Learning (ML) ou Deep Learning (DL) (ex: XGBoost, LightGBM, Redes Neurais). LLM para interpretação, explicação ou predição.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5">
            <w:pPr>
              <w:spacing w:line="276" w:lineRule="auto"/>
              <w:ind w:firstLine="0"/>
              <w:jc w:val="both"/>
              <w:rPr>
                <w:sz w:val="20"/>
                <w:szCs w:val="20"/>
              </w:rPr>
            </w:pPr>
            <w:r w:rsidDel="00000000" w:rsidR="00000000" w:rsidRPr="00000000">
              <w:rPr>
                <w:sz w:val="20"/>
                <w:szCs w:val="20"/>
                <w:rtl w:val="0"/>
              </w:rPr>
              <w:t xml:space="preserve">Algoritmos de Clusterização (ex: K-Means, DBSCAN, Gaussian Mixture Models). LLM para geração de perfis textuais.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6">
            <w:pPr>
              <w:spacing w:line="276" w:lineRule="auto"/>
              <w:ind w:firstLine="0"/>
              <w:jc w:val="both"/>
              <w:rPr>
                <w:sz w:val="20"/>
                <w:szCs w:val="20"/>
              </w:rPr>
            </w:pPr>
            <w:r w:rsidDel="00000000" w:rsidR="00000000" w:rsidRPr="00000000">
              <w:rPr>
                <w:sz w:val="20"/>
                <w:szCs w:val="20"/>
                <w:rtl w:val="0"/>
              </w:rPr>
              <w:t xml:space="preserve">LLM como "cérebro" principal para compreender contexto, aplicar regras de negócio e gerar recomendações.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7">
            <w:pPr>
              <w:spacing w:line="276" w:lineRule="auto"/>
              <w:ind w:firstLine="0"/>
              <w:jc w:val="both"/>
              <w:rPr>
                <w:sz w:val="20"/>
                <w:szCs w:val="20"/>
              </w:rPr>
            </w:pPr>
            <w:r w:rsidDel="00000000" w:rsidR="00000000" w:rsidRPr="00000000">
              <w:rPr>
                <w:sz w:val="20"/>
                <w:szCs w:val="20"/>
                <w:rtl w:val="0"/>
              </w:rPr>
              <w:t xml:space="preserve">Interface: Uma Interface de Gerenciamento de Regras/Estratégias onde os Agentes</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8">
            <w:pPr>
              <w:spacing w:line="276" w:lineRule="auto"/>
              <w:ind w:firstLine="0"/>
              <w:jc w:val="both"/>
              <w:rPr>
                <w:sz w:val="20"/>
                <w:szCs w:val="20"/>
              </w:rPr>
            </w:pPr>
            <w:r w:rsidDel="00000000" w:rsidR="00000000" w:rsidRPr="00000000">
              <w:rPr>
                <w:sz w:val="20"/>
                <w:szCs w:val="20"/>
                <w:rtl w:val="0"/>
              </w:rPr>
              <w:t xml:space="preserve">Saídas Geradas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9">
            <w:pPr>
              <w:spacing w:line="276" w:lineRule="auto"/>
              <w:ind w:firstLine="0"/>
              <w:jc w:val="both"/>
              <w:rPr>
                <w:sz w:val="20"/>
                <w:szCs w:val="20"/>
              </w:rPr>
            </w:pPr>
            <w:r w:rsidDel="00000000" w:rsidR="00000000" w:rsidRPr="00000000">
              <w:rPr>
                <w:sz w:val="20"/>
                <w:szCs w:val="20"/>
                <w:rtl w:val="0"/>
              </w:rPr>
              <w:t xml:space="preserve">Churn Rate Geral: Taxa de churn atual da base de consumidores.</w:t>
            </w:r>
          </w:p>
          <w:p w:rsidR="00000000" w:rsidDel="00000000" w:rsidP="00000000" w:rsidRDefault="00000000" w:rsidRPr="00000000" w14:paraId="000000DA">
            <w:pPr>
              <w:spacing w:line="276" w:lineRule="auto"/>
              <w:ind w:firstLine="0"/>
              <w:jc w:val="both"/>
              <w:rPr>
                <w:sz w:val="20"/>
                <w:szCs w:val="20"/>
              </w:rPr>
            </w:pPr>
            <w:r w:rsidDel="00000000" w:rsidR="00000000" w:rsidRPr="00000000">
              <w:rPr>
                <w:sz w:val="20"/>
                <w:szCs w:val="20"/>
                <w:rtl w:val="0"/>
              </w:rPr>
              <w:t xml:space="preserve">Fatores de Risco de Churn: As principais features que mais contribuem para a probabilidade de churn (interpretabilidade do modelo).</w:t>
            </w:r>
          </w:p>
          <w:p w:rsidR="00000000" w:rsidDel="00000000" w:rsidP="00000000" w:rsidRDefault="00000000" w:rsidRPr="00000000" w14:paraId="000000DB">
            <w:pPr>
              <w:spacing w:line="276" w:lineRule="auto"/>
              <w:ind w:firstLine="0"/>
              <w:jc w:val="both"/>
              <w:rPr>
                <w:sz w:val="20"/>
                <w:szCs w:val="20"/>
              </w:rPr>
            </w:pPr>
            <w:r w:rsidDel="00000000" w:rsidR="00000000" w:rsidRPr="00000000">
              <w:rPr>
                <w:sz w:val="20"/>
                <w:szCs w:val="20"/>
                <w:rtl w:val="0"/>
              </w:rPr>
              <w:t xml:space="preserve">Lista de Consumidores de Alto Risco: Consumidores com alta probabilidade de churn, com suas respectivas pontuações.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C">
            <w:pPr>
              <w:spacing w:line="276" w:lineRule="auto"/>
              <w:ind w:firstLine="0"/>
              <w:jc w:val="both"/>
              <w:rPr>
                <w:sz w:val="20"/>
                <w:szCs w:val="20"/>
              </w:rPr>
            </w:pPr>
            <w:r w:rsidDel="00000000" w:rsidR="00000000" w:rsidRPr="00000000">
              <w:rPr>
                <w:sz w:val="20"/>
                <w:szCs w:val="20"/>
                <w:rtl w:val="0"/>
              </w:rPr>
              <w:t xml:space="preserve">Segmentos de Consumidores: Grupos de Consumidores com perfis e comportamentos semelhantes.</w:t>
            </w:r>
          </w:p>
          <w:p w:rsidR="00000000" w:rsidDel="00000000" w:rsidP="00000000" w:rsidRDefault="00000000" w:rsidRPr="00000000" w14:paraId="000000DD">
            <w:pPr>
              <w:spacing w:line="276" w:lineRule="auto"/>
              <w:ind w:firstLine="0"/>
              <w:jc w:val="both"/>
              <w:rPr>
                <w:sz w:val="20"/>
                <w:szCs w:val="20"/>
              </w:rPr>
            </w:pPr>
            <w:r w:rsidDel="00000000" w:rsidR="00000000" w:rsidRPr="00000000">
              <w:rPr>
                <w:sz w:val="20"/>
                <w:szCs w:val="20"/>
                <w:rtl w:val="0"/>
              </w:rPr>
              <w:t xml:space="preserve">Descrição de Cada Segmento: Detalhamento das características de cada segmento (demográficas, comportamentais, transacionais).</w:t>
            </w:r>
          </w:p>
          <w:p w:rsidR="00000000" w:rsidDel="00000000" w:rsidP="00000000" w:rsidRDefault="00000000" w:rsidRPr="00000000" w14:paraId="000000DE">
            <w:pPr>
              <w:spacing w:line="276" w:lineRule="auto"/>
              <w:ind w:firstLine="0"/>
              <w:jc w:val="both"/>
              <w:rPr>
                <w:sz w:val="20"/>
                <w:szCs w:val="20"/>
              </w:rPr>
            </w:pPr>
            <w:r w:rsidDel="00000000" w:rsidR="00000000" w:rsidRPr="00000000">
              <w:rPr>
                <w:sz w:val="20"/>
                <w:szCs w:val="20"/>
                <w:rtl w:val="0"/>
              </w:rPr>
              <w:t xml:space="preserve">Churn Rate por Segmento: A taxa de churn específica para cada segmento de Consumidores.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F">
            <w:pPr>
              <w:spacing w:line="276" w:lineRule="auto"/>
              <w:ind w:firstLine="0"/>
              <w:jc w:val="both"/>
              <w:rPr>
                <w:sz w:val="20"/>
                <w:szCs w:val="20"/>
              </w:rPr>
            </w:pPr>
            <w:r w:rsidDel="00000000" w:rsidR="00000000" w:rsidRPr="00000000">
              <w:rPr>
                <w:sz w:val="20"/>
                <w:szCs w:val="20"/>
                <w:rtl w:val="0"/>
              </w:rPr>
              <w:t xml:space="preserve">Recomendações de Ação: Qual campanha, promoção ou tipo de engajamento é mais adequado para cada cliente ou segmento.</w:t>
            </w:r>
          </w:p>
          <w:p w:rsidR="00000000" w:rsidDel="00000000" w:rsidP="00000000" w:rsidRDefault="00000000" w:rsidRPr="00000000" w14:paraId="000000E0">
            <w:pPr>
              <w:spacing w:line="276" w:lineRule="auto"/>
              <w:ind w:firstLine="0"/>
              <w:jc w:val="both"/>
              <w:rPr>
                <w:sz w:val="20"/>
                <w:szCs w:val="20"/>
              </w:rPr>
            </w:pPr>
            <w:r w:rsidDel="00000000" w:rsidR="00000000" w:rsidRPr="00000000">
              <w:rPr>
                <w:sz w:val="20"/>
                <w:szCs w:val="20"/>
                <w:rtl w:val="0"/>
              </w:rPr>
              <w:t xml:space="preserve">Justificativa: Explicação de por que aquela recomendação foi feita.</w:t>
            </w:r>
          </w:p>
          <w:p w:rsidR="00000000" w:rsidDel="00000000" w:rsidP="00000000" w:rsidRDefault="00000000" w:rsidRPr="00000000" w14:paraId="000000E1">
            <w:pPr>
              <w:spacing w:line="276" w:lineRule="auto"/>
              <w:ind w:firstLine="0"/>
              <w:jc w:val="both"/>
              <w:rPr>
                <w:sz w:val="20"/>
                <w:szCs w:val="20"/>
              </w:rPr>
            </w:pPr>
            <w:r w:rsidDel="00000000" w:rsidR="00000000" w:rsidRPr="00000000">
              <w:rPr>
                <w:sz w:val="20"/>
                <w:szCs w:val="20"/>
                <w:rtl w:val="0"/>
              </w:rPr>
              <w:t xml:space="preserve">Priorização: Sugestão de quais clientes ou segmentos priorizar nas ações de retenção.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2">
            <w:pPr>
              <w:spacing w:line="276" w:lineRule="auto"/>
              <w:ind w:firstLine="0"/>
              <w:jc w:val="both"/>
              <w:rPr>
                <w:sz w:val="20"/>
                <w:szCs w:val="20"/>
              </w:rPr>
            </w:pPr>
            <w:r w:rsidDel="00000000" w:rsidR="00000000" w:rsidRPr="00000000">
              <w:rPr>
                <w:sz w:val="20"/>
                <w:szCs w:val="20"/>
                <w:rtl w:val="0"/>
              </w:rPr>
              <w:t xml:space="preserve">Tipos de Campanhas: Descontos, ofertas exclusivas, programas de fidelidade, comunicação personalizada, etc.</w:t>
            </w:r>
          </w:p>
          <w:p w:rsidR="00000000" w:rsidDel="00000000" w:rsidP="00000000" w:rsidRDefault="00000000" w:rsidRPr="00000000" w14:paraId="000000E3">
            <w:pPr>
              <w:spacing w:line="276" w:lineRule="auto"/>
              <w:ind w:firstLine="0"/>
              <w:jc w:val="both"/>
              <w:rPr>
                <w:sz w:val="20"/>
                <w:szCs w:val="20"/>
              </w:rPr>
            </w:pPr>
            <w:r w:rsidDel="00000000" w:rsidR="00000000" w:rsidRPr="00000000">
              <w:rPr>
                <w:sz w:val="20"/>
                <w:szCs w:val="20"/>
                <w:rtl w:val="0"/>
              </w:rPr>
              <w:t xml:space="preserve">Condições para Aplicação: Regras que determinam quando cada campanha deve ser acionada (ex: para clientes com determinado perfil, para clientes que pararam de usar um recurso específico).</w:t>
            </w:r>
          </w:p>
        </w:tc>
      </w:tr>
    </w:tbl>
    <w:p w:rsidR="00000000" w:rsidDel="00000000" w:rsidP="00000000" w:rsidRDefault="00000000" w:rsidRPr="00000000" w14:paraId="000000E4">
      <w:pPr>
        <w:spacing w:line="360" w:lineRule="auto"/>
        <w:ind w:firstLine="0"/>
        <w:jc w:val="both"/>
        <w:rPr>
          <w:sz w:val="22"/>
          <w:szCs w:val="22"/>
        </w:rPr>
      </w:pPr>
      <w:r w:rsidDel="00000000" w:rsidR="00000000" w:rsidRPr="00000000">
        <w:rPr>
          <w:sz w:val="22"/>
          <w:szCs w:val="22"/>
          <w:rtl w:val="0"/>
        </w:rPr>
        <w:t xml:space="preserve">Tabela 1 - Detalhamentos das funções, ferramentas e saídas dos agentes.</w:t>
      </w:r>
    </w:p>
    <w:p w:rsidR="00000000" w:rsidDel="00000000" w:rsidP="00000000" w:rsidRDefault="00000000" w:rsidRPr="00000000" w14:paraId="000000E5">
      <w:pPr>
        <w:spacing w:line="360" w:lineRule="auto"/>
        <w:ind w:firstLine="0"/>
        <w:jc w:val="both"/>
        <w:rPr/>
      </w:pPr>
      <w:r w:rsidDel="00000000" w:rsidR="00000000" w:rsidRPr="00000000">
        <w:rPr>
          <w:rtl w:val="0"/>
        </w:rPr>
        <w:t xml:space="preserve"> </w:t>
      </w:r>
    </w:p>
    <w:p w:rsidR="00000000" w:rsidDel="00000000" w:rsidP="00000000" w:rsidRDefault="00000000" w:rsidRPr="00000000" w14:paraId="000000E6">
      <w:pPr>
        <w:spacing w:line="360" w:lineRule="auto"/>
        <w:ind w:firstLine="720"/>
        <w:jc w:val="both"/>
        <w:rPr>
          <w:highlight w:val="white"/>
        </w:rPr>
      </w:pPr>
      <w:r w:rsidDel="00000000" w:rsidR="00000000" w:rsidRPr="00000000">
        <w:rPr>
          <w:rtl w:val="0"/>
        </w:rPr>
      </w:r>
    </w:p>
    <w:p w:rsidR="00000000" w:rsidDel="00000000" w:rsidP="00000000" w:rsidRDefault="00000000" w:rsidRPr="00000000" w14:paraId="000000E7">
      <w:pPr>
        <w:spacing w:before="200" w:line="360" w:lineRule="auto"/>
        <w:ind w:firstLine="720"/>
        <w:jc w:val="both"/>
        <w:rPr>
          <w:highlight w:val="white"/>
        </w:rPr>
        <w:sectPr>
          <w:type w:val="nextPage"/>
          <w:pgSz w:h="11907" w:w="16840" w:orient="landscape"/>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0E8">
      <w:pPr>
        <w:spacing w:before="200" w:line="360" w:lineRule="auto"/>
        <w:ind w:firstLine="720"/>
        <w:jc w:val="both"/>
        <w:rPr>
          <w:highlight w:val="white"/>
        </w:rPr>
      </w:pPr>
      <w:r w:rsidDel="00000000" w:rsidR="00000000" w:rsidRPr="00000000">
        <w:rPr>
          <w:highlight w:val="white"/>
          <w:rtl w:val="0"/>
        </w:rPr>
        <w:t xml:space="preserve">Dessa forma, multiagentes irão equilibrar a autonomia e alinhamento dos objetivos propostos e as interações realizadas por usuários humanos. Permitirá que os agentes avaliem as tarefas atribuídas ou planejem e processem com eficiência, e acessem e utilizem recursos contextuais e se comuniquem com outros agentes</w:t>
      </w:r>
      <w:hyperlink r:id="rId85">
        <w:r w:rsidDel="00000000" w:rsidR="00000000" w:rsidRPr="00000000">
          <w:rPr>
            <w:rtl w:val="0"/>
          </w:rPr>
          <w:t xml:space="preserve"> (Händler, 2023)</w:t>
        </w:r>
      </w:hyperlink>
      <w:r w:rsidDel="00000000" w:rsidR="00000000" w:rsidRPr="00000000">
        <w:rPr>
          <w:highlight w:val="white"/>
          <w:rtl w:val="0"/>
        </w:rPr>
        <w:t xml:space="preserve">. A validação do framework será conduzida através de três etapas complementares: (1) validação técnica, utilizando métricas de precision, recall e F1-score para avaliar a acurácia das predições de churn; (2) validação especialista, onde gestores de marketing avaliarão a relevância e aplicabilidade das recomendações usando escalas Likert estruturadas; e (3) validação de usabilidade, através de testes controlados que mensurarão a eficiência operacional comparativa entre o sistema proposto e abordagens tradicionais. A avaliação humana garantirá que os </w:t>
      </w:r>
      <w:r w:rsidDel="00000000" w:rsidR="00000000" w:rsidRPr="00000000">
        <w:rPr>
          <w:i w:val="1"/>
          <w:highlight w:val="white"/>
          <w:rtl w:val="0"/>
        </w:rPr>
        <w:t xml:space="preserve">insights</w:t>
      </w:r>
      <w:r w:rsidDel="00000000" w:rsidR="00000000" w:rsidRPr="00000000">
        <w:rPr>
          <w:highlight w:val="white"/>
          <w:rtl w:val="0"/>
        </w:rPr>
        <w:t xml:space="preserve"> automatizados estejam alinhados com as necessidades do negócio e possam ser implementados nas estratégias de retenção dos consumidores. A participação dos gestores também reforçará a perspectiva sociotécnica do estudo, evidenciando a importância da colaboração humano-máquina na tomada de decisões estratégicas.</w:t>
      </w:r>
    </w:p>
    <w:p w:rsidR="00000000" w:rsidDel="00000000" w:rsidP="00000000" w:rsidRDefault="00000000" w:rsidRPr="00000000" w14:paraId="000000E9">
      <w:pPr>
        <w:spacing w:line="360" w:lineRule="auto"/>
        <w:ind w:firstLine="720"/>
        <w:jc w:val="both"/>
        <w:rPr/>
      </w:pPr>
      <w:r w:rsidDel="00000000" w:rsidR="00000000" w:rsidRPr="00000000">
        <w:rPr>
          <w:rtl w:val="0"/>
        </w:rPr>
        <w:t xml:space="preserve">A análise de </w:t>
      </w:r>
      <w:r w:rsidDel="00000000" w:rsidR="00000000" w:rsidRPr="00000000">
        <w:rPr>
          <w:i w:val="1"/>
          <w:rtl w:val="0"/>
        </w:rPr>
        <w:t xml:space="preserve">churn</w:t>
      </w:r>
      <w:r w:rsidDel="00000000" w:rsidR="00000000" w:rsidRPr="00000000">
        <w:rPr>
          <w:rtl w:val="0"/>
        </w:rPr>
        <w:t xml:space="preserve"> utilizando agentes pode-se utilizar de recursos contextuais, como ferramentas especializadas para a coleta de dados do </w:t>
      </w:r>
      <w:r w:rsidDel="00000000" w:rsidR="00000000" w:rsidRPr="00000000">
        <w:rPr>
          <w:i w:val="1"/>
          <w:rtl w:val="0"/>
        </w:rPr>
        <w:t xml:space="preserve">e-commerce</w:t>
      </w:r>
      <w:r w:rsidDel="00000000" w:rsidR="00000000" w:rsidRPr="00000000">
        <w:rPr>
          <w:rtl w:val="0"/>
        </w:rPr>
        <w:t xml:space="preserve">, mecanismos de armazenamento e sistemas de comunicação entre agentes. Também podem ser empregados modelos avançados, como algoritmos estatísticos e de aprendizado de máquina, voltados à análise de dados. Essa abordagem colaborativa é ampliada pela integração com fontes de dados e ferramentas externas, permitindo que o sistema resolva problemas complexos que não poderiam ser solucionados por um agente isoladamente</w:t>
      </w:r>
      <w:hyperlink r:id="rId86">
        <w:r w:rsidDel="00000000" w:rsidR="00000000" w:rsidRPr="00000000">
          <w:rPr>
            <w:rtl w:val="0"/>
          </w:rPr>
          <w:t xml:space="preserve"> (Hughes et al., 2025)</w:t>
        </w:r>
      </w:hyperlink>
      <w:r w:rsidDel="00000000" w:rsidR="00000000" w:rsidRPr="00000000">
        <w:rPr>
          <w:rtl w:val="0"/>
        </w:rPr>
        <w:t xml:space="preserve">.</w:t>
      </w:r>
    </w:p>
    <w:p w:rsidR="00000000" w:rsidDel="00000000" w:rsidP="00000000" w:rsidRDefault="00000000" w:rsidRPr="00000000" w14:paraId="000000EA">
      <w:pPr>
        <w:spacing w:line="360" w:lineRule="auto"/>
        <w:ind w:firstLine="720"/>
        <w:jc w:val="both"/>
        <w:rPr/>
      </w:pPr>
      <w:r w:rsidDel="00000000" w:rsidR="00000000" w:rsidRPr="00000000">
        <w:rPr>
          <w:rtl w:val="0"/>
        </w:rPr>
        <w:t xml:space="preserve">A implementação inicial dos agentes será feita com base no modelo open-source Mistral 7B, com possibilidade de substituição por outras versões de LLMs conforme evolução do projeto. Sempre que necessário, será empregado fine-tuning supervisionado com dados sintéticos de domínio, ou o uso de técnicas de retrieval-augmented generation (RAG), conforme recomendação de Fan et al. (2024). A escolha por modelos open-source visa garantir replicabilidade, controle de privacidade e redução de custos computacionais.</w:t>
      </w:r>
    </w:p>
    <w:p w:rsidR="00000000" w:rsidDel="00000000" w:rsidP="00000000" w:rsidRDefault="00000000" w:rsidRPr="00000000" w14:paraId="000000EB">
      <w:pPr>
        <w:spacing w:line="360" w:lineRule="auto"/>
        <w:ind w:firstLine="720"/>
        <w:jc w:val="both"/>
        <w:rPr>
          <w:b w:val="1"/>
          <w:highlight w:val="white"/>
        </w:rPr>
      </w:pPr>
      <w:r w:rsidDel="00000000" w:rsidR="00000000" w:rsidRPr="00000000">
        <w:rPr>
          <w:highlight w:val="white"/>
          <w:rtl w:val="0"/>
        </w:rPr>
        <w:t xml:space="preserve">Após o desenvolvimento do </w:t>
      </w:r>
      <w:r w:rsidDel="00000000" w:rsidR="00000000" w:rsidRPr="00000000">
        <w:rPr>
          <w:i w:val="1"/>
          <w:highlight w:val="white"/>
          <w:rtl w:val="0"/>
        </w:rPr>
        <w:t xml:space="preserve">framework </w:t>
      </w:r>
      <w:r w:rsidDel="00000000" w:rsidR="00000000" w:rsidRPr="00000000">
        <w:rPr>
          <w:highlight w:val="white"/>
          <w:rtl w:val="0"/>
        </w:rPr>
        <w:t xml:space="preserve">e sua aplicação aos dados de análise de </w:t>
      </w:r>
      <w:r w:rsidDel="00000000" w:rsidR="00000000" w:rsidRPr="00000000">
        <w:rPr>
          <w:i w:val="1"/>
          <w:highlight w:val="white"/>
          <w:rtl w:val="0"/>
        </w:rPr>
        <w:t xml:space="preserve">churn</w:t>
      </w:r>
      <w:r w:rsidDel="00000000" w:rsidR="00000000" w:rsidRPr="00000000">
        <w:rPr>
          <w:highlight w:val="white"/>
          <w:rtl w:val="0"/>
        </w:rPr>
        <w:t xml:space="preserve"> disponibilizados na plataforma Kaggle</w:t>
      </w:r>
      <w:r w:rsidDel="00000000" w:rsidR="00000000" w:rsidRPr="00000000">
        <w:rPr>
          <w:highlight w:val="white"/>
          <w:vertAlign w:val="superscript"/>
        </w:rPr>
        <w:footnoteReference w:customMarkFollows="0" w:id="0"/>
      </w:r>
      <w:r w:rsidDel="00000000" w:rsidR="00000000" w:rsidRPr="00000000">
        <w:rPr>
          <w:highlight w:val="white"/>
          <w:rtl w:val="0"/>
        </w:rPr>
        <w:t xml:space="preserve">, será conduzida uma discussão acerca da relação entre a tecnologia empregada e o alinhamento com as diretrizes definidas pelo Agente de Negócios. Essa articulação entre componentes tecnológicos e humanos está alinhada à perspectiva sociotécnica que fundamenta o núcleo analítico deste estudo. Além disso, busca-se contribuir para o desenvolvimento de uma abordagem mais eficiente e ágil em comparação aos modelos preditivos tradicionais de retenção de clientes baseados exclusivamente em técnicas de Machine Learning</w:t>
      </w:r>
      <w:hyperlink r:id="rId87">
        <w:r w:rsidDel="00000000" w:rsidR="00000000" w:rsidRPr="00000000">
          <w:rPr>
            <w:rtl w:val="0"/>
          </w:rPr>
          <w:t xml:space="preserve"> (Guliyev &amp; Yerdelen Tatoğlu, 2021; Matuszelański &amp; Kopczewska, 2022; Jaiswal et al., 2023; Hasan et al., 2024)</w:t>
        </w:r>
      </w:hyperlink>
      <w:r w:rsidDel="00000000" w:rsidR="00000000" w:rsidRPr="00000000">
        <w:rPr>
          <w:b w:val="1"/>
          <w:highlight w:val="white"/>
          <w:rtl w:val="0"/>
        </w:rPr>
        <w:t xml:space="preserve">.</w:t>
      </w:r>
    </w:p>
    <w:p w:rsidR="00000000" w:rsidDel="00000000" w:rsidP="00000000" w:rsidRDefault="00000000" w:rsidRPr="00000000" w14:paraId="000000EC">
      <w:pPr>
        <w:spacing w:line="360" w:lineRule="auto"/>
        <w:ind w:firstLine="720"/>
        <w:jc w:val="both"/>
        <w:rPr/>
      </w:pPr>
      <w:r w:rsidDel="00000000" w:rsidR="00000000" w:rsidRPr="00000000">
        <w:rPr>
          <w:rtl w:val="0"/>
        </w:rPr>
        <w:t xml:space="preserve">A validação do framework ocorrerá em três etapas complementares: (1) Validação técnica: o desempenho dos modelos preditivos será avaliado com métricas padrão como precision, recall, F1-score e ROC-AUC, comparando modelos com e sem agentes inteligentes. (2) Validação por especialistas: um painel com 6 a 8 gestores de marketing avaliará, via questionário Likert e entrevistas curtas, a relevância das recomendações geradas pelos agentes, sua clareza e aplicabilidade em contextos reais. (3) Validação de usabilidade: será conduzido um teste A/B comparando o tempo de execução e a acurácia das decisões tomadas com e sem o sistema proposto. Esses testes serão aplicados a usuários experientes e novatos, para simular cenários de uso real. Os dados da interação serão analisados estatisticamente para avaliar diferenças significativas.</w:t>
      </w:r>
    </w:p>
    <w:p w:rsidR="00000000" w:rsidDel="00000000" w:rsidP="00000000" w:rsidRDefault="00000000" w:rsidRPr="00000000" w14:paraId="000000ED">
      <w:pPr>
        <w:spacing w:line="360" w:lineRule="auto"/>
        <w:ind w:firstLine="720"/>
        <w:jc w:val="both"/>
        <w:rPr/>
      </w:pPr>
      <w:r w:rsidDel="00000000" w:rsidR="00000000" w:rsidRPr="00000000">
        <w:rPr>
          <w:rtl w:val="0"/>
        </w:rPr>
        <w:t xml:space="preserve">Os conjuntos de dados utilizados serão selecionados com base nos seguintes critérios: (1) pertinência ao domínio de e-commerce e comportamento do consumidor; (2) relevância de variáveis comportamentais e contextuais; (3) disponibilidade pública para fins acadêmicos e possibilidade de replicação.</w:t>
      </w:r>
    </w:p>
    <w:p w:rsidR="00000000" w:rsidDel="00000000" w:rsidP="00000000" w:rsidRDefault="00000000" w:rsidRPr="00000000" w14:paraId="000000EE">
      <w:pPr>
        <w:spacing w:line="360" w:lineRule="auto"/>
        <w:ind w:firstLine="720"/>
        <w:jc w:val="both"/>
        <w:rPr/>
      </w:pPr>
      <w:r w:rsidDel="00000000" w:rsidR="00000000" w:rsidRPr="00000000">
        <w:rPr>
          <w:rtl w:val="0"/>
        </w:rPr>
        <w:t xml:space="preserve">Por fim, para assegurar a consistência epistemológica entre os fundamentos teóricos adotados e o desenvolvimento técnico do framework proposto, é fundamental explicitar como os principais conceitos orientam as escolhas metodológicas e a estrutura funcional do sistema. A Tabela 1 apresenta o mapeamento entre os elementos teóricos centrais — como inteligência híbrida, autonomia dos agentes e teoria sociotécnica — e suas respectivas operacionalizações no desenho dos agentes e nos mecanismos de validação do sistema multiagente.</w:t>
      </w:r>
    </w:p>
    <w:p w:rsidR="00000000" w:rsidDel="00000000" w:rsidP="00000000" w:rsidRDefault="00000000" w:rsidRPr="00000000" w14:paraId="000000EF">
      <w:pPr>
        <w:spacing w:line="360" w:lineRule="auto"/>
        <w:ind w:firstLine="0"/>
        <w:jc w:val="both"/>
        <w:rPr/>
      </w:pPr>
      <w:r w:rsidDel="00000000" w:rsidR="00000000" w:rsidRPr="00000000">
        <w:rPr>
          <w:rtl w:val="0"/>
        </w:rPr>
        <w:t xml:space="preserve">  </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555" w:hRule="atLeast"/>
          <w:tblHeader w:val="0"/>
        </w:trPr>
        <w:tc>
          <w:tcPr>
            <w:tcBorders>
              <w:top w:color="000000" w:space="0" w:sz="6" w:val="single"/>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276" w:lineRule="auto"/>
              <w:ind w:firstLine="0"/>
              <w:jc w:val="center"/>
              <w:rPr>
                <w:b w:val="1"/>
              </w:rPr>
            </w:pPr>
            <w:r w:rsidDel="00000000" w:rsidR="00000000" w:rsidRPr="00000000">
              <w:rPr>
                <w:b w:val="1"/>
                <w:rtl w:val="0"/>
              </w:rPr>
              <w:t xml:space="preserve">Conceito Teórico</w:t>
            </w:r>
          </w:p>
        </w:tc>
        <w:tc>
          <w:tcPr>
            <w:tcBorders>
              <w:top w:color="000000" w:space="0" w:sz="6" w:val="single"/>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276" w:lineRule="auto"/>
              <w:ind w:firstLine="0"/>
              <w:jc w:val="center"/>
              <w:rPr>
                <w:b w:val="1"/>
              </w:rPr>
            </w:pPr>
            <w:r w:rsidDel="00000000" w:rsidR="00000000" w:rsidRPr="00000000">
              <w:rPr>
                <w:b w:val="1"/>
                <w:rtl w:val="0"/>
              </w:rPr>
              <w:t xml:space="preserve">Aplicação no Framework</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276" w:lineRule="auto"/>
              <w:ind w:firstLine="0"/>
              <w:jc w:val="both"/>
              <w:rPr/>
            </w:pPr>
            <w:r w:rsidDel="00000000" w:rsidR="00000000" w:rsidRPr="00000000">
              <w:rPr>
                <w:rtl w:val="0"/>
              </w:rPr>
              <w:t xml:space="preserve">Inteligência Híbrida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276" w:lineRule="auto"/>
              <w:ind w:firstLine="0"/>
              <w:jc w:val="both"/>
              <w:rPr/>
            </w:pPr>
            <w:r w:rsidDel="00000000" w:rsidR="00000000" w:rsidRPr="00000000">
              <w:rPr>
                <w:rtl w:val="0"/>
              </w:rPr>
              <w:t xml:space="preserve">Interação entre agentes humanos (especialistas de negócio) e agentes automatizados para definição de estratégias de retenção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276" w:lineRule="auto"/>
              <w:ind w:firstLine="0"/>
              <w:jc w:val="both"/>
              <w:rPr/>
            </w:pPr>
            <w:r w:rsidDel="00000000" w:rsidR="00000000" w:rsidRPr="00000000">
              <w:rPr>
                <w:rtl w:val="0"/>
              </w:rPr>
              <w:t xml:space="preserve">Teoria Sociotécnica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276" w:lineRule="auto"/>
              <w:ind w:firstLine="0"/>
              <w:jc w:val="both"/>
              <w:rPr/>
            </w:pPr>
            <w:r w:rsidDel="00000000" w:rsidR="00000000" w:rsidRPr="00000000">
              <w:rPr>
                <w:rtl w:val="0"/>
              </w:rPr>
              <w:t xml:space="preserve">Alinhamento entre funções técnicas dos agentes e objetivos organizacionais; avaliação por gestores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6">
            <w:pPr>
              <w:spacing w:after="240" w:before="240" w:line="276" w:lineRule="auto"/>
              <w:ind w:firstLine="0"/>
              <w:jc w:val="both"/>
              <w:rPr/>
            </w:pPr>
            <w:r w:rsidDel="00000000" w:rsidR="00000000" w:rsidRPr="00000000">
              <w:rPr>
                <w:rtl w:val="0"/>
              </w:rPr>
              <w:t xml:space="preserve">Autonomia dos Agentes (Händler, 2023)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7">
            <w:pPr>
              <w:spacing w:after="240" w:before="240" w:line="276" w:lineRule="auto"/>
              <w:ind w:firstLine="0"/>
              <w:jc w:val="both"/>
              <w:rPr/>
            </w:pPr>
            <w:r w:rsidDel="00000000" w:rsidR="00000000" w:rsidRPr="00000000">
              <w:rPr>
                <w:rtl w:val="0"/>
              </w:rPr>
              <w:t xml:space="preserve">Agentes operam com independência funcional na análise de churn, perfil e recomendação</w:t>
            </w:r>
          </w:p>
        </w:tc>
      </w:tr>
      <w:tr>
        <w:trPr>
          <w:cantSplit w:val="0"/>
          <w:trHeight w:val="855" w:hRule="atLeast"/>
          <w:tblHeader w:val="0"/>
        </w:trPr>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8">
            <w:pPr>
              <w:spacing w:after="240" w:before="240" w:line="276" w:lineRule="auto"/>
              <w:ind w:firstLine="0"/>
              <w:jc w:val="both"/>
              <w:rPr/>
            </w:pPr>
            <w:r w:rsidDel="00000000" w:rsidR="00000000" w:rsidRPr="00000000">
              <w:rPr>
                <w:rtl w:val="0"/>
              </w:rPr>
              <w:t xml:space="preserve">Alinhamento organizacional</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9">
            <w:pPr>
              <w:spacing w:after="240" w:before="240" w:line="276" w:lineRule="auto"/>
              <w:ind w:firstLine="0"/>
              <w:jc w:val="both"/>
              <w:rPr/>
            </w:pPr>
            <w:r w:rsidDel="00000000" w:rsidR="00000000" w:rsidRPr="00000000">
              <w:rPr>
                <w:rtl w:val="0"/>
              </w:rPr>
              <w:t xml:space="preserve">Validação da relevância das recomendações com gestores; uso de métricas que integram performance e aplicabilidade prática</w:t>
            </w:r>
          </w:p>
        </w:tc>
      </w:tr>
    </w:tbl>
    <w:p w:rsidR="00000000" w:rsidDel="00000000" w:rsidP="00000000" w:rsidRDefault="00000000" w:rsidRPr="00000000" w14:paraId="000000FA">
      <w:pPr>
        <w:spacing w:line="360" w:lineRule="auto"/>
        <w:ind w:firstLine="0"/>
        <w:jc w:val="both"/>
        <w:rPr>
          <w:highlight w:val="white"/>
        </w:rPr>
      </w:pPr>
      <w:r w:rsidDel="00000000" w:rsidR="00000000" w:rsidRPr="00000000">
        <w:rPr>
          <w:rtl w:val="0"/>
        </w:rPr>
        <w:t xml:space="preserve">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FB">
      <w:pPr>
        <w:pStyle w:val="Heading1"/>
        <w:spacing w:line="360" w:lineRule="auto"/>
        <w:ind w:firstLine="0"/>
        <w:jc w:val="both"/>
        <w:rPr/>
      </w:pPr>
      <w:bookmarkStart w:colFirst="0" w:colLast="0" w:name="_vz9kmf1amvbx" w:id="4"/>
      <w:bookmarkEnd w:id="4"/>
      <w:r w:rsidDel="00000000" w:rsidR="00000000" w:rsidRPr="00000000">
        <w:rPr>
          <w:rtl w:val="0"/>
        </w:rPr>
        <w:t xml:space="preserve">3. </w:t>
      </w:r>
      <w:r w:rsidDel="00000000" w:rsidR="00000000" w:rsidRPr="00000000">
        <w:rPr>
          <w:rtl w:val="0"/>
        </w:rPr>
        <w:t xml:space="preserve">ARTIGO 2 - Jornada do Cliente em E-commerce: Um Framework Multiagente Baseado em LLMs sob Perspectiva Sociotécnica</w:t>
      </w:r>
    </w:p>
    <w:p w:rsidR="00000000" w:rsidDel="00000000" w:rsidP="00000000" w:rsidRDefault="00000000" w:rsidRPr="00000000" w14:paraId="000000FC">
      <w:pPr>
        <w:spacing w:line="360" w:lineRule="auto"/>
        <w:ind w:firstLine="0"/>
        <w:jc w:val="both"/>
        <w:rPr>
          <w:b w:val="1"/>
          <w:highlight w:val="white"/>
        </w:rPr>
      </w:pPr>
      <w:r w:rsidDel="00000000" w:rsidR="00000000" w:rsidRPr="00000000">
        <w:rPr>
          <w:b w:val="1"/>
          <w:highlight w:val="white"/>
          <w:rtl w:val="0"/>
        </w:rPr>
        <w:t xml:space="preserve"> </w:t>
      </w:r>
    </w:p>
    <w:p w:rsidR="00000000" w:rsidDel="00000000" w:rsidP="00000000" w:rsidRDefault="00000000" w:rsidRPr="00000000" w14:paraId="000000FD">
      <w:pPr>
        <w:pStyle w:val="Heading2"/>
        <w:spacing w:line="360" w:lineRule="auto"/>
        <w:ind w:firstLine="0"/>
        <w:jc w:val="both"/>
        <w:rPr/>
      </w:pPr>
      <w:bookmarkStart w:colFirst="0" w:colLast="0" w:name="_gcqkv4u75cdb" w:id="5"/>
      <w:bookmarkEnd w:id="5"/>
      <w:r w:rsidDel="00000000" w:rsidR="00000000" w:rsidRPr="00000000">
        <w:rPr>
          <w:rtl w:val="0"/>
        </w:rPr>
        <w:t xml:space="preserve">3.1. INTRODUÇÃO</w:t>
      </w:r>
    </w:p>
    <w:p w:rsidR="00000000" w:rsidDel="00000000" w:rsidP="00000000" w:rsidRDefault="00000000" w:rsidRPr="00000000" w14:paraId="000000FE">
      <w:pPr>
        <w:spacing w:line="360" w:lineRule="auto"/>
        <w:ind w:firstLine="720"/>
        <w:jc w:val="both"/>
        <w:rPr>
          <w:highlight w:val="white"/>
        </w:rPr>
      </w:pPr>
      <w:r w:rsidDel="00000000" w:rsidR="00000000" w:rsidRPr="00000000">
        <w:rPr>
          <w:highlight w:val="white"/>
          <w:rtl w:val="0"/>
        </w:rPr>
        <w:t xml:space="preserve">A ampliação das lojas físicas e dos catálogos impressos por varejistas equipados com ferramentas interativas baseadas em algoritmos representa uma mudança no panorama do varejo. A personalização ultrapassou a segmentação tradicional para atender necessidades, preferências e comportamentos dos consumidores de forma rápida e contínua. Como resultado, as estratégias convencionais de marketing mostram-se cada vez menos eficazes para captar e compreender a complexidade desse perfil de consumidor</w:t>
      </w:r>
      <w:hyperlink r:id="rId88">
        <w:r w:rsidDel="00000000" w:rsidR="00000000" w:rsidRPr="00000000">
          <w:rPr>
            <w:rtl w:val="0"/>
          </w:rPr>
          <w:t xml:space="preserve"> (Hamilton et al., 2021)</w:t>
        </w:r>
      </w:hyperlink>
      <w:r w:rsidDel="00000000" w:rsidR="00000000" w:rsidRPr="00000000">
        <w:rPr>
          <w:highlight w:val="white"/>
          <w:rtl w:val="0"/>
        </w:rPr>
        <w:t xml:space="preserve">. Diante dessas transformações estruturais, torna-se essencial que profissionais de marketing e pesquisadores se empenhem em compreender, analisar e descrever a evolução desse cenário.</w:t>
      </w:r>
    </w:p>
    <w:p w:rsidR="00000000" w:rsidDel="00000000" w:rsidP="00000000" w:rsidRDefault="00000000" w:rsidRPr="00000000" w14:paraId="000000FF">
      <w:pPr>
        <w:spacing w:line="360" w:lineRule="auto"/>
        <w:ind w:firstLine="720"/>
        <w:jc w:val="both"/>
        <w:rPr>
          <w:highlight w:val="white"/>
        </w:rPr>
      </w:pPr>
      <w:r w:rsidDel="00000000" w:rsidR="00000000" w:rsidRPr="00000000">
        <w:rPr>
          <w:highlight w:val="white"/>
          <w:rtl w:val="0"/>
        </w:rPr>
        <w:t xml:space="preserve">As mídias sociais e as plataformas de </w:t>
      </w:r>
      <w:r w:rsidDel="00000000" w:rsidR="00000000" w:rsidRPr="00000000">
        <w:rPr>
          <w:i w:val="1"/>
          <w:highlight w:val="white"/>
          <w:rtl w:val="0"/>
        </w:rPr>
        <w:t xml:space="preserve">e-commerce</w:t>
      </w:r>
      <w:r w:rsidDel="00000000" w:rsidR="00000000" w:rsidRPr="00000000">
        <w:rPr>
          <w:highlight w:val="white"/>
          <w:rtl w:val="0"/>
        </w:rPr>
        <w:t xml:space="preserve"> constituem fontes estratégicas de informações comportamentais que capturam, em tempo real, as etapas percorridas pelos consumidores durante seu processo de decisão de compra. Contudo, a transformação dessas informações dispersas em conhecimento acionável para a tomada de decisão estratégica permanece como um desafio para as organizações. A crescente incorporação de tecnologias de IA ao marketing digital tem expandido as possibilidades de pesquisa sobre o papel dos agentes baseados em IA na compreensão e otimização da jornada do consumidor</w:t>
      </w:r>
      <w:hyperlink r:id="rId89">
        <w:r w:rsidDel="00000000" w:rsidR="00000000" w:rsidRPr="00000000">
          <w:rPr>
            <w:rtl w:val="0"/>
          </w:rPr>
          <w:t xml:space="preserve"> (Kumar et al., 2016)</w:t>
        </w:r>
      </w:hyperlink>
      <w:r w:rsidDel="00000000" w:rsidR="00000000" w:rsidRPr="00000000">
        <w:rPr>
          <w:highlight w:val="white"/>
          <w:rtl w:val="0"/>
        </w:rPr>
        <w:t xml:space="preserve">.</w:t>
      </w:r>
    </w:p>
    <w:p w:rsidR="00000000" w:rsidDel="00000000" w:rsidP="00000000" w:rsidRDefault="00000000" w:rsidRPr="00000000" w14:paraId="00000100">
      <w:pPr>
        <w:spacing w:line="360" w:lineRule="auto"/>
        <w:ind w:firstLine="720"/>
        <w:jc w:val="both"/>
        <w:rPr>
          <w:highlight w:val="white"/>
        </w:rPr>
      </w:pPr>
      <w:r w:rsidDel="00000000" w:rsidR="00000000" w:rsidRPr="00000000">
        <w:rPr>
          <w:highlight w:val="white"/>
          <w:rtl w:val="0"/>
        </w:rPr>
        <w:t xml:space="preserve">Neste cenário, emergem os sistemas multiagentes baseados em </w:t>
      </w:r>
      <w:r w:rsidDel="00000000" w:rsidR="00000000" w:rsidRPr="00000000">
        <w:rPr>
          <w:i w:val="1"/>
          <w:highlight w:val="white"/>
          <w:rtl w:val="0"/>
        </w:rPr>
        <w:t xml:space="preserve">Large Language Models</w:t>
      </w:r>
      <w:r w:rsidDel="00000000" w:rsidR="00000000" w:rsidRPr="00000000">
        <w:rPr>
          <w:highlight w:val="white"/>
          <w:rtl w:val="0"/>
        </w:rPr>
        <w:t xml:space="preserve"> (LLMs), caracterizados como arquiteturas distribuídas de IA compostas por múltiplos agentes autônomos que colaboram de forma coordenada para alcançar objetivos estratégicos compartilhados</w:t>
      </w:r>
      <w:hyperlink r:id="rId90">
        <w:r w:rsidDel="00000000" w:rsidR="00000000" w:rsidRPr="00000000">
          <w:rPr>
            <w:rtl w:val="0"/>
          </w:rPr>
          <w:t xml:space="preserve"> (Barenji et al., 2019)</w:t>
        </w:r>
      </w:hyperlink>
      <w:r w:rsidDel="00000000" w:rsidR="00000000" w:rsidRPr="00000000">
        <w:rPr>
          <w:highlight w:val="white"/>
          <w:rtl w:val="0"/>
        </w:rPr>
        <w:t xml:space="preserve">. Estes sistemas demonstram capacidade diferenciada para atender às especificidades de cada fase da jornada do consumidor, oferecendo respostas mais eficazes diante da complexidade e dinamicidade dos ambientes digitais. A implementação viabiliza a automação inteligente e ágil tanto para análises comportamentais quanto para a geração de </w:t>
      </w:r>
      <w:r w:rsidDel="00000000" w:rsidR="00000000" w:rsidRPr="00000000">
        <w:rPr>
          <w:i w:val="1"/>
          <w:highlight w:val="white"/>
          <w:rtl w:val="0"/>
        </w:rPr>
        <w:t xml:space="preserve">insights</w:t>
      </w:r>
      <w:r w:rsidDel="00000000" w:rsidR="00000000" w:rsidRPr="00000000">
        <w:rPr>
          <w:highlight w:val="white"/>
          <w:rtl w:val="0"/>
        </w:rPr>
        <w:t xml:space="preserve"> que orientam decisões de marketing mais fundamentadas e precisas.</w:t>
      </w:r>
    </w:p>
    <w:p w:rsidR="00000000" w:rsidDel="00000000" w:rsidP="00000000" w:rsidRDefault="00000000" w:rsidRPr="00000000" w14:paraId="00000101">
      <w:pPr>
        <w:spacing w:line="360" w:lineRule="auto"/>
        <w:ind w:firstLine="720"/>
        <w:jc w:val="both"/>
        <w:rPr>
          <w:highlight w:val="white"/>
        </w:rPr>
      </w:pPr>
      <w:r w:rsidDel="00000000" w:rsidR="00000000" w:rsidRPr="00000000">
        <w:rPr>
          <w:highlight w:val="white"/>
          <w:rtl w:val="0"/>
        </w:rPr>
        <w:t xml:space="preserve">Ao analisar a jornada do consumidor como um processo composto por diversas fases, que se inicia no reconhecimento de uma necessidade e se estende até o comportamento pós-compra, destaca-se o desafio de compreender como as influências digitais atuam sobre as decisões do consumidor, considerando a abordagem das jornadas, que segmentam o processo decisório em etapas que conduzem à compra e às experiências posteriores</w:t>
      </w:r>
      <w:hyperlink r:id="rId91">
        <w:r w:rsidDel="00000000" w:rsidR="00000000" w:rsidRPr="00000000">
          <w:rPr>
            <w:rtl w:val="0"/>
          </w:rPr>
          <w:t xml:space="preserve"> (Hamilton et al., 2021)</w:t>
        </w:r>
      </w:hyperlink>
      <w:r w:rsidDel="00000000" w:rsidR="00000000" w:rsidRPr="00000000">
        <w:rPr>
          <w:highlight w:val="white"/>
          <w:rtl w:val="0"/>
        </w:rPr>
        <w:t xml:space="preserve">.</w:t>
      </w:r>
    </w:p>
    <w:p w:rsidR="00000000" w:rsidDel="00000000" w:rsidP="00000000" w:rsidRDefault="00000000" w:rsidRPr="00000000" w14:paraId="00000102">
      <w:pPr>
        <w:spacing w:line="360" w:lineRule="auto"/>
        <w:ind w:firstLine="720"/>
        <w:jc w:val="both"/>
        <w:rPr>
          <w:highlight w:val="white"/>
        </w:rPr>
      </w:pPr>
      <w:r w:rsidDel="00000000" w:rsidR="00000000" w:rsidRPr="00000000">
        <w:rPr>
          <w:highlight w:val="white"/>
          <w:rtl w:val="0"/>
        </w:rPr>
        <w:t xml:space="preserve">Adicionalmente, a modelagem da jornada por meio de agentes especializados pode oferecer uma abordagem na qual cada etapa pode ser gerenciada por um agente especializado. Ao integrar os resultados dessas análises, um agente consolidativo pode oferecer uma visão holística do comportamento do consumidor, auxiliando empresas na identificação de oportunidades de conversão e fidelização com maior precisão.</w:t>
      </w:r>
    </w:p>
    <w:p w:rsidR="00000000" w:rsidDel="00000000" w:rsidP="00000000" w:rsidRDefault="00000000" w:rsidRPr="00000000" w14:paraId="00000103">
      <w:pPr>
        <w:spacing w:line="360" w:lineRule="auto"/>
        <w:ind w:firstLine="720"/>
        <w:jc w:val="both"/>
        <w:rPr>
          <w:highlight w:val="white"/>
        </w:rPr>
      </w:pPr>
      <w:r w:rsidDel="00000000" w:rsidR="00000000" w:rsidRPr="00000000">
        <w:rPr>
          <w:highlight w:val="white"/>
          <w:rtl w:val="0"/>
        </w:rPr>
        <w:t xml:space="preserve">Sob a perspectiva da teoria sociotécnica, tais sistemas podem ser compreendidos como resultado da interação entre subsistemas sociais e técnicos</w:t>
      </w:r>
      <w:hyperlink r:id="rId92">
        <w:r w:rsidDel="00000000" w:rsidR="00000000" w:rsidRPr="00000000">
          <w:rPr>
            <w:rtl w:val="0"/>
          </w:rPr>
          <w:t xml:space="preserve"> (Austrom &amp; Morgan, 1987)</w:t>
        </w:r>
      </w:hyperlink>
      <w:r w:rsidDel="00000000" w:rsidR="00000000" w:rsidRPr="00000000">
        <w:rPr>
          <w:highlight w:val="white"/>
          <w:rtl w:val="0"/>
        </w:rPr>
        <w:t xml:space="preserve">. Os agentes autônomos, por um lado, incorporam capacidades técnicas avançadas como análise de linguagem natural, reconhecimento de padrões e tomada de decisão automatizada. Por outro lado, o uso eficaz desses sistemas requer que suas saídas sejam interpretadas, validadas e incorporadas ao contexto organizacional por tomadores de decisão humanos, evidenciando a interdependência entre as dimensões tecnológicas e sociais da inovação.</w:t>
      </w:r>
    </w:p>
    <w:p w:rsidR="00000000" w:rsidDel="00000000" w:rsidP="00000000" w:rsidRDefault="00000000" w:rsidRPr="00000000" w14:paraId="00000104">
      <w:pPr>
        <w:spacing w:line="360" w:lineRule="auto"/>
        <w:ind w:firstLine="720"/>
        <w:jc w:val="both"/>
        <w:rPr>
          <w:highlight w:val="white"/>
        </w:rPr>
      </w:pPr>
      <w:r w:rsidDel="00000000" w:rsidR="00000000" w:rsidRPr="00000000">
        <w:rPr>
          <w:highlight w:val="white"/>
          <w:rtl w:val="0"/>
        </w:rPr>
        <w:t xml:space="preserve">Embora a Teoria Sociotécnica (TST) ofereça a estrutura central deste projeto — ao enfatizar a integração entre componentes humanos, tecnológicos e organizacionais —, sua abordagem estrutural-funcional pode ser enriquecida por lentes que deem maior atenção às redes relacionais e à agência dos artefatos técnicos. Neste sentido, a Teoria Ator-Rede (TAR) será mobilizada de forma complementar, especialmente no Artigo 2, para ampliar a análise da jornada do consumidor ao reconhecer agentes baseados em LLMs como actantes capazes de configurar significados e decisões ao lado dos humanos. De forma complementar, este estudo adotará os fundamentos da Teoria Ator-Rede (TAR), que propõe uma visão simétrica entre humanos e não humanos na constituição das redes de ação</w:t>
      </w:r>
      <w:hyperlink r:id="rId93">
        <w:r w:rsidDel="00000000" w:rsidR="00000000" w:rsidRPr="00000000">
          <w:rPr>
            <w:rtl w:val="0"/>
          </w:rPr>
          <w:t xml:space="preserve"> (Latour, 1993)</w:t>
        </w:r>
      </w:hyperlink>
      <w:r w:rsidDel="00000000" w:rsidR="00000000" w:rsidRPr="00000000">
        <w:rPr>
          <w:highlight w:val="white"/>
          <w:rtl w:val="0"/>
        </w:rPr>
        <w:t xml:space="preserve">.</w:t>
      </w:r>
    </w:p>
    <w:p w:rsidR="00000000" w:rsidDel="00000000" w:rsidP="00000000" w:rsidRDefault="00000000" w:rsidRPr="00000000" w14:paraId="00000105">
      <w:pPr>
        <w:spacing w:line="360" w:lineRule="auto"/>
        <w:ind w:firstLine="720"/>
        <w:jc w:val="both"/>
        <w:rPr>
          <w:highlight w:val="white"/>
        </w:rPr>
      </w:pPr>
      <w:r w:rsidDel="00000000" w:rsidR="00000000" w:rsidRPr="00000000">
        <w:rPr>
          <w:highlight w:val="white"/>
          <w:rtl w:val="0"/>
        </w:rPr>
        <w:t xml:space="preserve">Na TAR, os sistemas são formados por uma rede heterogênea de atores - incluindo pessoas, algoritmos, plataformas e conteúdos, que interagem continuamente na produção de conhecimento e na definição de cursos de ação. A aplicação da TAR aos sistemas multiagentes baseados em LLMs revela-se particularmente relevante porque permite compreender como esses agentes não apenas processam informações, mas ativamente participam da construção de significado na jornada do consumidor. Cada agente especializado atua como um actante que influencia decisões subsequentes na rede, enquanto os dados comportamentais e as interações digitais também adquirem agência ao moldar as análises realizadas pelos agentes. O conteúdo das plataformas, assim como assistentes de compra, podem ser considerados como atores não humanos que influenciam a tomada de decisão. O </w:t>
      </w:r>
      <w:r w:rsidDel="00000000" w:rsidR="00000000" w:rsidRPr="00000000">
        <w:rPr>
          <w:i w:val="1"/>
          <w:highlight w:val="white"/>
          <w:rtl w:val="0"/>
        </w:rPr>
        <w:t xml:space="preserve">smartphone</w:t>
      </w:r>
      <w:r w:rsidDel="00000000" w:rsidR="00000000" w:rsidRPr="00000000">
        <w:rPr>
          <w:highlight w:val="white"/>
          <w:rtl w:val="0"/>
        </w:rPr>
        <w:t xml:space="preserve"> ao permitir o acesso a aplicativos de turismo e conteúdos de viagem, atua como um ator não humano relevante, logo, o tempo gasto interagindo com esses aplicativos, como ao ver fotos, ler avaliações ou comparar preços, representa uma influência ativa desses elementos sobre o comportamento do indivíduo.</w:t>
      </w:r>
    </w:p>
    <w:p w:rsidR="00000000" w:rsidDel="00000000" w:rsidP="00000000" w:rsidRDefault="00000000" w:rsidRPr="00000000" w14:paraId="00000106">
      <w:pPr>
        <w:spacing w:line="360" w:lineRule="auto"/>
        <w:ind w:firstLine="720"/>
        <w:jc w:val="both"/>
        <w:rPr>
          <w:highlight w:val="white"/>
        </w:rPr>
      </w:pPr>
      <w:r w:rsidDel="00000000" w:rsidR="00000000" w:rsidRPr="00000000">
        <w:rPr>
          <w:highlight w:val="white"/>
          <w:rtl w:val="0"/>
        </w:rPr>
        <w:t xml:space="preserve">Da mesma forma, ao considerar os agentes baseados em LLMs como atores, é possível compreender seu papel ativo na jornada do consumidor e na construção de sentido a partir de dados dispersos. Estes agentes não são ferramentas passivas, mas participantes que podem reconfigurar as relações entre consumidores, marcas e analistas de marketing. Assim, a análise da jornada do consumidor aplicada ao </w:t>
      </w:r>
      <w:r w:rsidDel="00000000" w:rsidR="00000000" w:rsidRPr="00000000">
        <w:rPr>
          <w:i w:val="1"/>
          <w:highlight w:val="white"/>
          <w:rtl w:val="0"/>
        </w:rPr>
        <w:t xml:space="preserve">e-commerce</w:t>
      </w:r>
      <w:r w:rsidDel="00000000" w:rsidR="00000000" w:rsidRPr="00000000">
        <w:rPr>
          <w:highlight w:val="white"/>
          <w:rtl w:val="0"/>
        </w:rPr>
        <w:t xml:space="preserve"> se torna não, apenas, uma tarefa de processamento de dados, mas um processo sociotécnico, em que o significado e o valor das interações emergem da rede de relações estabelecida entre múltiplos atores humanos e artificiais. Tal perspectiva amplia a compreensão sobre como os sistemas multiagentes podem ser projetados para gerar </w:t>
      </w:r>
      <w:r w:rsidDel="00000000" w:rsidR="00000000" w:rsidRPr="00000000">
        <w:rPr>
          <w:i w:val="1"/>
          <w:highlight w:val="white"/>
          <w:rtl w:val="0"/>
        </w:rPr>
        <w:t xml:space="preserve">insights </w:t>
      </w:r>
      <w:r w:rsidDel="00000000" w:rsidR="00000000" w:rsidRPr="00000000">
        <w:rPr>
          <w:highlight w:val="white"/>
          <w:rtl w:val="0"/>
        </w:rPr>
        <w:t xml:space="preserve">estratégicos contextualizados, adaptáveis e relevantes. Diante disso, emerge a seguinte questão de pesquisa:</w:t>
      </w:r>
    </w:p>
    <w:p w:rsidR="00000000" w:rsidDel="00000000" w:rsidP="00000000" w:rsidRDefault="00000000" w:rsidRPr="00000000" w14:paraId="00000107">
      <w:pPr>
        <w:spacing w:line="360" w:lineRule="auto"/>
        <w:ind w:firstLine="720"/>
        <w:jc w:val="both"/>
        <w:rPr>
          <w:b w:val="1"/>
          <w:i w:val="1"/>
          <w:highlight w:val="white"/>
        </w:rPr>
      </w:pPr>
      <w:r w:rsidDel="00000000" w:rsidR="00000000" w:rsidRPr="00000000">
        <w:rPr>
          <w:b w:val="1"/>
          <w:i w:val="1"/>
          <w:highlight w:val="white"/>
          <w:rtl w:val="0"/>
        </w:rPr>
        <w:t xml:space="preserve">QA2: Como sistemas multiagentes baseados em LLMs podem ser estruturados para analisar a jornada do consumidor em mídias sociais e plataformas de e-commerce, promovendo insights à tomada de decisão estratégica no marketing digital?</w:t>
      </w:r>
    </w:p>
    <w:p w:rsidR="00000000" w:rsidDel="00000000" w:rsidP="00000000" w:rsidRDefault="00000000" w:rsidRPr="00000000" w14:paraId="00000108">
      <w:pPr>
        <w:spacing w:line="360" w:lineRule="auto"/>
        <w:ind w:firstLine="0"/>
        <w:jc w:val="both"/>
        <w:rPr>
          <w:highlight w:val="white"/>
        </w:rPr>
      </w:pPr>
      <w:r w:rsidDel="00000000" w:rsidR="00000000" w:rsidRPr="00000000">
        <w:rPr>
          <w:highlight w:val="white"/>
          <w:rtl w:val="0"/>
        </w:rPr>
        <w:t xml:space="preserve">        </w:t>
        <w:tab/>
        <w:t xml:space="preserve">Numa perspectiva teórica, esses sistemas expandem a TAR ao considerar os LLMs como atores e aprofundam a teoria sociotécnica ao ilustrar a interdependência entre componentes tecnológicos e humanos na geração de conhecimento. Na prática, oferecem às plataformas de </w:t>
      </w:r>
      <w:r w:rsidDel="00000000" w:rsidR="00000000" w:rsidRPr="00000000">
        <w:rPr>
          <w:i w:val="1"/>
          <w:highlight w:val="white"/>
          <w:rtl w:val="0"/>
        </w:rPr>
        <w:t xml:space="preserve">e-commerce</w:t>
      </w:r>
      <w:r w:rsidDel="00000000" w:rsidR="00000000" w:rsidRPr="00000000">
        <w:rPr>
          <w:highlight w:val="white"/>
          <w:rtl w:val="0"/>
        </w:rPr>
        <w:t xml:space="preserve"> um modelo automatizado e abrangente para analisar a jornada do consumidor, permitindo a identificação de oportunidades de conversão e fidelização. Socialmente, contribuem para uma compreensão mais aprofundada das necessidades do consumidor, levando a produtos e serviços mais alinhados. Por fim, informam discussões sobre políticas públicas, especialmente no que se refere à privacidade de dados e ao uso ético da IA, ao mapear a jornada do consumidor.</w:t>
      </w:r>
    </w:p>
    <w:p w:rsidR="00000000" w:rsidDel="00000000" w:rsidP="00000000" w:rsidRDefault="00000000" w:rsidRPr="00000000" w14:paraId="00000109">
      <w:pPr>
        <w:spacing w:line="360" w:lineRule="auto"/>
        <w:ind w:firstLine="720"/>
        <w:jc w:val="both"/>
        <w:rPr>
          <w:highlight w:val="white"/>
        </w:rPr>
      </w:pPr>
      <w:r w:rsidDel="00000000" w:rsidR="00000000" w:rsidRPr="00000000">
        <w:rPr>
          <w:highlight w:val="white"/>
          <w:rtl w:val="0"/>
        </w:rPr>
        <w:t xml:space="preserve">Embora existam estudos sobre a jornada do consumidor e uso de IA em marketing, poucos consideram a atuação dos agentes inteligentes como actantes em redes sociotécnicas. Este estudo contribuirá ao propor um modelo distribuído de análise da jornada do consumidor com base em sistemas multiagentes e LLMs, articulando Teoria Ator-Rede e teoria sociotécnica para revelar como decisões de marketing emergem da interação entre humanos e sistemas automatizados. </w:t>
      </w:r>
    </w:p>
    <w:p w:rsidR="00000000" w:rsidDel="00000000" w:rsidP="00000000" w:rsidRDefault="00000000" w:rsidRPr="00000000" w14:paraId="0000010A">
      <w:pPr>
        <w:pStyle w:val="Heading2"/>
        <w:spacing w:line="360" w:lineRule="auto"/>
        <w:ind w:firstLine="0"/>
        <w:jc w:val="both"/>
        <w:rPr/>
      </w:pPr>
      <w:bookmarkStart w:colFirst="0" w:colLast="0" w:name="_jhpqahq37pu" w:id="6"/>
      <w:bookmarkEnd w:id="6"/>
      <w:r w:rsidDel="00000000" w:rsidR="00000000" w:rsidRPr="00000000">
        <w:rPr>
          <w:rtl w:val="0"/>
        </w:rPr>
        <w:t xml:space="preserve">3.2. MÉTODO</w:t>
      </w:r>
    </w:p>
    <w:p w:rsidR="00000000" w:rsidDel="00000000" w:rsidP="00000000" w:rsidRDefault="00000000" w:rsidRPr="00000000" w14:paraId="0000010B">
      <w:pPr>
        <w:spacing w:line="360" w:lineRule="auto"/>
        <w:ind w:firstLine="720"/>
        <w:jc w:val="both"/>
        <w:rPr>
          <w:highlight w:val="white"/>
        </w:rPr>
      </w:pPr>
      <w:r w:rsidDel="00000000" w:rsidR="00000000" w:rsidRPr="00000000">
        <w:rPr>
          <w:highlight w:val="white"/>
          <w:rtl w:val="0"/>
        </w:rPr>
        <w:t xml:space="preserve">Este artigo propõe o desenvolvimento de um modelo baseado em sistemas multiagentes com LLMs para analisar e otimizar a jornada do consumidor. Cada agente será projetado com uma função específica, colaborando para abordar uma etapa distinta da jornada do consumidor. A pesquisa utilizará dados reais de comportamento do consumidor obtidos de uma página de mídia social de uma empresa de turismo, disponíveis na plataforma Kaggle</w:t>
      </w:r>
      <w:r w:rsidDel="00000000" w:rsidR="00000000" w:rsidRPr="00000000">
        <w:rPr>
          <w:sz w:val="40"/>
          <w:szCs w:val="40"/>
          <w:highlight w:val="white"/>
          <w:vertAlign w:val="superscript"/>
          <w:rtl w:val="0"/>
        </w:rPr>
        <w:t xml:space="preserve">[1]</w:t>
      </w:r>
      <w:r w:rsidDel="00000000" w:rsidR="00000000" w:rsidRPr="00000000">
        <w:rPr>
          <w:highlight w:val="white"/>
          <w:rtl w:val="0"/>
        </w:rPr>
        <w:t xml:space="preserve">.</w:t>
      </w:r>
    </w:p>
    <w:p w:rsidR="00000000" w:rsidDel="00000000" w:rsidP="00000000" w:rsidRDefault="00000000" w:rsidRPr="00000000" w14:paraId="0000010C">
      <w:pPr>
        <w:spacing w:line="360" w:lineRule="auto"/>
        <w:ind w:firstLine="720"/>
        <w:jc w:val="both"/>
        <w:rPr>
          <w:highlight w:val="white"/>
        </w:rPr>
      </w:pPr>
      <w:r w:rsidDel="00000000" w:rsidR="00000000" w:rsidRPr="00000000">
        <w:rPr>
          <w:highlight w:val="white"/>
          <w:rtl w:val="0"/>
        </w:rPr>
        <w:t xml:space="preserve">Para o desenvolvimento dos agentes, serão utilizadas as etapas da jornada de consumidor proposto por Hamilton et al. (2020) conforme Figura 1.</w:t>
      </w:r>
    </w:p>
    <w:p w:rsidR="00000000" w:rsidDel="00000000" w:rsidP="00000000" w:rsidRDefault="00000000" w:rsidRPr="00000000" w14:paraId="0000010D">
      <w:pPr>
        <w:spacing w:line="360" w:lineRule="auto"/>
        <w:ind w:firstLine="0"/>
        <w:jc w:val="both"/>
        <w:rPr>
          <w:highlight w:val="white"/>
        </w:rPr>
      </w:pPr>
      <w:r w:rsidDel="00000000" w:rsidR="00000000" w:rsidRPr="00000000">
        <w:rPr>
          <w:highlight w:val="white"/>
        </w:rPr>
        <w:drawing>
          <wp:inline distB="114300" distT="114300" distL="114300" distR="114300">
            <wp:extent cx="5760000" cy="2628900"/>
            <wp:effectExtent b="0" l="0" r="0" t="0"/>
            <wp:docPr id="2" name="image1.gif"/>
            <a:graphic>
              <a:graphicData uri="http://schemas.openxmlformats.org/drawingml/2006/picture">
                <pic:pic>
                  <pic:nvPicPr>
                    <pic:cNvPr id="0" name="image1.gif"/>
                    <pic:cNvPicPr preferRelativeResize="0"/>
                  </pic:nvPicPr>
                  <pic:blipFill>
                    <a:blip r:embed="rId94"/>
                    <a:srcRect b="0" l="0" r="0" t="0"/>
                    <a:stretch>
                      <a:fillRect/>
                    </a:stretch>
                  </pic:blipFill>
                  <pic:spPr>
                    <a:xfrm>
                      <a:off x="0" y="0"/>
                      <a:ext cx="5760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ind w:firstLine="0"/>
        <w:jc w:val="both"/>
        <w:rPr>
          <w:highlight w:val="white"/>
        </w:rPr>
      </w:pPr>
      <w:r w:rsidDel="00000000" w:rsidR="00000000" w:rsidRPr="00000000">
        <w:rPr>
          <w:highlight w:val="white"/>
          <w:rtl w:val="0"/>
        </w:rPr>
        <w:t xml:space="preserve">Figura 1 - Jornada do consumidor- adaptado de Hamilton et al. (2021)</w:t>
      </w:r>
    </w:p>
    <w:p w:rsidR="00000000" w:rsidDel="00000000" w:rsidP="00000000" w:rsidRDefault="00000000" w:rsidRPr="00000000" w14:paraId="0000010F">
      <w:pPr>
        <w:spacing w:before="200" w:line="360" w:lineRule="auto"/>
        <w:ind w:firstLine="720"/>
        <w:jc w:val="both"/>
        <w:rPr>
          <w:highlight w:val="white"/>
        </w:rPr>
      </w:pPr>
      <w:r w:rsidDel="00000000" w:rsidR="00000000" w:rsidRPr="00000000">
        <w:rPr>
          <w:highlight w:val="white"/>
          <w:rtl w:val="0"/>
        </w:rPr>
        <w:t xml:space="preserve">Cada etapa do processo será associada a um agente responsável por desempenhar uma função específica. O Agente de Motivação utilizará dados de classificação que indicam se o usuário possui amigos próximos que também demonstram interesse por viagens, com variação de 1 (alto) a 4 (baixo). A variável será fundamentada na premissa de que os consumidores são frequentemente influenciados por interações sociais e pela observação do comportamento de pessoas próximas</w:t>
      </w:r>
      <w:hyperlink r:id="rId95">
        <w:r w:rsidDel="00000000" w:rsidR="00000000" w:rsidRPr="00000000">
          <w:rPr>
            <w:rtl w:val="0"/>
          </w:rPr>
          <w:t xml:space="preserve"> (Hamilton et al., 2021)</w:t>
        </w:r>
      </w:hyperlink>
      <w:r w:rsidDel="00000000" w:rsidR="00000000" w:rsidRPr="00000000">
        <w:rPr>
          <w:highlight w:val="white"/>
          <w:rtl w:val="0"/>
        </w:rPr>
        <w:t xml:space="preserve">. Além disso, serão consideradas outras características como os tipos de destinos preferidos, a faixa etária do usuário (adulto ou não), a condição de atividade laboral e o número de membros na família. A partir dessas informações, o Agente de Motivação realizará a classificação e o agrupamento dos dados por meio de técnicas de clusterização, retornando um segmento motivacional específico e o respectivo perfil sociotécnico do grupo identificado.</w:t>
      </w:r>
    </w:p>
    <w:p w:rsidR="00000000" w:rsidDel="00000000" w:rsidP="00000000" w:rsidRDefault="00000000" w:rsidRPr="00000000" w14:paraId="00000110">
      <w:pPr>
        <w:spacing w:line="360" w:lineRule="auto"/>
        <w:ind w:firstLine="720"/>
        <w:jc w:val="both"/>
        <w:rPr>
          <w:highlight w:val="white"/>
        </w:rPr>
      </w:pPr>
      <w:r w:rsidDel="00000000" w:rsidR="00000000" w:rsidRPr="00000000">
        <w:rPr>
          <w:highlight w:val="white"/>
          <w:rtl w:val="0"/>
        </w:rPr>
        <w:t xml:space="preserve">No que diz respeito à busca ativa por informações, o Agente de Busca de Informação será responsável por avaliar a forma como o consumidor interage com o ambiente digital em busca de dados relevantes para subsidiar suas decisões de viagem. Este agente processará variáveis que refletem o comportamento ativo de busca e o grau de engajamento com conteúdos relacionados a destinos turísticos. Utilizará como entradas: (1) a média anual de visualizações em páginas de viagem, que representa o nível de proatividade na busca por informações; (2) o tempo médio diário gasto nessas páginas, indicando a profundidade e o envolvimento com o conteúdo; e (3) a quantidade de comentários feitos em páginas de viagem, sugerindo não apenas interação social, mas também a busca por validação e opinião de outros consumidores sobre experiências e destinos. A análise dessas variáveis permitirá identificar padrões de comportamento informacional e classificar os usuários de acordo com seu perfil de busca, fornecendo uma base para etapas posteriores da jornada de decisão. Como saída, o agente gerará o nível de engajamento na busca de informações, categorizado como alta, moderada ou passiva para refletir a frequência de acesso a páginas de viagem, tempo gasto e participação ativa em comentários. Além disso, fornecerá sugestões de conteúdos personalizados compatíveis com o perfil identificado, tais como guias de viagem, comparadores de preços, relatos de experiências e fóruns de discussão, com o objetivo de aprofundar o processo de tomada de decisão e preparar o consumidor para etapas subsequentes, como avaliação de alternativas e escolha final.</w:t>
      </w:r>
    </w:p>
    <w:p w:rsidR="00000000" w:rsidDel="00000000" w:rsidP="00000000" w:rsidRDefault="00000000" w:rsidRPr="00000000" w14:paraId="00000111">
      <w:pPr>
        <w:spacing w:line="360" w:lineRule="auto"/>
        <w:ind w:firstLine="720"/>
        <w:jc w:val="both"/>
        <w:rPr>
          <w:highlight w:val="white"/>
        </w:rPr>
      </w:pPr>
      <w:r w:rsidDel="00000000" w:rsidR="00000000" w:rsidRPr="00000000">
        <w:rPr>
          <w:highlight w:val="white"/>
          <w:rtl w:val="0"/>
        </w:rPr>
        <w:t xml:space="preserve">Quanto ao processo de avaliação das opções disponíveis, o Agente de Avaliação será responsável por analisar a percepção do consumidor em relação à qualidade do serviço ou produto e à credibilidade das fontes de informação utilizadas durante o processo de decisão</w:t>
      </w:r>
      <w:hyperlink r:id="rId96">
        <w:r w:rsidDel="00000000" w:rsidR="00000000" w:rsidRPr="00000000">
          <w:rPr>
            <w:rtl w:val="0"/>
          </w:rPr>
          <w:t xml:space="preserve"> (Hamilton et al., 2021)</w:t>
        </w:r>
      </w:hyperlink>
      <w:r w:rsidDel="00000000" w:rsidR="00000000" w:rsidRPr="00000000">
        <w:rPr>
          <w:highlight w:val="white"/>
          <w:rtl w:val="0"/>
        </w:rPr>
        <w:t xml:space="preserve">. Para isso, utilizará como variáveis de entrada o total de curtidas dadas e recebidas pelo usuário em check-ins realizados fora da cidade no último ano para refletir não apenas o reconhecimento social, mas também a validação das experiências compartilhadas por outros usuários, elemento fundamental na avaliação da fonte social e da influência percebida. Outra variável considerada será o fato de o usuário seguir ou não a página oficial da empresa, comportamento que pode ser interpretado como um indicativo de confiança na marca e validação da sua credibilidade institucional.</w:t>
      </w:r>
    </w:p>
    <w:p w:rsidR="00000000" w:rsidDel="00000000" w:rsidP="00000000" w:rsidRDefault="00000000" w:rsidRPr="00000000" w14:paraId="00000112">
      <w:pPr>
        <w:spacing w:line="360" w:lineRule="auto"/>
        <w:ind w:firstLine="720"/>
        <w:jc w:val="both"/>
        <w:rPr>
          <w:highlight w:val="white"/>
        </w:rPr>
      </w:pPr>
      <w:r w:rsidDel="00000000" w:rsidR="00000000" w:rsidRPr="00000000">
        <w:rPr>
          <w:highlight w:val="white"/>
          <w:rtl w:val="0"/>
        </w:rPr>
        <w:t xml:space="preserve">A partir dessas informações, o Agente de Avaliação poderá ser capaz de processar sinais de validação social e de confiança na origem das informações, contribuindo com o Agente de Busca de Informação, ao indicar o grau de confiabilidade e utilidade das fontes previamente acessadas pelo consumidor. Como resultado, o agente irá gerar um Índice de Confiança, expresso em uma escala contínua de 0 a 1, que representará o nível de credibilidade atribuído pelo consumidor às fontes sociais e institucionais de informação. Tal índice será fundamental para orientar a seleção e priorização de conteúdos no sistema, refletindo o grau de influência que cada fonte exerce sobre o processo decisório do consumidor.</w:t>
      </w:r>
    </w:p>
    <w:p w:rsidR="00000000" w:rsidDel="00000000" w:rsidP="00000000" w:rsidRDefault="00000000" w:rsidRPr="00000000" w14:paraId="00000113">
      <w:pPr>
        <w:spacing w:line="360" w:lineRule="auto"/>
        <w:ind w:firstLine="720"/>
        <w:jc w:val="both"/>
        <w:rPr>
          <w:highlight w:val="white"/>
        </w:rPr>
      </w:pPr>
      <w:r w:rsidDel="00000000" w:rsidR="00000000" w:rsidRPr="00000000">
        <w:rPr>
          <w:highlight w:val="white"/>
          <w:rtl w:val="0"/>
        </w:rPr>
        <w:t xml:space="preserve">Para estimar a probabilidade de compra, o Agente de Decisão será responsável por estimar a probabilidade de compra com base na integração das saídas dos agentes anteriores, reconhecendo que a decisão do consumidor é influenciada por fatores interdependentes e não necessariamente lineares. Para isso, incorporará as variáveis classificadas pelo Agente de Motivação, as quais incluem o grau de influência social (amigos próximos que gostam de viajar), as preferências de destino, a faixa etária do usuário, a situação laboral e a composição familiar, compondo o perfil motivacional do consumidor. Além disso, são considerados os dados gerados pelo Agente de Busca de Informação, como o nível de engajamento na procura de dados externos e o tipo de conteúdo acessado e como os elementos avaliativos fornecidos pelo Agente de Avaliação, tais como a percepção da qualidade do serviço ou produto e o índice de confiança na fonte social. A combinação dessas entradas permitirá ao Agente de Decisão realizar inferências utilizando modelos preditivos, apoiados em técnicas de aprendizado de máquina incorporadas ao agente com o objetivo de aprimorar sua performance. Como saída, é esperada a probabilidade de compra, expressa por meio da variável-alvo “</w:t>
      </w:r>
      <w:r w:rsidDel="00000000" w:rsidR="00000000" w:rsidRPr="00000000">
        <w:rPr>
          <w:i w:val="1"/>
          <w:highlight w:val="white"/>
          <w:rtl w:val="0"/>
        </w:rPr>
        <w:t xml:space="preserve">Buy_ticket</w:t>
      </w:r>
      <w:r w:rsidDel="00000000" w:rsidR="00000000" w:rsidRPr="00000000">
        <w:rPr>
          <w:highlight w:val="white"/>
          <w:rtl w:val="0"/>
        </w:rPr>
        <w:t xml:space="preserve">”, cuja previsão será realizada com base nas variáveis derivadas dos agentes anteriores.</w:t>
      </w:r>
    </w:p>
    <w:p w:rsidR="00000000" w:rsidDel="00000000" w:rsidP="00000000" w:rsidRDefault="00000000" w:rsidRPr="00000000" w14:paraId="00000114">
      <w:pPr>
        <w:spacing w:line="360" w:lineRule="auto"/>
        <w:ind w:firstLine="720"/>
        <w:jc w:val="both"/>
        <w:rPr>
          <w:highlight w:val="white"/>
        </w:rPr>
      </w:pPr>
      <w:r w:rsidDel="00000000" w:rsidR="00000000" w:rsidRPr="00000000">
        <w:rPr>
          <w:highlight w:val="white"/>
          <w:rtl w:val="0"/>
        </w:rPr>
        <w:t xml:space="preserve">Na etapa posterior à compra, o Agente de Satisfação será responsável por interpretar indícios da experiência do consumidor com o serviço ou produto e avaliar a credibilidade atribuída à marca ou fonte de informação. Para isso, utilizará duas variáveis principais: a média mensal de comentários do usuário na página da empresa, que reflete manifestações explícitas de satisfação ou insatisfação a partir da interação direta com a marca, e o fato de o usuário seguir ou não a página da empresa que pode ser interpretado como um indicativo de confiança e validação da fonte informacional. A combinação dessas variáveis permitirá ao agente inferir níveis de satisfação percebida e credibilidade atribuída à empresa. Como resultado desse processamento, o agente gerará um Índice de Satisfação, que sintetiza a avaliação da experiência, funcionando como um indicador da percepção do consumidor ao longo de sua jornada.</w:t>
      </w:r>
    </w:p>
    <w:p w:rsidR="00000000" w:rsidDel="00000000" w:rsidP="00000000" w:rsidRDefault="00000000" w:rsidRPr="00000000" w14:paraId="00000115">
      <w:pPr>
        <w:spacing w:line="360" w:lineRule="auto"/>
        <w:ind w:firstLine="720"/>
        <w:jc w:val="both"/>
        <w:rPr>
          <w:highlight w:val="white"/>
        </w:rPr>
      </w:pPr>
      <w:r w:rsidDel="00000000" w:rsidR="00000000" w:rsidRPr="00000000">
        <w:rPr>
          <w:highlight w:val="white"/>
          <w:rtl w:val="0"/>
        </w:rPr>
        <w:t xml:space="preserve">No que se refere ao comportamento pós-decisório, o Agente de Compartilhamento será responsável por interpretar o comportamento do consumidor após a decisão de compra, especialmente em relação a disseminação de suas experiências com produtos ou serviços. O agente analisará aspectos sociais e interacionais que revelam o impulso de compartilhar vivências com outras pessoas, seja como forma de validação pessoal, influência social ou reciprocidade. Para realizar essa análise, são utilizadas variáveis que expressam esse comportamento em diferentes dimensões: (1) a média anual de comentários do consumidor em páginas relacionadas a viagens, que reflete o engajamento espontâneo com experiências vividas; (2) a média mensal de comentários na página da empresa, que evidencia a manifestação pública da satisfação (ou insatisfação) com o serviço ou produto adquirido; (3) o total de curtidas dadas pelo consumidor em check-ins fora da cidade no último ano, sinalizando sua interação e interesse pelas experiências alheias, que pode ser um indício de comportamento socialmente recíproco; e (4) o total de curtidas recebidas em seus próprios check-ins fora da cidade, o que representa a validação social obtida a partir do compartilhamento dessas vivências. Com o processamento dessas variáveis, o agente pode identificar padrões de comportamento social pós-consumo, contribuindo para a compreensão do potencial de influência do consumidor na rede, bem como para o mapeamento do grau de engajamento e disposição para recomendar experiências vividas. Como saída, o agente retorna o Perfil de Compartilhamento do consumidor, uma classificação baseada em conglomerados comportamentais que pode incluir categorias como Influenciador Social, Compartilhador Engajado, Observador Recíproco e Reservado Digital, permitindo segmentações e estratégias personalizadas de relacionamento e marketing.</w:t>
      </w:r>
    </w:p>
    <w:p w:rsidR="00000000" w:rsidDel="00000000" w:rsidP="00000000" w:rsidRDefault="00000000" w:rsidRPr="00000000" w14:paraId="00000116">
      <w:pPr>
        <w:spacing w:line="360" w:lineRule="auto"/>
        <w:ind w:firstLine="720"/>
        <w:jc w:val="both"/>
        <w:rPr>
          <w:highlight w:val="white"/>
        </w:rPr>
        <w:sectPr>
          <w:type w:val="nextPage"/>
          <w:pgSz w:h="16840" w:w="11907" w:orient="portrait"/>
          <w:pgMar w:bottom="1133.8582677165355" w:top="1700.7874015748032" w:left="1700.7874015748032" w:right="1133.8582677165355" w:header="709" w:footer="709"/>
        </w:sectPr>
      </w:pPr>
      <w:r w:rsidDel="00000000" w:rsidR="00000000" w:rsidRPr="00000000">
        <w:rPr>
          <w:highlight w:val="white"/>
          <w:rtl w:val="0"/>
        </w:rPr>
        <w:t xml:space="preserve">Por fim, o Agente Consolidativo será responsável por integrar, sintetizar e organizar todas as saídas produzidas pelos agentes anteriores em uma representação holística e estruturada do consumidor. Seu papel é consolidar os dados provenientes dos diferentes módulos em um Perfil Comportamental Global, que poderá ser utilizado para fins analíticos, preditivos ou de personalização de ofertas, comunicações e recomendações.</w:t>
      </w:r>
    </w:p>
    <w:p w:rsidR="00000000" w:rsidDel="00000000" w:rsidP="00000000" w:rsidRDefault="00000000" w:rsidRPr="00000000" w14:paraId="00000117">
      <w:pPr>
        <w:spacing w:line="360" w:lineRule="auto"/>
        <w:ind w:left="0" w:firstLine="0"/>
        <w:jc w:val="both"/>
        <w:rPr>
          <w:highlight w:val="white"/>
        </w:rPr>
      </w:pPr>
      <w:r w:rsidDel="00000000" w:rsidR="00000000" w:rsidRPr="00000000">
        <w:rPr>
          <w:rtl w:val="0"/>
        </w:rPr>
      </w:r>
    </w:p>
    <w:tbl>
      <w:tblPr>
        <w:tblStyle w:val="Table4"/>
        <w:tblW w:w="14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865"/>
        <w:gridCol w:w="3945"/>
        <w:gridCol w:w="3675"/>
        <w:gridCol w:w="2325"/>
        <w:tblGridChange w:id="0">
          <w:tblGrid>
            <w:gridCol w:w="1320"/>
            <w:gridCol w:w="2865"/>
            <w:gridCol w:w="3945"/>
            <w:gridCol w:w="3675"/>
            <w:gridCol w:w="23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ind w:firstLine="0"/>
              <w:jc w:val="center"/>
              <w:rPr>
                <w:b w:val="1"/>
                <w:sz w:val="22"/>
                <w:szCs w:val="22"/>
                <w:highlight w:val="white"/>
              </w:rPr>
            </w:pPr>
            <w:r w:rsidDel="00000000" w:rsidR="00000000" w:rsidRPr="00000000">
              <w:rPr>
                <w:b w:val="1"/>
                <w:sz w:val="22"/>
                <w:szCs w:val="22"/>
                <w:highlight w:val="white"/>
                <w:rtl w:val="0"/>
              </w:rPr>
              <w:t xml:space="preserve">Agente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ind w:firstLine="0"/>
              <w:jc w:val="center"/>
              <w:rPr>
                <w:b w:val="1"/>
                <w:sz w:val="22"/>
                <w:szCs w:val="22"/>
                <w:highlight w:val="white"/>
              </w:rPr>
            </w:pPr>
            <w:r w:rsidDel="00000000" w:rsidR="00000000" w:rsidRPr="00000000">
              <w:rPr>
                <w:b w:val="1"/>
                <w:sz w:val="22"/>
                <w:szCs w:val="22"/>
                <w:highlight w:val="white"/>
                <w:rtl w:val="0"/>
              </w:rPr>
              <w:t xml:space="preserve">Função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ind w:firstLine="0"/>
              <w:jc w:val="center"/>
              <w:rPr>
                <w:b w:val="1"/>
                <w:sz w:val="22"/>
                <w:szCs w:val="22"/>
                <w:highlight w:val="white"/>
              </w:rPr>
            </w:pPr>
            <w:r w:rsidDel="00000000" w:rsidR="00000000" w:rsidRPr="00000000">
              <w:rPr>
                <w:b w:val="1"/>
                <w:sz w:val="22"/>
                <w:szCs w:val="22"/>
                <w:highlight w:val="white"/>
                <w:rtl w:val="0"/>
              </w:rPr>
              <w:t xml:space="preserve">Entrada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ind w:firstLine="0"/>
              <w:jc w:val="center"/>
              <w:rPr>
                <w:b w:val="1"/>
                <w:sz w:val="22"/>
                <w:szCs w:val="22"/>
                <w:highlight w:val="white"/>
              </w:rPr>
            </w:pPr>
            <w:r w:rsidDel="00000000" w:rsidR="00000000" w:rsidRPr="00000000">
              <w:rPr>
                <w:b w:val="1"/>
                <w:sz w:val="22"/>
                <w:szCs w:val="22"/>
                <w:highlight w:val="white"/>
                <w:rtl w:val="0"/>
              </w:rPr>
              <w:t xml:space="preserve">Saída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ind w:firstLine="0"/>
              <w:jc w:val="center"/>
              <w:rPr>
                <w:b w:val="1"/>
                <w:sz w:val="22"/>
                <w:szCs w:val="22"/>
                <w:highlight w:val="white"/>
              </w:rPr>
            </w:pPr>
            <w:r w:rsidDel="00000000" w:rsidR="00000000" w:rsidRPr="00000000">
              <w:rPr>
                <w:b w:val="1"/>
                <w:sz w:val="22"/>
                <w:szCs w:val="22"/>
                <w:highlight w:val="white"/>
                <w:rtl w:val="0"/>
              </w:rPr>
              <w:t xml:space="preserve">Fonte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ind w:firstLine="0"/>
              <w:jc w:val="both"/>
              <w:rPr>
                <w:b w:val="1"/>
                <w:sz w:val="20"/>
                <w:szCs w:val="20"/>
                <w:highlight w:val="white"/>
              </w:rPr>
            </w:pPr>
            <w:r w:rsidDel="00000000" w:rsidR="00000000" w:rsidRPr="00000000">
              <w:rPr>
                <w:b w:val="1"/>
                <w:sz w:val="20"/>
                <w:szCs w:val="20"/>
                <w:highlight w:val="white"/>
                <w:rtl w:val="0"/>
              </w:rPr>
              <w:t xml:space="preserve">Agente de Motivação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ind w:firstLine="0"/>
              <w:jc w:val="both"/>
              <w:rPr>
                <w:sz w:val="20"/>
                <w:szCs w:val="20"/>
                <w:highlight w:val="white"/>
              </w:rPr>
            </w:pPr>
            <w:r w:rsidDel="00000000" w:rsidR="00000000" w:rsidRPr="00000000">
              <w:rPr>
                <w:sz w:val="20"/>
                <w:szCs w:val="20"/>
                <w:highlight w:val="white"/>
                <w:rtl w:val="0"/>
              </w:rPr>
              <w:t xml:space="preserve">Identificar o perfil motivacional do consumidor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ind w:firstLine="0"/>
              <w:jc w:val="both"/>
              <w:rPr>
                <w:sz w:val="20"/>
                <w:szCs w:val="20"/>
                <w:highlight w:val="white"/>
              </w:rPr>
            </w:pPr>
            <w:r w:rsidDel="00000000" w:rsidR="00000000" w:rsidRPr="00000000">
              <w:rPr>
                <w:sz w:val="20"/>
                <w:szCs w:val="20"/>
                <w:highlight w:val="white"/>
                <w:rtl w:val="0"/>
              </w:rPr>
              <w:t xml:space="preserve">travelling_network_rating, preferred_location_type, Adult_flag, working_flag, member_in_family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ind w:firstLine="0"/>
              <w:jc w:val="both"/>
              <w:rPr>
                <w:sz w:val="20"/>
                <w:szCs w:val="20"/>
                <w:highlight w:val="white"/>
              </w:rPr>
            </w:pPr>
            <w:r w:rsidDel="00000000" w:rsidR="00000000" w:rsidRPr="00000000">
              <w:rPr>
                <w:sz w:val="20"/>
                <w:szCs w:val="20"/>
                <w:highlight w:val="white"/>
                <w:rtl w:val="0"/>
              </w:rPr>
              <w:t xml:space="preserve">Segmentação de motivação, perfil sociodemográfico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ind w:firstLine="0"/>
              <w:jc w:val="both"/>
              <w:rPr/>
            </w:pPr>
            <w:r w:rsidDel="00000000" w:rsidR="00000000" w:rsidRPr="00000000">
              <w:rPr>
                <w:sz w:val="20"/>
                <w:szCs w:val="20"/>
                <w:highlight w:val="white"/>
                <w:rtl w:val="0"/>
              </w:rPr>
              <w:t xml:space="preserve">Hamilton et al.</w:t>
            </w:r>
            <w:hyperlink r:id="rId97">
              <w:r w:rsidDel="00000000" w:rsidR="00000000" w:rsidRPr="00000000">
                <w:rPr>
                  <w:rtl w:val="0"/>
                </w:rPr>
                <w:t xml:space="preserve"> </w:t>
              </w:r>
            </w:hyperlink>
            <w:hyperlink r:id="rId98">
              <w:r w:rsidDel="00000000" w:rsidR="00000000" w:rsidRPr="00000000">
                <w:rPr>
                  <w:rtl w:val="0"/>
                </w:rPr>
                <w:t xml:space="preserve">(2021)</w:t>
              </w:r>
            </w:hyperlink>
            <w:r w:rsidDel="00000000" w:rsidR="00000000" w:rsidRPr="00000000">
              <w:rPr>
                <w:rtl w:val="0"/>
              </w:rPr>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ind w:firstLine="0"/>
              <w:jc w:val="both"/>
              <w:rPr>
                <w:b w:val="1"/>
                <w:sz w:val="20"/>
                <w:szCs w:val="20"/>
                <w:highlight w:val="white"/>
              </w:rPr>
            </w:pPr>
            <w:r w:rsidDel="00000000" w:rsidR="00000000" w:rsidRPr="00000000">
              <w:rPr>
                <w:b w:val="1"/>
                <w:sz w:val="20"/>
                <w:szCs w:val="20"/>
                <w:highlight w:val="white"/>
                <w:rtl w:val="0"/>
              </w:rPr>
              <w:t xml:space="preserve">Agente de Busca de Informação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ind w:firstLine="0"/>
              <w:jc w:val="both"/>
              <w:rPr>
                <w:sz w:val="20"/>
                <w:szCs w:val="20"/>
                <w:highlight w:val="white"/>
              </w:rPr>
            </w:pPr>
            <w:r w:rsidDel="00000000" w:rsidR="00000000" w:rsidRPr="00000000">
              <w:rPr>
                <w:sz w:val="20"/>
                <w:szCs w:val="20"/>
                <w:highlight w:val="white"/>
                <w:rtl w:val="0"/>
              </w:rPr>
              <w:t xml:space="preserve">Avaliar a interação do consumidor com o ambiente externo em busca de informações relevantes sobre o 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ind w:firstLine="0"/>
              <w:jc w:val="both"/>
              <w:rPr>
                <w:sz w:val="20"/>
                <w:szCs w:val="20"/>
                <w:highlight w:val="white"/>
              </w:rPr>
            </w:pPr>
            <w:r w:rsidDel="00000000" w:rsidR="00000000" w:rsidRPr="00000000">
              <w:rPr>
                <w:sz w:val="20"/>
                <w:szCs w:val="20"/>
                <w:highlight w:val="white"/>
                <w:rtl w:val="0"/>
              </w:rPr>
              <w:t xml:space="preserve">Yearly_avg_view_on_travel_page, Daily_Avg_mins_spend_on_traveling_page, Yearly_avg_comment_on_travel_page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ind w:firstLine="0"/>
              <w:jc w:val="both"/>
              <w:rPr>
                <w:sz w:val="20"/>
                <w:szCs w:val="20"/>
                <w:highlight w:val="white"/>
              </w:rPr>
            </w:pPr>
            <w:r w:rsidDel="00000000" w:rsidR="00000000" w:rsidRPr="00000000">
              <w:rPr>
                <w:sz w:val="20"/>
                <w:szCs w:val="20"/>
                <w:highlight w:val="white"/>
                <w:rtl w:val="0"/>
              </w:rPr>
              <w:t xml:space="preserve">Nível de engajamento informacional e sugestão de conteúdos.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ind w:firstLine="0"/>
              <w:jc w:val="both"/>
              <w:rPr/>
            </w:pPr>
            <w:r w:rsidDel="00000000" w:rsidR="00000000" w:rsidRPr="00000000">
              <w:rPr>
                <w:sz w:val="20"/>
                <w:szCs w:val="20"/>
                <w:highlight w:val="white"/>
                <w:rtl w:val="0"/>
              </w:rPr>
              <w:t xml:space="preserve">Hamilton et al.</w:t>
            </w:r>
            <w:hyperlink r:id="rId99">
              <w:r w:rsidDel="00000000" w:rsidR="00000000" w:rsidRPr="00000000">
                <w:rPr>
                  <w:rtl w:val="0"/>
                </w:rPr>
                <w:t xml:space="preserve"> </w:t>
              </w:r>
            </w:hyperlink>
            <w:hyperlink r:id="rId100">
              <w:r w:rsidDel="00000000" w:rsidR="00000000" w:rsidRPr="00000000">
                <w:rPr>
                  <w:rtl w:val="0"/>
                </w:rPr>
                <w:t xml:space="preserve">(2021)</w:t>
              </w:r>
            </w:hyperlink>
            <w:r w:rsidDel="00000000" w:rsidR="00000000" w:rsidRPr="00000000">
              <w:rPr>
                <w:rtl w:val="0"/>
              </w:rPr>
            </w:r>
          </w:p>
        </w:tc>
      </w:tr>
      <w:tr>
        <w:trPr>
          <w:cantSplit w:val="0"/>
          <w:trHeight w:val="14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ind w:firstLine="0"/>
              <w:jc w:val="both"/>
              <w:rPr>
                <w:b w:val="1"/>
                <w:sz w:val="20"/>
                <w:szCs w:val="20"/>
                <w:highlight w:val="white"/>
              </w:rPr>
            </w:pPr>
            <w:r w:rsidDel="00000000" w:rsidR="00000000" w:rsidRPr="00000000">
              <w:rPr>
                <w:b w:val="1"/>
                <w:sz w:val="20"/>
                <w:szCs w:val="20"/>
                <w:highlight w:val="white"/>
                <w:rtl w:val="0"/>
              </w:rPr>
              <w:t xml:space="preserve">Agente de Avaliação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ind w:firstLine="0"/>
              <w:jc w:val="both"/>
              <w:rPr>
                <w:sz w:val="20"/>
                <w:szCs w:val="20"/>
                <w:highlight w:val="white"/>
              </w:rPr>
            </w:pPr>
            <w:r w:rsidDel="00000000" w:rsidR="00000000" w:rsidRPr="00000000">
              <w:rPr>
                <w:sz w:val="20"/>
                <w:szCs w:val="20"/>
                <w:highlight w:val="white"/>
                <w:rtl w:val="0"/>
              </w:rPr>
              <w:t xml:space="preserve">Avaliar a qualidade do serviço ou produto e a credibilidade da fonte de informação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ind w:firstLine="0"/>
              <w:jc w:val="both"/>
              <w:rPr>
                <w:sz w:val="20"/>
                <w:szCs w:val="20"/>
                <w:highlight w:val="white"/>
              </w:rPr>
            </w:pPr>
            <w:r w:rsidDel="00000000" w:rsidR="00000000" w:rsidRPr="00000000">
              <w:rPr>
                <w:sz w:val="20"/>
                <w:szCs w:val="20"/>
                <w:highlight w:val="white"/>
                <w:rtl w:val="0"/>
              </w:rPr>
              <w:t xml:space="preserve">total_likes_on_outstation_checkin_given</w:t>
            </w:r>
          </w:p>
          <w:p w:rsidR="00000000" w:rsidDel="00000000" w:rsidP="00000000" w:rsidRDefault="00000000" w:rsidRPr="00000000" w14:paraId="0000012A">
            <w:pPr>
              <w:spacing w:line="360" w:lineRule="auto"/>
              <w:ind w:firstLine="0"/>
              <w:jc w:val="both"/>
              <w:rPr>
                <w:sz w:val="20"/>
                <w:szCs w:val="20"/>
                <w:highlight w:val="white"/>
              </w:rPr>
            </w:pPr>
            <w:r w:rsidDel="00000000" w:rsidR="00000000" w:rsidRPr="00000000">
              <w:rPr>
                <w:sz w:val="20"/>
                <w:szCs w:val="20"/>
                <w:highlight w:val="white"/>
                <w:rtl w:val="0"/>
              </w:rPr>
              <w:t xml:space="preserve">total_likes_on_outofstation_checkin_received</w:t>
            </w:r>
          </w:p>
          <w:p w:rsidR="00000000" w:rsidDel="00000000" w:rsidP="00000000" w:rsidRDefault="00000000" w:rsidRPr="00000000" w14:paraId="0000012B">
            <w:pPr>
              <w:spacing w:line="360" w:lineRule="auto"/>
              <w:ind w:firstLine="0"/>
              <w:jc w:val="both"/>
              <w:rPr>
                <w:sz w:val="20"/>
                <w:szCs w:val="20"/>
                <w:highlight w:val="white"/>
              </w:rPr>
            </w:pPr>
            <w:r w:rsidDel="00000000" w:rsidR="00000000" w:rsidRPr="00000000">
              <w:rPr>
                <w:sz w:val="20"/>
                <w:szCs w:val="20"/>
                <w:highlight w:val="white"/>
                <w:rtl w:val="0"/>
              </w:rPr>
              <w:t xml:space="preserve">following_company_page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ind w:firstLine="0"/>
              <w:jc w:val="both"/>
              <w:rPr>
                <w:sz w:val="20"/>
                <w:szCs w:val="20"/>
                <w:highlight w:val="white"/>
              </w:rPr>
            </w:pPr>
            <w:r w:rsidDel="00000000" w:rsidR="00000000" w:rsidRPr="00000000">
              <w:rPr>
                <w:sz w:val="20"/>
                <w:szCs w:val="20"/>
                <w:highlight w:val="white"/>
                <w:rtl w:val="0"/>
              </w:rPr>
              <w:t xml:space="preserve">Índice de Confiança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ind w:firstLine="0"/>
              <w:jc w:val="both"/>
              <w:rPr/>
            </w:pPr>
            <w:r w:rsidDel="00000000" w:rsidR="00000000" w:rsidRPr="00000000">
              <w:rPr>
                <w:sz w:val="20"/>
                <w:szCs w:val="20"/>
                <w:highlight w:val="white"/>
                <w:rtl w:val="0"/>
              </w:rPr>
              <w:t xml:space="preserve">Hamilton et al.</w:t>
            </w:r>
            <w:hyperlink r:id="rId101">
              <w:r w:rsidDel="00000000" w:rsidR="00000000" w:rsidRPr="00000000">
                <w:rPr>
                  <w:rtl w:val="0"/>
                </w:rPr>
                <w:t xml:space="preserve"> </w:t>
              </w:r>
            </w:hyperlink>
            <w:hyperlink r:id="rId102">
              <w:r w:rsidDel="00000000" w:rsidR="00000000" w:rsidRPr="00000000">
                <w:rPr>
                  <w:rtl w:val="0"/>
                </w:rPr>
                <w:t xml:space="preserve">(2021)</w:t>
              </w:r>
            </w:hyperlink>
            <w:r w:rsidDel="00000000" w:rsidR="00000000" w:rsidRPr="00000000">
              <w:rPr>
                <w:rtl w:val="0"/>
              </w:rPr>
            </w:r>
          </w:p>
        </w:tc>
      </w:tr>
      <w:tr>
        <w:trPr>
          <w:cantSplit w:val="0"/>
          <w:trHeight w:val="32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ind w:firstLine="0"/>
              <w:jc w:val="both"/>
              <w:rPr>
                <w:b w:val="1"/>
                <w:sz w:val="20"/>
                <w:szCs w:val="20"/>
                <w:highlight w:val="white"/>
              </w:rPr>
            </w:pPr>
            <w:r w:rsidDel="00000000" w:rsidR="00000000" w:rsidRPr="00000000">
              <w:rPr>
                <w:b w:val="1"/>
                <w:sz w:val="20"/>
                <w:szCs w:val="20"/>
                <w:highlight w:val="white"/>
                <w:rtl w:val="0"/>
              </w:rPr>
              <w:t xml:space="preserve">Agente de Decisão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ind w:firstLine="0"/>
              <w:jc w:val="both"/>
              <w:rPr>
                <w:sz w:val="20"/>
                <w:szCs w:val="20"/>
                <w:highlight w:val="white"/>
              </w:rPr>
            </w:pPr>
            <w:r w:rsidDel="00000000" w:rsidR="00000000" w:rsidRPr="00000000">
              <w:rPr>
                <w:sz w:val="20"/>
                <w:szCs w:val="20"/>
                <w:highlight w:val="white"/>
                <w:rtl w:val="0"/>
              </w:rPr>
              <w:t xml:space="preserve">Prever a probabilidade de compra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ind w:firstLine="0"/>
              <w:jc w:val="both"/>
              <w:rPr>
                <w:sz w:val="20"/>
                <w:szCs w:val="20"/>
                <w:highlight w:val="white"/>
              </w:rPr>
            </w:pPr>
            <w:r w:rsidDel="00000000" w:rsidR="00000000" w:rsidRPr="00000000">
              <w:rPr>
                <w:sz w:val="20"/>
                <w:szCs w:val="20"/>
                <w:highlight w:val="white"/>
                <w:rtl w:val="0"/>
              </w:rPr>
              <w:t xml:space="preserve">travelling_network_rating, preferred_location_type, Adult_flag, working_flag, member_in_family</w:t>
            </w:r>
          </w:p>
          <w:p w:rsidR="00000000" w:rsidDel="00000000" w:rsidP="00000000" w:rsidRDefault="00000000" w:rsidRPr="00000000" w14:paraId="00000131">
            <w:pPr>
              <w:spacing w:line="360" w:lineRule="auto"/>
              <w:ind w:firstLine="0"/>
              <w:jc w:val="both"/>
              <w:rPr>
                <w:sz w:val="20"/>
                <w:szCs w:val="20"/>
                <w:highlight w:val="white"/>
              </w:rPr>
            </w:pPr>
            <w:r w:rsidDel="00000000" w:rsidR="00000000" w:rsidRPr="00000000">
              <w:rPr>
                <w:sz w:val="20"/>
                <w:szCs w:val="20"/>
                <w:highlight w:val="white"/>
                <w:rtl w:val="0"/>
              </w:rPr>
              <w:t xml:space="preserve">Yearly_avg_view_on_travel_page, Daily_Avg_mins_spend_on_traveling_page, Yearly_avg_comment_on_travel_page</w:t>
            </w:r>
          </w:p>
          <w:p w:rsidR="00000000" w:rsidDel="00000000" w:rsidP="00000000" w:rsidRDefault="00000000" w:rsidRPr="00000000" w14:paraId="00000132">
            <w:pPr>
              <w:spacing w:line="360" w:lineRule="auto"/>
              <w:ind w:firstLine="0"/>
              <w:jc w:val="both"/>
              <w:rPr>
                <w:sz w:val="20"/>
                <w:szCs w:val="20"/>
                <w:highlight w:val="white"/>
              </w:rPr>
            </w:pPr>
            <w:r w:rsidDel="00000000" w:rsidR="00000000" w:rsidRPr="00000000">
              <w:rPr>
                <w:sz w:val="20"/>
                <w:szCs w:val="20"/>
                <w:highlight w:val="white"/>
                <w:rtl w:val="0"/>
              </w:rPr>
              <w:t xml:space="preserve">total_likes_on_outstation_checkin_given</w:t>
            </w:r>
          </w:p>
          <w:p w:rsidR="00000000" w:rsidDel="00000000" w:rsidP="00000000" w:rsidRDefault="00000000" w:rsidRPr="00000000" w14:paraId="00000133">
            <w:pPr>
              <w:spacing w:line="360" w:lineRule="auto"/>
              <w:ind w:firstLine="0"/>
              <w:jc w:val="both"/>
              <w:rPr>
                <w:sz w:val="20"/>
                <w:szCs w:val="20"/>
                <w:highlight w:val="white"/>
              </w:rPr>
            </w:pPr>
            <w:r w:rsidDel="00000000" w:rsidR="00000000" w:rsidRPr="00000000">
              <w:rPr>
                <w:sz w:val="20"/>
                <w:szCs w:val="20"/>
                <w:highlight w:val="white"/>
                <w:rtl w:val="0"/>
              </w:rPr>
              <w:t xml:space="preserve">total_likes_on_outofstation_checkin_received</w:t>
            </w:r>
          </w:p>
          <w:p w:rsidR="00000000" w:rsidDel="00000000" w:rsidP="00000000" w:rsidRDefault="00000000" w:rsidRPr="00000000" w14:paraId="00000134">
            <w:pPr>
              <w:spacing w:line="360" w:lineRule="auto"/>
              <w:ind w:firstLine="0"/>
              <w:jc w:val="both"/>
              <w:rPr>
                <w:sz w:val="20"/>
                <w:szCs w:val="20"/>
                <w:highlight w:val="white"/>
              </w:rPr>
            </w:pPr>
            <w:r w:rsidDel="00000000" w:rsidR="00000000" w:rsidRPr="00000000">
              <w:rPr>
                <w:sz w:val="20"/>
                <w:szCs w:val="20"/>
                <w:highlight w:val="white"/>
                <w:rtl w:val="0"/>
              </w:rPr>
              <w:t xml:space="preserve">following_company_page</w:t>
            </w:r>
          </w:p>
          <w:p w:rsidR="00000000" w:rsidDel="00000000" w:rsidP="00000000" w:rsidRDefault="00000000" w:rsidRPr="00000000" w14:paraId="00000135">
            <w:pPr>
              <w:spacing w:line="360" w:lineRule="auto"/>
              <w:ind w:firstLine="0"/>
              <w:jc w:val="both"/>
              <w:rPr>
                <w:sz w:val="20"/>
                <w:szCs w:val="20"/>
                <w:highlight w:val="white"/>
              </w:rPr>
            </w:pPr>
            <w:r w:rsidDel="00000000" w:rsidR="00000000" w:rsidRPr="00000000">
              <w:rPr>
                <w:sz w:val="20"/>
                <w:szCs w:val="20"/>
                <w:highlight w:val="white"/>
                <w:rtl w:val="0"/>
              </w:rPr>
              <w:t xml:space="preserve">Buy_ticket (como variável-alvo)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ind w:firstLine="0"/>
              <w:jc w:val="both"/>
              <w:rPr>
                <w:sz w:val="20"/>
                <w:szCs w:val="20"/>
                <w:highlight w:val="white"/>
              </w:rPr>
            </w:pPr>
            <w:r w:rsidDel="00000000" w:rsidR="00000000" w:rsidRPr="00000000">
              <w:rPr>
                <w:sz w:val="20"/>
                <w:szCs w:val="20"/>
                <w:highlight w:val="white"/>
                <w:rtl w:val="0"/>
              </w:rPr>
              <w:t xml:space="preserve">Probabilidade de compra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ind w:firstLine="0"/>
              <w:jc w:val="both"/>
              <w:rPr>
                <w:sz w:val="20"/>
                <w:szCs w:val="20"/>
                <w:highlight w:val="white"/>
              </w:rPr>
            </w:pPr>
            <w:r w:rsidDel="00000000" w:rsidR="00000000" w:rsidRPr="00000000">
              <w:rPr>
                <w:sz w:val="20"/>
                <w:szCs w:val="20"/>
                <w:highlight w:val="white"/>
                <w:rtl w:val="0"/>
              </w:rPr>
              <w:t xml:space="preserve"> </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ind w:firstLine="0"/>
              <w:jc w:val="both"/>
              <w:rPr>
                <w:b w:val="1"/>
                <w:sz w:val="20"/>
                <w:szCs w:val="20"/>
                <w:highlight w:val="white"/>
              </w:rPr>
            </w:pPr>
            <w:r w:rsidDel="00000000" w:rsidR="00000000" w:rsidRPr="00000000">
              <w:rPr>
                <w:b w:val="1"/>
                <w:sz w:val="20"/>
                <w:szCs w:val="20"/>
                <w:highlight w:val="white"/>
                <w:rtl w:val="0"/>
              </w:rPr>
              <w:t xml:space="preserve">Agente de Satisfação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ind w:firstLine="0"/>
              <w:jc w:val="both"/>
              <w:rPr>
                <w:sz w:val="20"/>
                <w:szCs w:val="20"/>
                <w:highlight w:val="white"/>
              </w:rPr>
            </w:pPr>
            <w:r w:rsidDel="00000000" w:rsidR="00000000" w:rsidRPr="00000000">
              <w:rPr>
                <w:sz w:val="20"/>
                <w:szCs w:val="20"/>
                <w:highlight w:val="white"/>
                <w:rtl w:val="0"/>
              </w:rPr>
              <w:t xml:space="preserve">Estimar o nível de satisfação do consumidor com o produto ou serviço.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ind w:firstLine="0"/>
              <w:jc w:val="both"/>
              <w:rPr>
                <w:sz w:val="20"/>
                <w:szCs w:val="20"/>
                <w:highlight w:val="white"/>
              </w:rPr>
            </w:pPr>
            <w:r w:rsidDel="00000000" w:rsidR="00000000" w:rsidRPr="00000000">
              <w:rPr>
                <w:sz w:val="20"/>
                <w:szCs w:val="20"/>
                <w:highlight w:val="white"/>
                <w:rtl w:val="0"/>
              </w:rPr>
              <w:t xml:space="preserve">montly_avg_comment_on_company_page, following_company_page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ind w:firstLine="0"/>
              <w:jc w:val="both"/>
              <w:rPr>
                <w:sz w:val="20"/>
                <w:szCs w:val="20"/>
                <w:highlight w:val="white"/>
              </w:rPr>
            </w:pPr>
            <w:r w:rsidDel="00000000" w:rsidR="00000000" w:rsidRPr="00000000">
              <w:rPr>
                <w:sz w:val="20"/>
                <w:szCs w:val="20"/>
                <w:highlight w:val="white"/>
                <w:rtl w:val="0"/>
              </w:rPr>
              <w:t xml:space="preserve">Índice de Satisfação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ind w:firstLine="0"/>
              <w:jc w:val="both"/>
              <w:rPr/>
            </w:pPr>
            <w:r w:rsidDel="00000000" w:rsidR="00000000" w:rsidRPr="00000000">
              <w:rPr>
                <w:sz w:val="20"/>
                <w:szCs w:val="20"/>
                <w:highlight w:val="white"/>
                <w:rtl w:val="0"/>
              </w:rPr>
              <w:t xml:space="preserve">Hamilton et al.</w:t>
            </w:r>
            <w:hyperlink r:id="rId103">
              <w:r w:rsidDel="00000000" w:rsidR="00000000" w:rsidRPr="00000000">
                <w:rPr>
                  <w:rtl w:val="0"/>
                </w:rPr>
                <w:t xml:space="preserve"> </w:t>
              </w:r>
            </w:hyperlink>
            <w:hyperlink r:id="rId104">
              <w:r w:rsidDel="00000000" w:rsidR="00000000" w:rsidRPr="00000000">
                <w:rPr>
                  <w:rtl w:val="0"/>
                </w:rPr>
                <w:t xml:space="preserve">(2021)</w:t>
              </w:r>
            </w:hyperlink>
            <w:r w:rsidDel="00000000" w:rsidR="00000000" w:rsidRPr="00000000">
              <w:rPr>
                <w:rtl w:val="0"/>
              </w:rPr>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ind w:firstLine="0"/>
              <w:jc w:val="both"/>
              <w:rPr>
                <w:b w:val="1"/>
                <w:sz w:val="20"/>
                <w:szCs w:val="20"/>
                <w:highlight w:val="white"/>
              </w:rPr>
            </w:pPr>
            <w:r w:rsidDel="00000000" w:rsidR="00000000" w:rsidRPr="00000000">
              <w:rPr>
                <w:b w:val="1"/>
                <w:sz w:val="20"/>
                <w:szCs w:val="20"/>
                <w:highlight w:val="white"/>
                <w:rtl w:val="0"/>
              </w:rPr>
              <w:t xml:space="preserve">Agente de Compartilhamento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ind w:firstLine="0"/>
              <w:jc w:val="both"/>
              <w:rPr>
                <w:sz w:val="20"/>
                <w:szCs w:val="20"/>
                <w:highlight w:val="white"/>
              </w:rPr>
            </w:pPr>
            <w:r w:rsidDel="00000000" w:rsidR="00000000" w:rsidRPr="00000000">
              <w:rPr>
                <w:sz w:val="20"/>
                <w:szCs w:val="20"/>
                <w:highlight w:val="white"/>
                <w:rtl w:val="0"/>
              </w:rPr>
              <w:t xml:space="preserve">Identificar o potencial de compartilhar opiniões pós-compra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ind w:firstLine="0"/>
              <w:jc w:val="both"/>
              <w:rPr>
                <w:sz w:val="20"/>
                <w:szCs w:val="20"/>
                <w:highlight w:val="white"/>
              </w:rPr>
            </w:pPr>
            <w:r w:rsidDel="00000000" w:rsidR="00000000" w:rsidRPr="00000000">
              <w:rPr>
                <w:sz w:val="20"/>
                <w:szCs w:val="20"/>
                <w:highlight w:val="white"/>
                <w:rtl w:val="0"/>
              </w:rPr>
              <w:t xml:space="preserve">Yearly_avg_comment_on_travel_page,</w:t>
            </w:r>
          </w:p>
          <w:p w:rsidR="00000000" w:rsidDel="00000000" w:rsidP="00000000" w:rsidRDefault="00000000" w:rsidRPr="00000000" w14:paraId="00000140">
            <w:pPr>
              <w:spacing w:line="360" w:lineRule="auto"/>
              <w:ind w:firstLine="0"/>
              <w:jc w:val="both"/>
              <w:rPr>
                <w:sz w:val="20"/>
                <w:szCs w:val="20"/>
                <w:highlight w:val="white"/>
              </w:rPr>
            </w:pPr>
            <w:r w:rsidDel="00000000" w:rsidR="00000000" w:rsidRPr="00000000">
              <w:rPr>
                <w:sz w:val="20"/>
                <w:szCs w:val="20"/>
                <w:highlight w:val="white"/>
                <w:rtl w:val="0"/>
              </w:rPr>
              <w:t xml:space="preserve">montly_avg_comment_on_company_page, total_likes_on_outstation_checkin_given, total_likes_on_outofstation_checkin_received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ind w:firstLine="0"/>
              <w:jc w:val="both"/>
              <w:rPr>
                <w:sz w:val="20"/>
                <w:szCs w:val="20"/>
                <w:highlight w:val="white"/>
              </w:rPr>
            </w:pPr>
            <w:r w:rsidDel="00000000" w:rsidR="00000000" w:rsidRPr="00000000">
              <w:rPr>
                <w:sz w:val="20"/>
                <w:szCs w:val="20"/>
                <w:highlight w:val="white"/>
                <w:rtl w:val="0"/>
              </w:rPr>
              <w:t xml:space="preserve">Perfil de Compartilhamento do consumidor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ind w:firstLine="0"/>
              <w:jc w:val="both"/>
              <w:rPr/>
            </w:pPr>
            <w:r w:rsidDel="00000000" w:rsidR="00000000" w:rsidRPr="00000000">
              <w:rPr>
                <w:sz w:val="20"/>
                <w:szCs w:val="20"/>
                <w:highlight w:val="white"/>
                <w:rtl w:val="0"/>
              </w:rPr>
              <w:t xml:space="preserve">Hamilton et al.</w:t>
            </w:r>
            <w:hyperlink r:id="rId105">
              <w:r w:rsidDel="00000000" w:rsidR="00000000" w:rsidRPr="00000000">
                <w:rPr>
                  <w:rtl w:val="0"/>
                </w:rPr>
                <w:t xml:space="preserve"> </w:t>
              </w:r>
            </w:hyperlink>
            <w:hyperlink r:id="rId106">
              <w:r w:rsidDel="00000000" w:rsidR="00000000" w:rsidRPr="00000000">
                <w:rPr>
                  <w:rtl w:val="0"/>
                </w:rPr>
                <w:t xml:space="preserve">(2021)</w:t>
              </w:r>
            </w:hyperlink>
            <w:r w:rsidDel="00000000" w:rsidR="00000000" w:rsidRPr="00000000">
              <w:rPr>
                <w:rtl w:val="0"/>
              </w:rPr>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ind w:firstLine="0"/>
              <w:jc w:val="both"/>
              <w:rPr>
                <w:b w:val="1"/>
                <w:sz w:val="20"/>
                <w:szCs w:val="20"/>
                <w:highlight w:val="white"/>
              </w:rPr>
            </w:pPr>
            <w:r w:rsidDel="00000000" w:rsidR="00000000" w:rsidRPr="00000000">
              <w:rPr>
                <w:b w:val="1"/>
                <w:sz w:val="20"/>
                <w:szCs w:val="20"/>
                <w:highlight w:val="white"/>
                <w:rtl w:val="0"/>
              </w:rPr>
              <w:t xml:space="preserve">Agente Consolidativo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ind w:firstLine="0"/>
              <w:jc w:val="both"/>
              <w:rPr>
                <w:sz w:val="20"/>
                <w:szCs w:val="20"/>
                <w:highlight w:val="white"/>
              </w:rPr>
            </w:pPr>
            <w:r w:rsidDel="00000000" w:rsidR="00000000" w:rsidRPr="00000000">
              <w:rPr>
                <w:sz w:val="20"/>
                <w:szCs w:val="20"/>
                <w:highlight w:val="white"/>
                <w:rtl w:val="0"/>
              </w:rPr>
              <w:t xml:space="preserve">Integrar, sintetizar e organizar as análises dos agentes especialistas.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ind w:firstLine="0"/>
              <w:jc w:val="both"/>
              <w:rPr>
                <w:sz w:val="20"/>
                <w:szCs w:val="20"/>
                <w:highlight w:val="white"/>
              </w:rPr>
            </w:pPr>
            <w:r w:rsidDel="00000000" w:rsidR="00000000" w:rsidRPr="00000000">
              <w:rPr>
                <w:sz w:val="20"/>
                <w:szCs w:val="20"/>
                <w:highlight w:val="white"/>
                <w:rtl w:val="0"/>
              </w:rPr>
              <w:t xml:space="preserve">Saídas dos agentes especialistas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ind w:firstLine="0"/>
              <w:jc w:val="both"/>
              <w:rPr>
                <w:sz w:val="20"/>
                <w:szCs w:val="20"/>
                <w:highlight w:val="white"/>
              </w:rPr>
            </w:pPr>
            <w:r w:rsidDel="00000000" w:rsidR="00000000" w:rsidRPr="00000000">
              <w:rPr>
                <w:sz w:val="20"/>
                <w:szCs w:val="20"/>
                <w:highlight w:val="white"/>
                <w:rtl w:val="0"/>
              </w:rPr>
              <w:t xml:space="preserve">Identificação do segmento motivacional,</w:t>
            </w:r>
          </w:p>
          <w:p w:rsidR="00000000" w:rsidDel="00000000" w:rsidP="00000000" w:rsidRDefault="00000000" w:rsidRPr="00000000" w14:paraId="00000147">
            <w:pPr>
              <w:spacing w:line="360" w:lineRule="auto"/>
              <w:ind w:firstLine="0"/>
              <w:jc w:val="both"/>
              <w:rPr>
                <w:sz w:val="20"/>
                <w:szCs w:val="20"/>
                <w:highlight w:val="white"/>
              </w:rPr>
            </w:pPr>
            <w:r w:rsidDel="00000000" w:rsidR="00000000" w:rsidRPr="00000000">
              <w:rPr>
                <w:sz w:val="20"/>
                <w:szCs w:val="20"/>
                <w:highlight w:val="white"/>
                <w:rtl w:val="0"/>
              </w:rPr>
              <w:t xml:space="preserve">Grau de engajamento com informações externas,</w:t>
            </w:r>
          </w:p>
          <w:p w:rsidR="00000000" w:rsidDel="00000000" w:rsidP="00000000" w:rsidRDefault="00000000" w:rsidRPr="00000000" w14:paraId="00000148">
            <w:pPr>
              <w:spacing w:line="360" w:lineRule="auto"/>
              <w:ind w:firstLine="0"/>
              <w:jc w:val="both"/>
              <w:rPr>
                <w:sz w:val="20"/>
                <w:szCs w:val="20"/>
                <w:highlight w:val="white"/>
              </w:rPr>
            </w:pPr>
            <w:r w:rsidDel="00000000" w:rsidR="00000000" w:rsidRPr="00000000">
              <w:rPr>
                <w:sz w:val="20"/>
                <w:szCs w:val="20"/>
                <w:highlight w:val="white"/>
                <w:rtl w:val="0"/>
              </w:rPr>
              <w:t xml:space="preserve">Confiabilidade percebida das fontes,</w:t>
            </w:r>
          </w:p>
          <w:p w:rsidR="00000000" w:rsidDel="00000000" w:rsidP="00000000" w:rsidRDefault="00000000" w:rsidRPr="00000000" w14:paraId="00000149">
            <w:pPr>
              <w:spacing w:line="360" w:lineRule="auto"/>
              <w:ind w:firstLine="0"/>
              <w:jc w:val="both"/>
              <w:rPr>
                <w:sz w:val="20"/>
                <w:szCs w:val="20"/>
                <w:highlight w:val="white"/>
              </w:rPr>
            </w:pPr>
            <w:r w:rsidDel="00000000" w:rsidR="00000000" w:rsidRPr="00000000">
              <w:rPr>
                <w:sz w:val="20"/>
                <w:szCs w:val="20"/>
                <w:highlight w:val="white"/>
                <w:rtl w:val="0"/>
              </w:rPr>
              <w:t xml:space="preserve">Probabilidade de compra prevista,</w:t>
            </w:r>
          </w:p>
          <w:p w:rsidR="00000000" w:rsidDel="00000000" w:rsidP="00000000" w:rsidRDefault="00000000" w:rsidRPr="00000000" w14:paraId="0000014A">
            <w:pPr>
              <w:spacing w:line="360" w:lineRule="auto"/>
              <w:ind w:firstLine="0"/>
              <w:jc w:val="both"/>
              <w:rPr>
                <w:sz w:val="20"/>
                <w:szCs w:val="20"/>
                <w:highlight w:val="white"/>
              </w:rPr>
            </w:pPr>
            <w:r w:rsidDel="00000000" w:rsidR="00000000" w:rsidRPr="00000000">
              <w:rPr>
                <w:sz w:val="20"/>
                <w:szCs w:val="20"/>
                <w:highlight w:val="white"/>
                <w:rtl w:val="0"/>
              </w:rPr>
              <w:t xml:space="preserve">Nível de satisfação experienciada,</w:t>
            </w:r>
          </w:p>
          <w:p w:rsidR="00000000" w:rsidDel="00000000" w:rsidP="00000000" w:rsidRDefault="00000000" w:rsidRPr="00000000" w14:paraId="0000014B">
            <w:pPr>
              <w:spacing w:line="360" w:lineRule="auto"/>
              <w:ind w:firstLine="0"/>
              <w:jc w:val="both"/>
              <w:rPr>
                <w:sz w:val="20"/>
                <w:szCs w:val="20"/>
                <w:highlight w:val="white"/>
              </w:rPr>
            </w:pPr>
            <w:r w:rsidDel="00000000" w:rsidR="00000000" w:rsidRPr="00000000">
              <w:rPr>
                <w:sz w:val="20"/>
                <w:szCs w:val="20"/>
                <w:highlight w:val="white"/>
                <w:rtl w:val="0"/>
              </w:rPr>
              <w:t xml:space="preserve">Tipo de comportamento pós-compra (perfil de compartilhamento)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ind w:firstLine="0"/>
              <w:jc w:val="both"/>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14D">
      <w:pPr>
        <w:spacing w:line="360" w:lineRule="auto"/>
        <w:ind w:firstLine="0"/>
        <w:jc w:val="both"/>
        <w:rPr>
          <w:highlight w:val="white"/>
        </w:rPr>
      </w:pPr>
      <w:r w:rsidDel="00000000" w:rsidR="00000000" w:rsidRPr="00000000">
        <w:rPr>
          <w:highlight w:val="white"/>
          <w:rtl w:val="0"/>
        </w:rPr>
        <w:t xml:space="preserve">Tabela 1 - Funções, entradas e saídas dos agentes</w:t>
      </w:r>
    </w:p>
    <w:p w:rsidR="00000000" w:rsidDel="00000000" w:rsidP="00000000" w:rsidRDefault="00000000" w:rsidRPr="00000000" w14:paraId="0000014E">
      <w:pPr>
        <w:spacing w:line="360" w:lineRule="auto"/>
        <w:ind w:firstLine="720"/>
        <w:jc w:val="both"/>
        <w:rPr>
          <w:highlight w:val="white"/>
        </w:rPr>
        <w:sectPr>
          <w:type w:val="nextPage"/>
          <w:pgSz w:h="11907" w:w="16840" w:orient="landscape"/>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14F">
      <w:pPr>
        <w:spacing w:line="360" w:lineRule="auto"/>
        <w:ind w:firstLine="720"/>
        <w:jc w:val="both"/>
        <w:rPr>
          <w:highlight w:val="white"/>
        </w:rPr>
      </w:pPr>
      <w:r w:rsidDel="00000000" w:rsidR="00000000" w:rsidRPr="00000000">
        <w:rPr>
          <w:highlight w:val="white"/>
          <w:rtl w:val="0"/>
        </w:rPr>
        <w:t xml:space="preserve">Na implementação do projeto, os agentes serão desenvolvidos com base no </w:t>
      </w:r>
      <w:r w:rsidDel="00000000" w:rsidR="00000000" w:rsidRPr="00000000">
        <w:rPr>
          <w:i w:val="1"/>
          <w:highlight w:val="white"/>
          <w:rtl w:val="0"/>
        </w:rPr>
        <w:t xml:space="preserve">framework</w:t>
      </w:r>
      <w:r w:rsidDel="00000000" w:rsidR="00000000" w:rsidRPr="00000000">
        <w:rPr>
          <w:highlight w:val="white"/>
          <w:rtl w:val="0"/>
        </w:rPr>
        <w:t xml:space="preserve"> de criação de agentes baseado em LLM apresentado no Artigo 1, no qual as tarefas são atribuídas a agentes especializados, cada um com uma função específica e capacidades de raciocínio providas por um LLM, além de competências adicionais viabilizadas por recursos contextuais, como bases de dados, ferramentas e memória</w:t>
      </w:r>
      <w:hyperlink r:id="rId107">
        <w:r w:rsidDel="00000000" w:rsidR="00000000" w:rsidRPr="00000000">
          <w:rPr>
            <w:rtl w:val="0"/>
          </w:rPr>
          <w:t xml:space="preserve"> (Händler, 2023)</w:t>
        </w:r>
      </w:hyperlink>
      <w:r w:rsidDel="00000000" w:rsidR="00000000" w:rsidRPr="00000000">
        <w:rPr>
          <w:highlight w:val="white"/>
          <w:rtl w:val="0"/>
        </w:rPr>
        <w:t xml:space="preserve">. Assim, para analisar a jornada do consumidor e decompor esse processo em tarefas menores, o LLM será capaz de identificar cada etapa da jornada, consumir as informações de entrada correspondentes, executar as funções previamente definidas e gerar as saídas previstas na coluna de saída da Tabela 1.</w:t>
      </w:r>
    </w:p>
    <w:p w:rsidR="00000000" w:rsidDel="00000000" w:rsidP="00000000" w:rsidRDefault="00000000" w:rsidRPr="00000000" w14:paraId="00000150">
      <w:pPr>
        <w:spacing w:line="360" w:lineRule="auto"/>
        <w:ind w:firstLine="720"/>
        <w:jc w:val="both"/>
        <w:rPr>
          <w:highlight w:val="white"/>
        </w:rPr>
      </w:pPr>
      <w:r w:rsidDel="00000000" w:rsidR="00000000" w:rsidRPr="00000000">
        <w:rPr>
          <w:highlight w:val="white"/>
          <w:rtl w:val="0"/>
        </w:rPr>
        <w:t xml:space="preserve">As variáveis do conjunto de dados utilizado pela empresa de turismo disponível na plataforma Kaggle serão classificadas em cada uma das etapas e servirá de entrada para cada um dos agentes, conforme a Tabela 2.</w:t>
      </w:r>
    </w:p>
    <w:tbl>
      <w:tblPr>
        <w:tblStyle w:val="Table5"/>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4690069027715"/>
        <w:gridCol w:w="3463.179437372091"/>
        <w:gridCol w:w="3756.217697457422"/>
        <w:tblGridChange w:id="0">
          <w:tblGrid>
            <w:gridCol w:w="1851.4690069027715"/>
            <w:gridCol w:w="3463.179437372091"/>
            <w:gridCol w:w="3756.217697457422"/>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ind w:left="-100" w:firstLine="0"/>
              <w:jc w:val="center"/>
              <w:rPr>
                <w:b w:val="1"/>
                <w:highlight w:val="white"/>
              </w:rPr>
            </w:pPr>
            <w:r w:rsidDel="00000000" w:rsidR="00000000" w:rsidRPr="00000000">
              <w:rPr>
                <w:b w:val="1"/>
                <w:highlight w:val="white"/>
                <w:rtl w:val="0"/>
              </w:rPr>
              <w:t xml:space="preserve">Fases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ind w:left="-100" w:firstLine="0"/>
              <w:jc w:val="center"/>
              <w:rPr>
                <w:b w:val="1"/>
                <w:highlight w:val="white"/>
              </w:rPr>
            </w:pPr>
            <w:r w:rsidDel="00000000" w:rsidR="00000000" w:rsidRPr="00000000">
              <w:rPr>
                <w:b w:val="1"/>
                <w:highlight w:val="white"/>
                <w:rtl w:val="0"/>
              </w:rPr>
              <w:t xml:space="preserve">Variável Associada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ind w:left="-100" w:firstLine="0"/>
              <w:jc w:val="center"/>
              <w:rPr>
                <w:b w:val="1"/>
                <w:highlight w:val="white"/>
              </w:rPr>
            </w:pPr>
            <w:r w:rsidDel="00000000" w:rsidR="00000000" w:rsidRPr="00000000">
              <w:rPr>
                <w:b w:val="1"/>
                <w:highlight w:val="white"/>
                <w:rtl w:val="0"/>
              </w:rPr>
              <w:t xml:space="preserve">Descrição</w:t>
            </w:r>
          </w:p>
        </w:tc>
      </w:tr>
      <w:tr>
        <w:trPr>
          <w:cantSplit w:val="0"/>
          <w:trHeight w:val="1110" w:hRule="atLeast"/>
          <w:tblHeader w:val="0"/>
        </w:trPr>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ind w:left="-100" w:firstLine="0"/>
              <w:jc w:val="both"/>
              <w:rPr>
                <w:b w:val="1"/>
                <w:sz w:val="20"/>
                <w:szCs w:val="20"/>
                <w:highlight w:val="white"/>
              </w:rPr>
            </w:pPr>
            <w:r w:rsidDel="00000000" w:rsidR="00000000" w:rsidRPr="00000000">
              <w:rPr>
                <w:b w:val="1"/>
                <w:sz w:val="20"/>
                <w:szCs w:val="20"/>
                <w:highlight w:val="white"/>
                <w:rtl w:val="0"/>
              </w:rPr>
              <w:t xml:space="preserve">Motivação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ind w:left="-100" w:firstLine="0"/>
              <w:jc w:val="both"/>
              <w:rPr>
                <w:sz w:val="20"/>
                <w:szCs w:val="20"/>
                <w:highlight w:val="white"/>
              </w:rPr>
            </w:pPr>
            <w:r w:rsidDel="00000000" w:rsidR="00000000" w:rsidRPr="00000000">
              <w:rPr>
                <w:sz w:val="20"/>
                <w:szCs w:val="20"/>
                <w:highlight w:val="white"/>
                <w:rtl w:val="0"/>
              </w:rPr>
              <w:t xml:space="preserve">travelling_network_rating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ind w:left="-100" w:firstLine="0"/>
              <w:jc w:val="both"/>
              <w:rPr>
                <w:sz w:val="20"/>
                <w:szCs w:val="20"/>
                <w:highlight w:val="white"/>
              </w:rPr>
            </w:pPr>
            <w:r w:rsidDel="00000000" w:rsidR="00000000" w:rsidRPr="00000000">
              <w:rPr>
                <w:sz w:val="20"/>
                <w:szCs w:val="20"/>
                <w:highlight w:val="white"/>
                <w:rtl w:val="0"/>
              </w:rPr>
              <w:t xml:space="preserve">Avaliação que indica se o usuário tem amigos próximos que também gostam de viajar (1 é alta, 4 é baixa)</w:t>
            </w:r>
          </w:p>
        </w:tc>
      </w:tr>
      <w:tr>
        <w:trPr>
          <w:cantSplit w:val="0"/>
          <w:trHeight w:val="5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ind w:left="-100" w:firstLine="0"/>
              <w:jc w:val="both"/>
              <w:rPr>
                <w:sz w:val="20"/>
                <w:szCs w:val="20"/>
                <w:highlight w:val="white"/>
              </w:rPr>
            </w:pPr>
            <w:r w:rsidDel="00000000" w:rsidR="00000000" w:rsidRPr="00000000">
              <w:rPr>
                <w:sz w:val="20"/>
                <w:szCs w:val="20"/>
                <w:highlight w:val="white"/>
                <w:rtl w:val="0"/>
              </w:rPr>
              <w:t xml:space="preserve">preferred_location_type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ind w:left="-100" w:firstLine="0"/>
              <w:jc w:val="both"/>
              <w:rPr>
                <w:sz w:val="20"/>
                <w:szCs w:val="20"/>
                <w:highlight w:val="white"/>
              </w:rPr>
            </w:pPr>
            <w:r w:rsidDel="00000000" w:rsidR="00000000" w:rsidRPr="00000000">
              <w:rPr>
                <w:sz w:val="20"/>
                <w:szCs w:val="20"/>
                <w:highlight w:val="white"/>
                <w:rtl w:val="0"/>
              </w:rPr>
              <w:t xml:space="preserve">Tipo de local preferido para viagens pelo usuário</w:t>
            </w:r>
          </w:p>
        </w:tc>
      </w:tr>
      <w:tr>
        <w:trPr>
          <w:cantSplit w:val="0"/>
          <w:trHeight w:val="5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ind w:left="-100" w:firstLine="0"/>
              <w:jc w:val="both"/>
              <w:rPr>
                <w:sz w:val="20"/>
                <w:szCs w:val="20"/>
                <w:highlight w:val="white"/>
              </w:rPr>
            </w:pPr>
            <w:r w:rsidDel="00000000" w:rsidR="00000000" w:rsidRPr="00000000">
              <w:rPr>
                <w:sz w:val="20"/>
                <w:szCs w:val="20"/>
                <w:highlight w:val="white"/>
                <w:rtl w:val="0"/>
              </w:rPr>
              <w:t xml:space="preserve">Adult_flag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ind w:left="-100" w:firstLine="0"/>
              <w:jc w:val="both"/>
              <w:rPr>
                <w:sz w:val="20"/>
                <w:szCs w:val="20"/>
                <w:highlight w:val="white"/>
              </w:rPr>
            </w:pPr>
            <w:r w:rsidDel="00000000" w:rsidR="00000000" w:rsidRPr="00000000">
              <w:rPr>
                <w:sz w:val="20"/>
                <w:szCs w:val="20"/>
                <w:highlight w:val="white"/>
                <w:rtl w:val="0"/>
              </w:rPr>
              <w:t xml:space="preserve">Se o usuário é adulto ou não</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ind w:left="-100" w:firstLine="0"/>
              <w:jc w:val="both"/>
              <w:rPr>
                <w:sz w:val="20"/>
                <w:szCs w:val="20"/>
                <w:highlight w:val="white"/>
              </w:rPr>
            </w:pPr>
            <w:r w:rsidDel="00000000" w:rsidR="00000000" w:rsidRPr="00000000">
              <w:rPr>
                <w:sz w:val="20"/>
                <w:szCs w:val="20"/>
                <w:highlight w:val="white"/>
                <w:rtl w:val="0"/>
              </w:rPr>
              <w:t xml:space="preserve">working_flag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ind w:left="-100" w:firstLine="0"/>
              <w:jc w:val="both"/>
              <w:rPr>
                <w:sz w:val="20"/>
                <w:szCs w:val="20"/>
                <w:highlight w:val="white"/>
              </w:rPr>
            </w:pPr>
            <w:r w:rsidDel="00000000" w:rsidR="00000000" w:rsidRPr="00000000">
              <w:rPr>
                <w:sz w:val="20"/>
                <w:szCs w:val="20"/>
                <w:highlight w:val="white"/>
                <w:rtl w:val="0"/>
              </w:rPr>
              <w:t xml:space="preserve">Se o usuário está trabalhando ou não</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ind w:left="-100" w:firstLine="0"/>
              <w:jc w:val="both"/>
              <w:rPr>
                <w:sz w:val="20"/>
                <w:szCs w:val="20"/>
                <w:highlight w:val="white"/>
              </w:rPr>
            </w:pPr>
            <w:r w:rsidDel="00000000" w:rsidR="00000000" w:rsidRPr="00000000">
              <w:rPr>
                <w:sz w:val="20"/>
                <w:szCs w:val="20"/>
                <w:highlight w:val="white"/>
                <w:rtl w:val="0"/>
              </w:rPr>
              <w:t xml:space="preserve">member_in_family</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ind w:left="-100" w:firstLine="0"/>
              <w:jc w:val="both"/>
              <w:rPr>
                <w:sz w:val="20"/>
                <w:szCs w:val="20"/>
                <w:highlight w:val="white"/>
              </w:rPr>
            </w:pPr>
            <w:r w:rsidDel="00000000" w:rsidR="00000000" w:rsidRPr="00000000">
              <w:rPr>
                <w:sz w:val="20"/>
                <w:szCs w:val="20"/>
                <w:highlight w:val="white"/>
                <w:rtl w:val="0"/>
              </w:rPr>
              <w:t xml:space="preserve">Número total de membros da família mencionados pelo usuário na conta</w:t>
            </w:r>
          </w:p>
        </w:tc>
      </w:tr>
      <w:tr>
        <w:trPr>
          <w:cantSplit w:val="0"/>
          <w:trHeight w:val="8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ind w:left="-100" w:firstLine="0"/>
              <w:jc w:val="both"/>
              <w:rPr>
                <w:b w:val="1"/>
                <w:sz w:val="20"/>
                <w:szCs w:val="20"/>
                <w:highlight w:val="white"/>
              </w:rPr>
            </w:pPr>
            <w:r w:rsidDel="00000000" w:rsidR="00000000" w:rsidRPr="00000000">
              <w:rPr>
                <w:b w:val="1"/>
                <w:sz w:val="20"/>
                <w:szCs w:val="20"/>
                <w:highlight w:val="white"/>
                <w:rtl w:val="0"/>
              </w:rPr>
              <w:t xml:space="preserve">Busca de Informação</w:t>
            </w:r>
          </w:p>
          <w:p w:rsidR="00000000" w:rsidDel="00000000" w:rsidP="00000000" w:rsidRDefault="00000000" w:rsidRPr="00000000" w14:paraId="00000164">
            <w:pPr>
              <w:spacing w:line="360" w:lineRule="auto"/>
              <w:ind w:left="-100" w:firstLine="0"/>
              <w:jc w:val="both"/>
              <w:rPr>
                <w:b w:val="1"/>
                <w:sz w:val="20"/>
                <w:szCs w:val="20"/>
                <w:highlight w:val="white"/>
              </w:rPr>
            </w:pPr>
            <w:r w:rsidDel="00000000" w:rsidR="00000000" w:rsidRPr="00000000">
              <w:rPr>
                <w:b w:val="1"/>
                <w:sz w:val="20"/>
                <w:szCs w:val="20"/>
                <w:highlight w:val="white"/>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60" w:lineRule="auto"/>
              <w:ind w:left="-100" w:firstLine="0"/>
              <w:jc w:val="both"/>
              <w:rPr>
                <w:sz w:val="20"/>
                <w:szCs w:val="20"/>
                <w:highlight w:val="white"/>
              </w:rPr>
            </w:pPr>
            <w:r w:rsidDel="00000000" w:rsidR="00000000" w:rsidRPr="00000000">
              <w:rPr>
                <w:sz w:val="20"/>
                <w:szCs w:val="20"/>
                <w:highlight w:val="white"/>
                <w:rtl w:val="0"/>
              </w:rPr>
              <w:t xml:space="preserve">Yearly_avg_view_on_travel_page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60" w:lineRule="auto"/>
              <w:ind w:left="-100" w:firstLine="0"/>
              <w:jc w:val="both"/>
              <w:rPr>
                <w:sz w:val="20"/>
                <w:szCs w:val="20"/>
                <w:highlight w:val="white"/>
              </w:rPr>
            </w:pPr>
            <w:r w:rsidDel="00000000" w:rsidR="00000000" w:rsidRPr="00000000">
              <w:rPr>
                <w:sz w:val="20"/>
                <w:szCs w:val="20"/>
                <w:highlight w:val="white"/>
                <w:rtl w:val="0"/>
              </w:rPr>
              <w:t xml:space="preserve">Média anual de visualizações do usuário em páginas relacionadas a viagens</w:t>
            </w:r>
          </w:p>
        </w:tc>
      </w:tr>
      <w:tr>
        <w:trPr>
          <w:cantSplit w:val="0"/>
          <w:trHeight w:val="9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60" w:lineRule="auto"/>
              <w:ind w:left="-100" w:firstLine="0"/>
              <w:jc w:val="both"/>
              <w:rPr>
                <w:sz w:val="20"/>
                <w:szCs w:val="20"/>
                <w:highlight w:val="white"/>
              </w:rPr>
            </w:pPr>
            <w:r w:rsidDel="00000000" w:rsidR="00000000" w:rsidRPr="00000000">
              <w:rPr>
                <w:sz w:val="20"/>
                <w:szCs w:val="20"/>
                <w:highlight w:val="white"/>
                <w:rtl w:val="0"/>
              </w:rPr>
              <w:t xml:space="preserve">Daily_Avg_mins_spend_on_traveling_page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ind w:left="-100" w:firstLine="0"/>
              <w:jc w:val="both"/>
              <w:rPr>
                <w:sz w:val="20"/>
                <w:szCs w:val="20"/>
                <w:highlight w:val="white"/>
              </w:rPr>
            </w:pPr>
            <w:r w:rsidDel="00000000" w:rsidR="00000000" w:rsidRPr="00000000">
              <w:rPr>
                <w:sz w:val="20"/>
                <w:szCs w:val="20"/>
                <w:highlight w:val="white"/>
                <w:rtl w:val="0"/>
              </w:rPr>
              <w:t xml:space="preserve">Tempo médio diário que o usuário passa na página de viagens da empresa</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360" w:lineRule="auto"/>
              <w:ind w:left="-100" w:firstLine="0"/>
              <w:jc w:val="both"/>
              <w:rPr>
                <w:sz w:val="20"/>
                <w:szCs w:val="20"/>
                <w:highlight w:val="white"/>
              </w:rPr>
            </w:pPr>
            <w:r w:rsidDel="00000000" w:rsidR="00000000" w:rsidRPr="00000000">
              <w:rPr>
                <w:sz w:val="20"/>
                <w:szCs w:val="20"/>
                <w:highlight w:val="white"/>
                <w:rtl w:val="0"/>
              </w:rPr>
              <w:t xml:space="preserve">Yearly_avg_comment_on_travel_page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360" w:lineRule="auto"/>
              <w:ind w:left="-100" w:firstLine="0"/>
              <w:jc w:val="both"/>
              <w:rPr>
                <w:sz w:val="20"/>
                <w:szCs w:val="20"/>
                <w:highlight w:val="white"/>
              </w:rPr>
            </w:pPr>
            <w:r w:rsidDel="00000000" w:rsidR="00000000" w:rsidRPr="00000000">
              <w:rPr>
                <w:sz w:val="20"/>
                <w:szCs w:val="20"/>
                <w:highlight w:val="white"/>
                <w:rtl w:val="0"/>
              </w:rPr>
              <w:t xml:space="preserve">Média anual de comentários do usuário em páginas relacionadas a viagens</w:t>
            </w:r>
          </w:p>
        </w:tc>
      </w:tr>
      <w:tr>
        <w:trPr>
          <w:cantSplit w:val="0"/>
          <w:trHeight w:val="87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line="360" w:lineRule="auto"/>
              <w:ind w:left="-100" w:firstLine="0"/>
              <w:jc w:val="both"/>
              <w:rPr>
                <w:b w:val="1"/>
                <w:sz w:val="20"/>
                <w:szCs w:val="20"/>
                <w:highlight w:val="white"/>
              </w:rPr>
            </w:pPr>
            <w:r w:rsidDel="00000000" w:rsidR="00000000" w:rsidRPr="00000000">
              <w:rPr>
                <w:b w:val="1"/>
                <w:sz w:val="20"/>
                <w:szCs w:val="20"/>
                <w:highlight w:val="white"/>
                <w:rtl w:val="0"/>
              </w:rPr>
              <w:t xml:space="preserve">Avaliação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ind w:left="-100" w:firstLine="0"/>
              <w:jc w:val="both"/>
              <w:rPr>
                <w:sz w:val="20"/>
                <w:szCs w:val="20"/>
                <w:highlight w:val="white"/>
              </w:rPr>
            </w:pPr>
            <w:r w:rsidDel="00000000" w:rsidR="00000000" w:rsidRPr="00000000">
              <w:rPr>
                <w:sz w:val="20"/>
                <w:szCs w:val="20"/>
                <w:highlight w:val="white"/>
                <w:rtl w:val="0"/>
              </w:rPr>
              <w:t xml:space="preserve">total_likes_on_outstation_checkin_given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line="360" w:lineRule="auto"/>
              <w:ind w:left="-100" w:firstLine="0"/>
              <w:jc w:val="both"/>
              <w:rPr>
                <w:sz w:val="20"/>
                <w:szCs w:val="20"/>
                <w:highlight w:val="white"/>
              </w:rPr>
            </w:pPr>
            <w:r w:rsidDel="00000000" w:rsidR="00000000" w:rsidRPr="00000000">
              <w:rPr>
                <w:sz w:val="20"/>
                <w:szCs w:val="20"/>
                <w:highlight w:val="white"/>
                <w:rtl w:val="0"/>
              </w:rPr>
              <w:t xml:space="preserve">Total de curtidas dadas pelo consumidor em check-ins fora da cidade no último ano</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ind w:left="-100" w:firstLine="0"/>
              <w:jc w:val="both"/>
              <w:rPr>
                <w:sz w:val="20"/>
                <w:szCs w:val="20"/>
                <w:highlight w:val="white"/>
              </w:rPr>
            </w:pPr>
            <w:r w:rsidDel="00000000" w:rsidR="00000000" w:rsidRPr="00000000">
              <w:rPr>
                <w:sz w:val="20"/>
                <w:szCs w:val="20"/>
                <w:highlight w:val="white"/>
                <w:rtl w:val="0"/>
              </w:rPr>
              <w:t xml:space="preserve">total_likes_on_outofstation_checkin_received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ind w:left="-100" w:firstLine="0"/>
              <w:jc w:val="both"/>
              <w:rPr>
                <w:sz w:val="20"/>
                <w:szCs w:val="20"/>
                <w:highlight w:val="white"/>
              </w:rPr>
            </w:pPr>
            <w:r w:rsidDel="00000000" w:rsidR="00000000" w:rsidRPr="00000000">
              <w:rPr>
                <w:sz w:val="20"/>
                <w:szCs w:val="20"/>
                <w:highlight w:val="white"/>
                <w:rtl w:val="0"/>
              </w:rPr>
              <w:t xml:space="preserve">Total de curtidas recebidas pelo consumidor em check-ins fora da cidade no último ano</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ind w:left="-100" w:firstLine="0"/>
              <w:jc w:val="both"/>
              <w:rPr>
                <w:sz w:val="20"/>
                <w:szCs w:val="20"/>
                <w:highlight w:val="white"/>
              </w:rPr>
            </w:pPr>
            <w:r w:rsidDel="00000000" w:rsidR="00000000" w:rsidRPr="00000000">
              <w:rPr>
                <w:sz w:val="20"/>
                <w:szCs w:val="20"/>
                <w:highlight w:val="white"/>
                <w:rtl w:val="0"/>
              </w:rPr>
              <w:t xml:space="preserve">following_company_page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line="360" w:lineRule="auto"/>
              <w:ind w:left="-100" w:firstLine="0"/>
              <w:jc w:val="both"/>
              <w:rPr>
                <w:sz w:val="20"/>
                <w:szCs w:val="20"/>
                <w:highlight w:val="white"/>
              </w:rPr>
            </w:pPr>
            <w:r w:rsidDel="00000000" w:rsidR="00000000" w:rsidRPr="00000000">
              <w:rPr>
                <w:sz w:val="20"/>
                <w:szCs w:val="20"/>
                <w:highlight w:val="white"/>
                <w:rtl w:val="0"/>
              </w:rPr>
              <w:t xml:space="preserve">Se o consumidor segue ou não a página da empresa (Sim ou Não)</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line="360" w:lineRule="auto"/>
              <w:ind w:left="-100" w:firstLine="0"/>
              <w:jc w:val="both"/>
              <w:rPr>
                <w:b w:val="1"/>
                <w:sz w:val="20"/>
                <w:szCs w:val="20"/>
                <w:highlight w:val="white"/>
              </w:rPr>
            </w:pPr>
            <w:r w:rsidDel="00000000" w:rsidR="00000000" w:rsidRPr="00000000">
              <w:rPr>
                <w:b w:val="1"/>
                <w:sz w:val="20"/>
                <w:szCs w:val="20"/>
                <w:highlight w:val="white"/>
                <w:rtl w:val="0"/>
              </w:rPr>
              <w:t xml:space="preserve">Decisão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line="360" w:lineRule="auto"/>
              <w:ind w:left="-100" w:firstLine="0"/>
              <w:jc w:val="both"/>
              <w:rPr>
                <w:sz w:val="20"/>
                <w:szCs w:val="20"/>
                <w:highlight w:val="white"/>
              </w:rPr>
            </w:pPr>
            <w:r w:rsidDel="00000000" w:rsidR="00000000" w:rsidRPr="00000000">
              <w:rPr>
                <w:sz w:val="20"/>
                <w:szCs w:val="20"/>
                <w:highlight w:val="white"/>
                <w:rtl w:val="0"/>
              </w:rPr>
              <w:t xml:space="preserve">Buy_ticket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line="360" w:lineRule="auto"/>
              <w:ind w:left="-100" w:firstLine="0"/>
              <w:jc w:val="both"/>
              <w:rPr>
                <w:sz w:val="20"/>
                <w:szCs w:val="20"/>
                <w:highlight w:val="white"/>
              </w:rPr>
            </w:pPr>
            <w:r w:rsidDel="00000000" w:rsidR="00000000" w:rsidRPr="00000000">
              <w:rPr>
                <w:sz w:val="20"/>
                <w:szCs w:val="20"/>
                <w:highlight w:val="white"/>
                <w:rtl w:val="0"/>
              </w:rPr>
              <w:t xml:space="preserve">Compra de passagem no próximo mês (variável-alvo)</w:t>
            </w:r>
          </w:p>
        </w:tc>
      </w:tr>
      <w:tr>
        <w:trPr>
          <w:cantSplit w:val="0"/>
          <w:trHeight w:val="81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line="360" w:lineRule="auto"/>
              <w:ind w:left="-100" w:firstLine="0"/>
              <w:jc w:val="both"/>
              <w:rPr>
                <w:b w:val="1"/>
                <w:sz w:val="20"/>
                <w:szCs w:val="20"/>
                <w:highlight w:val="white"/>
              </w:rPr>
            </w:pPr>
            <w:r w:rsidDel="00000000" w:rsidR="00000000" w:rsidRPr="00000000">
              <w:rPr>
                <w:b w:val="1"/>
                <w:sz w:val="20"/>
                <w:szCs w:val="20"/>
                <w:highlight w:val="white"/>
                <w:rtl w:val="0"/>
              </w:rPr>
              <w:t xml:space="preserve">Satisfação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line="360" w:lineRule="auto"/>
              <w:ind w:left="-100" w:firstLine="0"/>
              <w:jc w:val="both"/>
              <w:rPr>
                <w:sz w:val="20"/>
                <w:szCs w:val="20"/>
                <w:highlight w:val="white"/>
              </w:rPr>
            </w:pPr>
            <w:r w:rsidDel="00000000" w:rsidR="00000000" w:rsidRPr="00000000">
              <w:rPr>
                <w:sz w:val="20"/>
                <w:szCs w:val="20"/>
                <w:highlight w:val="white"/>
                <w:rtl w:val="0"/>
              </w:rPr>
              <w:t xml:space="preserve">montly_avg_comment_on_company_page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360" w:lineRule="auto"/>
              <w:ind w:left="-100" w:firstLine="0"/>
              <w:jc w:val="both"/>
              <w:rPr>
                <w:sz w:val="20"/>
                <w:szCs w:val="20"/>
                <w:highlight w:val="white"/>
              </w:rPr>
            </w:pPr>
            <w:r w:rsidDel="00000000" w:rsidR="00000000" w:rsidRPr="00000000">
              <w:rPr>
                <w:sz w:val="20"/>
                <w:szCs w:val="20"/>
                <w:highlight w:val="white"/>
                <w:rtl w:val="0"/>
              </w:rPr>
              <w:t xml:space="preserve">Média mensal de comentários do consumidor na página da empresa</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ind w:left="-100" w:firstLine="0"/>
              <w:jc w:val="both"/>
              <w:rPr>
                <w:sz w:val="20"/>
                <w:szCs w:val="20"/>
                <w:highlight w:val="white"/>
              </w:rPr>
            </w:pPr>
            <w:r w:rsidDel="00000000" w:rsidR="00000000" w:rsidRPr="00000000">
              <w:rPr>
                <w:sz w:val="20"/>
                <w:szCs w:val="20"/>
                <w:highlight w:val="white"/>
                <w:rtl w:val="0"/>
              </w:rPr>
              <w:t xml:space="preserve">following_company_page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ind w:left="-100" w:firstLine="0"/>
              <w:jc w:val="both"/>
              <w:rPr>
                <w:sz w:val="20"/>
                <w:szCs w:val="20"/>
                <w:highlight w:val="white"/>
              </w:rPr>
            </w:pPr>
            <w:r w:rsidDel="00000000" w:rsidR="00000000" w:rsidRPr="00000000">
              <w:rPr>
                <w:sz w:val="20"/>
                <w:szCs w:val="20"/>
                <w:highlight w:val="white"/>
                <w:rtl w:val="0"/>
              </w:rPr>
              <w:t xml:space="preserve">Se o consumidor segue ou não a página da empresa (Sim ou Não)</w:t>
            </w:r>
          </w:p>
        </w:tc>
      </w:tr>
      <w:tr>
        <w:trPr>
          <w:cantSplit w:val="0"/>
          <w:trHeight w:val="81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360" w:lineRule="auto"/>
              <w:ind w:left="-100" w:firstLine="0"/>
              <w:jc w:val="both"/>
              <w:rPr>
                <w:b w:val="1"/>
                <w:sz w:val="20"/>
                <w:szCs w:val="20"/>
                <w:highlight w:val="white"/>
              </w:rPr>
            </w:pPr>
            <w:r w:rsidDel="00000000" w:rsidR="00000000" w:rsidRPr="00000000">
              <w:rPr>
                <w:b w:val="1"/>
                <w:sz w:val="20"/>
                <w:szCs w:val="20"/>
                <w:highlight w:val="white"/>
                <w:rtl w:val="0"/>
              </w:rPr>
              <w:t xml:space="preserve">Compartilhamento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360" w:lineRule="auto"/>
              <w:ind w:left="-100" w:firstLine="0"/>
              <w:jc w:val="both"/>
              <w:rPr>
                <w:sz w:val="20"/>
                <w:szCs w:val="20"/>
                <w:highlight w:val="white"/>
              </w:rPr>
            </w:pPr>
            <w:r w:rsidDel="00000000" w:rsidR="00000000" w:rsidRPr="00000000">
              <w:rPr>
                <w:sz w:val="20"/>
                <w:szCs w:val="20"/>
                <w:highlight w:val="white"/>
                <w:rtl w:val="0"/>
              </w:rPr>
              <w:t xml:space="preserve">Yearly_avg_comment_on_travel_page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ind w:left="-100" w:firstLine="0"/>
              <w:jc w:val="both"/>
              <w:rPr>
                <w:sz w:val="20"/>
                <w:szCs w:val="20"/>
                <w:highlight w:val="white"/>
              </w:rPr>
            </w:pPr>
            <w:r w:rsidDel="00000000" w:rsidR="00000000" w:rsidRPr="00000000">
              <w:rPr>
                <w:sz w:val="20"/>
                <w:szCs w:val="20"/>
                <w:highlight w:val="white"/>
                <w:rtl w:val="0"/>
              </w:rPr>
              <w:t xml:space="preserve">Média anual de comentários do consumidor em páginas relacionadas a viagens</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360" w:lineRule="auto"/>
              <w:ind w:left="-100" w:firstLine="0"/>
              <w:jc w:val="both"/>
              <w:rPr>
                <w:sz w:val="20"/>
                <w:szCs w:val="20"/>
                <w:highlight w:val="white"/>
              </w:rPr>
            </w:pPr>
            <w:r w:rsidDel="00000000" w:rsidR="00000000" w:rsidRPr="00000000">
              <w:rPr>
                <w:sz w:val="20"/>
                <w:szCs w:val="20"/>
                <w:highlight w:val="white"/>
                <w:rtl w:val="0"/>
              </w:rPr>
              <w:t xml:space="preserve">montly_avg_comment_on_company_page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360" w:lineRule="auto"/>
              <w:ind w:left="-100" w:firstLine="0"/>
              <w:jc w:val="both"/>
              <w:rPr>
                <w:sz w:val="20"/>
                <w:szCs w:val="20"/>
                <w:highlight w:val="white"/>
              </w:rPr>
            </w:pPr>
            <w:r w:rsidDel="00000000" w:rsidR="00000000" w:rsidRPr="00000000">
              <w:rPr>
                <w:sz w:val="20"/>
                <w:szCs w:val="20"/>
                <w:highlight w:val="white"/>
                <w:rtl w:val="0"/>
              </w:rPr>
              <w:t xml:space="preserve">Média mensal de comentários do consumidor na página da empresa</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ind w:left="-100" w:firstLine="0"/>
              <w:jc w:val="both"/>
              <w:rPr>
                <w:sz w:val="20"/>
                <w:szCs w:val="20"/>
                <w:highlight w:val="white"/>
              </w:rPr>
            </w:pPr>
            <w:r w:rsidDel="00000000" w:rsidR="00000000" w:rsidRPr="00000000">
              <w:rPr>
                <w:sz w:val="20"/>
                <w:szCs w:val="20"/>
                <w:highlight w:val="white"/>
                <w:rtl w:val="0"/>
              </w:rPr>
              <w:t xml:space="preserve">total_likes_on_outstation_checkin_given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360" w:lineRule="auto"/>
              <w:ind w:left="-100" w:firstLine="0"/>
              <w:jc w:val="both"/>
              <w:rPr>
                <w:sz w:val="20"/>
                <w:szCs w:val="20"/>
                <w:highlight w:val="white"/>
              </w:rPr>
            </w:pPr>
            <w:r w:rsidDel="00000000" w:rsidR="00000000" w:rsidRPr="00000000">
              <w:rPr>
                <w:sz w:val="20"/>
                <w:szCs w:val="20"/>
                <w:highlight w:val="white"/>
                <w:rtl w:val="0"/>
              </w:rPr>
              <w:t xml:space="preserve">Total de curtidas dadas pelo consumidor em check-ins fora da cidade no último ano</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360" w:lineRule="auto"/>
              <w:ind w:left="-100" w:firstLine="0"/>
              <w:jc w:val="both"/>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360" w:lineRule="auto"/>
              <w:ind w:left="-100" w:firstLine="0"/>
              <w:jc w:val="both"/>
              <w:rPr>
                <w:sz w:val="20"/>
                <w:szCs w:val="20"/>
                <w:highlight w:val="white"/>
              </w:rPr>
            </w:pPr>
            <w:r w:rsidDel="00000000" w:rsidR="00000000" w:rsidRPr="00000000">
              <w:rPr>
                <w:sz w:val="20"/>
                <w:szCs w:val="20"/>
                <w:highlight w:val="white"/>
                <w:rtl w:val="0"/>
              </w:rPr>
              <w:t xml:space="preserve">total_likes_on_outofstation_checkin_received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360" w:lineRule="auto"/>
              <w:ind w:left="-100" w:firstLine="0"/>
              <w:jc w:val="both"/>
              <w:rPr>
                <w:sz w:val="20"/>
                <w:szCs w:val="20"/>
                <w:highlight w:val="white"/>
              </w:rPr>
            </w:pPr>
            <w:r w:rsidDel="00000000" w:rsidR="00000000" w:rsidRPr="00000000">
              <w:rPr>
                <w:sz w:val="20"/>
                <w:szCs w:val="20"/>
                <w:highlight w:val="white"/>
                <w:rtl w:val="0"/>
              </w:rPr>
              <w:t xml:space="preserve">Total de curtidas recebidas pelo consumidor em check-ins fora da cidade no último ano</w:t>
            </w:r>
          </w:p>
        </w:tc>
      </w:tr>
    </w:tbl>
    <w:p w:rsidR="00000000" w:rsidDel="00000000" w:rsidP="00000000" w:rsidRDefault="00000000" w:rsidRPr="00000000" w14:paraId="0000018B">
      <w:pPr>
        <w:spacing w:line="360" w:lineRule="auto"/>
        <w:ind w:firstLine="0"/>
        <w:jc w:val="both"/>
        <w:rPr>
          <w:highlight w:val="white"/>
        </w:rPr>
      </w:pPr>
      <w:r w:rsidDel="00000000" w:rsidR="00000000" w:rsidRPr="00000000">
        <w:rPr>
          <w:highlight w:val="white"/>
          <w:rtl w:val="0"/>
        </w:rPr>
        <w:t xml:space="preserve">Tabela 2 - Associação entre as fases da jornada do cliente e respectivas variáveis e descrições.</w:t>
      </w:r>
    </w:p>
    <w:p w:rsidR="00000000" w:rsidDel="00000000" w:rsidP="00000000" w:rsidRDefault="00000000" w:rsidRPr="00000000" w14:paraId="0000018C">
      <w:pPr>
        <w:spacing w:before="200" w:line="360" w:lineRule="auto"/>
        <w:ind w:firstLine="720"/>
        <w:jc w:val="both"/>
        <w:rPr>
          <w:highlight w:val="white"/>
        </w:rPr>
      </w:pPr>
      <w:r w:rsidDel="00000000" w:rsidR="00000000" w:rsidRPr="00000000">
        <w:rPr>
          <w:highlight w:val="white"/>
          <w:rtl w:val="0"/>
        </w:rPr>
        <w:t xml:space="preserve">A compreensão da jornada do consumidor demanda a utilização de recursos contextuais, como ferramentas específicas para a coleta de dados oriundos de ambientes de </w:t>
      </w:r>
      <w:r w:rsidDel="00000000" w:rsidR="00000000" w:rsidRPr="00000000">
        <w:rPr>
          <w:i w:val="1"/>
          <w:highlight w:val="white"/>
          <w:rtl w:val="0"/>
        </w:rPr>
        <w:t xml:space="preserve">e-commerce</w:t>
      </w:r>
      <w:r w:rsidDel="00000000" w:rsidR="00000000" w:rsidRPr="00000000">
        <w:rPr>
          <w:highlight w:val="white"/>
          <w:rtl w:val="0"/>
        </w:rPr>
        <w:t xml:space="preserve">, sistemas de armazenamento de informações e mecanismos que possibilitem a comunicação entre os agentes. Complementarmente, são empregados modelos especializados, incluindo técnicas estatísticas e algoritmos de aprendizado de máquina, voltados à análise dos dados. Esses elementos fortalecem a atuação dos agentes, permitindo a realização de tarefas complexas de maneira integrada e eficaz.</w:t>
      </w:r>
    </w:p>
    <w:p w:rsidR="00000000" w:rsidDel="00000000" w:rsidP="00000000" w:rsidRDefault="00000000" w:rsidRPr="00000000" w14:paraId="0000018D">
      <w:pPr>
        <w:spacing w:line="360" w:lineRule="auto"/>
        <w:ind w:firstLine="720"/>
        <w:jc w:val="both"/>
        <w:rPr>
          <w:highlight w:val="white"/>
        </w:rPr>
      </w:pPr>
      <w:r w:rsidDel="00000000" w:rsidR="00000000" w:rsidRPr="00000000">
        <w:rPr>
          <w:highlight w:val="white"/>
          <w:rtl w:val="0"/>
        </w:rPr>
        <w:t xml:space="preserve">Ao final, após a construção do </w:t>
      </w:r>
      <w:r w:rsidDel="00000000" w:rsidR="00000000" w:rsidRPr="00000000">
        <w:rPr>
          <w:i w:val="1"/>
          <w:highlight w:val="white"/>
          <w:rtl w:val="0"/>
        </w:rPr>
        <w:t xml:space="preserve">framework</w:t>
      </w:r>
      <w:r w:rsidDel="00000000" w:rsidR="00000000" w:rsidRPr="00000000">
        <w:rPr>
          <w:highlight w:val="white"/>
          <w:rtl w:val="0"/>
        </w:rPr>
        <w:t xml:space="preserve"> e sua aplicação aos dados sobre jornada do consumidor obtidos na plataforma Kaggle</w:t>
      </w:r>
      <w:r w:rsidDel="00000000" w:rsidR="00000000" w:rsidRPr="00000000">
        <w:rPr>
          <w:highlight w:val="white"/>
          <w:vertAlign w:val="superscript"/>
        </w:rPr>
        <w:footnoteReference w:customMarkFollows="0" w:id="1"/>
      </w:r>
      <w:r w:rsidDel="00000000" w:rsidR="00000000" w:rsidRPr="00000000">
        <w:rPr>
          <w:highlight w:val="white"/>
          <w:rtl w:val="0"/>
        </w:rPr>
        <w:t xml:space="preserve">, será realizada uma análise crítica sobre a relação entre a tecnologia adotada e sua compatibilidade com as diretrizes propostas pelo Agente de Negócios. Essa interação entre aspectos tecnológicos e humanos compõe a abordagem sociotécnica que orienta a base analítica deste trabalho.</w:t>
      </w:r>
    </w:p>
    <w:p w:rsidR="00000000" w:rsidDel="00000000" w:rsidP="00000000" w:rsidRDefault="00000000" w:rsidRPr="00000000" w14:paraId="0000018E">
      <w:pPr>
        <w:spacing w:line="360" w:lineRule="auto"/>
        <w:ind w:firstLine="720"/>
        <w:jc w:val="both"/>
        <w:rPr>
          <w:highlight w:val="white"/>
        </w:rPr>
      </w:pPr>
      <w:r w:rsidDel="00000000" w:rsidR="00000000" w:rsidRPr="00000000">
        <w:rPr>
          <w:highlight w:val="white"/>
          <w:rtl w:val="0"/>
        </w:rPr>
        <w:t xml:space="preserve">Considerando a complexidade da jornada do consumidor e a natureza relacional dos agentes envolvidos, é necessário explicitar como os conceitos teóricos estruturam as decisões de modelagem e análise no framework proposto. A seguir, é apresentado o alinhamento entre os princípios da Teoria Ator-Rede, da teoria sociotécnica e da inteligência híbrida com os agentes projetados e os dados utilizados, demonstrando como esses referenciais embasam tanto a arquitetura do sistema quanto a lógica de interpretação dos resultados.</w:t>
      </w:r>
    </w:p>
    <w:p w:rsidR="00000000" w:rsidDel="00000000" w:rsidP="00000000" w:rsidRDefault="00000000" w:rsidRPr="00000000" w14:paraId="0000018F">
      <w:pPr>
        <w:spacing w:line="360" w:lineRule="auto"/>
        <w:ind w:firstLine="720"/>
        <w:jc w:val="both"/>
        <w:rPr>
          <w:highlight w:val="white"/>
        </w:rPr>
      </w:pPr>
      <w:r w:rsidDel="00000000" w:rsidR="00000000" w:rsidRPr="00000000">
        <w:rPr>
          <w:highlight w:val="white"/>
          <w:rtl w:val="0"/>
        </w:rPr>
        <w:t xml:space="preserve"> </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5925"/>
        <w:tblGridChange w:id="0">
          <w:tblGrid>
            <w:gridCol w:w="2895"/>
            <w:gridCol w:w="5925"/>
          </w:tblGrid>
        </w:tblGridChange>
      </w:tblGrid>
      <w:tr>
        <w:trPr>
          <w:cantSplit w:val="0"/>
          <w:trHeight w:val="555" w:hRule="atLeast"/>
          <w:tblHeader w:val="0"/>
        </w:trPr>
        <w:tc>
          <w:tcPr>
            <w:tcBorders>
              <w:top w:color="000000" w:space="0" w:sz="6" w:val="single"/>
              <w:left w:color="000000" w:space="0" w:sz="0" w:val="nil"/>
              <w:bottom w:color="000000" w:space="0" w:sz="6"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0">
            <w:pPr>
              <w:spacing w:after="240" w:before="240" w:line="276" w:lineRule="auto"/>
              <w:ind w:firstLine="0"/>
              <w:jc w:val="center"/>
              <w:rPr>
                <w:b w:val="1"/>
                <w:highlight w:val="white"/>
              </w:rPr>
            </w:pPr>
            <w:r w:rsidDel="00000000" w:rsidR="00000000" w:rsidRPr="00000000">
              <w:rPr>
                <w:b w:val="1"/>
                <w:highlight w:val="white"/>
                <w:rtl w:val="0"/>
              </w:rPr>
              <w:t xml:space="preserve">Conceito Teórico</w:t>
            </w:r>
          </w:p>
        </w:tc>
        <w:tc>
          <w:tcPr>
            <w:tcBorders>
              <w:top w:color="000000" w:space="0" w:sz="6" w:val="single"/>
              <w:left w:color="000000" w:space="0" w:sz="0" w:val="nil"/>
              <w:bottom w:color="000000" w:space="0" w:sz="6"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1">
            <w:pPr>
              <w:spacing w:after="240" w:before="240" w:line="276" w:lineRule="auto"/>
              <w:ind w:firstLine="0"/>
              <w:jc w:val="center"/>
              <w:rPr>
                <w:b w:val="1"/>
                <w:highlight w:val="white"/>
              </w:rPr>
            </w:pPr>
            <w:r w:rsidDel="00000000" w:rsidR="00000000" w:rsidRPr="00000000">
              <w:rPr>
                <w:b w:val="1"/>
                <w:highlight w:val="white"/>
                <w:rtl w:val="0"/>
              </w:rPr>
              <w:t xml:space="preserve">Aplicação no Framework</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2">
            <w:pPr>
              <w:spacing w:after="240" w:before="240" w:line="276" w:lineRule="auto"/>
              <w:ind w:firstLine="0"/>
              <w:jc w:val="both"/>
              <w:rPr>
                <w:highlight w:val="white"/>
              </w:rPr>
            </w:pPr>
            <w:r w:rsidDel="00000000" w:rsidR="00000000" w:rsidRPr="00000000">
              <w:rPr>
                <w:highlight w:val="white"/>
                <w:rtl w:val="0"/>
              </w:rPr>
              <w:t xml:space="preserve">Teoria Ator-Rede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3">
            <w:pPr>
              <w:spacing w:after="240" w:before="240" w:line="276" w:lineRule="auto"/>
              <w:ind w:firstLine="0"/>
              <w:jc w:val="both"/>
              <w:rPr>
                <w:highlight w:val="white"/>
              </w:rPr>
            </w:pPr>
            <w:r w:rsidDel="00000000" w:rsidR="00000000" w:rsidRPr="00000000">
              <w:rPr>
                <w:highlight w:val="white"/>
                <w:rtl w:val="0"/>
              </w:rPr>
              <w:t xml:space="preserve">Cada agente é um actante que influencia a jornada decisória do consumidor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4">
            <w:pPr>
              <w:spacing w:after="240" w:before="240" w:line="276" w:lineRule="auto"/>
              <w:ind w:firstLine="0"/>
              <w:jc w:val="both"/>
              <w:rPr>
                <w:highlight w:val="white"/>
              </w:rPr>
            </w:pPr>
            <w:r w:rsidDel="00000000" w:rsidR="00000000" w:rsidRPr="00000000">
              <w:rPr>
                <w:highlight w:val="white"/>
                <w:rtl w:val="0"/>
              </w:rPr>
              <w:t xml:space="preserve">Teoria Sociotécnica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5">
            <w:pPr>
              <w:spacing w:after="240" w:before="240" w:line="276" w:lineRule="auto"/>
              <w:ind w:firstLine="0"/>
              <w:jc w:val="both"/>
              <w:rPr>
                <w:highlight w:val="white"/>
              </w:rPr>
            </w:pPr>
            <w:r w:rsidDel="00000000" w:rsidR="00000000" w:rsidRPr="00000000">
              <w:rPr>
                <w:highlight w:val="white"/>
                <w:rtl w:val="0"/>
              </w:rPr>
              <w:t xml:space="preserve">Complementariedade entre dados de comportamento e interpretação dos analistas de marketing</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6">
            <w:pPr>
              <w:spacing w:after="240" w:before="240" w:line="276" w:lineRule="auto"/>
              <w:ind w:firstLine="0"/>
              <w:jc w:val="both"/>
              <w:rPr>
                <w:highlight w:val="white"/>
              </w:rPr>
            </w:pPr>
            <w:r w:rsidDel="00000000" w:rsidR="00000000" w:rsidRPr="00000000">
              <w:rPr>
                <w:highlight w:val="white"/>
                <w:rtl w:val="0"/>
              </w:rPr>
              <w:t xml:space="preserve">Inteligência Híbrida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7">
            <w:pPr>
              <w:spacing w:after="240" w:before="240" w:line="276" w:lineRule="auto"/>
              <w:ind w:firstLine="0"/>
              <w:jc w:val="both"/>
              <w:rPr>
                <w:highlight w:val="white"/>
              </w:rPr>
            </w:pPr>
            <w:r w:rsidDel="00000000" w:rsidR="00000000" w:rsidRPr="00000000">
              <w:rPr>
                <w:highlight w:val="white"/>
                <w:rtl w:val="0"/>
              </w:rPr>
              <w:t xml:space="preserve">Agente Consolidativo combina outputs dos agentes com interpretação humana</w:t>
            </w:r>
          </w:p>
        </w:tc>
      </w:tr>
      <w:tr>
        <w:trPr>
          <w:cantSplit w:val="0"/>
          <w:trHeight w:val="585" w:hRule="atLeast"/>
          <w:tblHeader w:val="0"/>
        </w:trPr>
        <w:tc>
          <w:tcPr>
            <w:tcBorders>
              <w:top w:color="000000" w:space="0" w:sz="0" w:val="nil"/>
              <w:left w:color="000000" w:space="0" w:sz="0" w:val="nil"/>
              <w:bottom w:color="000000" w:space="0" w:sz="6"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8">
            <w:pPr>
              <w:spacing w:after="240" w:before="240" w:line="276" w:lineRule="auto"/>
              <w:ind w:firstLine="0"/>
              <w:jc w:val="both"/>
              <w:rPr>
                <w:highlight w:val="white"/>
              </w:rPr>
            </w:pPr>
            <w:r w:rsidDel="00000000" w:rsidR="00000000" w:rsidRPr="00000000">
              <w:rPr>
                <w:highlight w:val="white"/>
                <w:rtl w:val="0"/>
              </w:rPr>
              <w:t xml:space="preserve">Experiência do consumidor</w:t>
            </w:r>
          </w:p>
        </w:tc>
        <w:tc>
          <w:tcPr>
            <w:tcBorders>
              <w:top w:color="000000" w:space="0" w:sz="0" w:val="nil"/>
              <w:left w:color="000000" w:space="0" w:sz="0" w:val="nil"/>
              <w:bottom w:color="000000" w:space="0" w:sz="6"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9">
            <w:pPr>
              <w:spacing w:after="240" w:before="240" w:line="276" w:lineRule="auto"/>
              <w:ind w:firstLine="0"/>
              <w:jc w:val="both"/>
              <w:rPr>
                <w:highlight w:val="white"/>
              </w:rPr>
            </w:pPr>
            <w:r w:rsidDel="00000000" w:rsidR="00000000" w:rsidRPr="00000000">
              <w:rPr>
                <w:highlight w:val="white"/>
                <w:rtl w:val="0"/>
              </w:rPr>
              <w:t xml:space="preserve">Variáveis modeladas com base em interações digitais e engajamento pós-compra</w:t>
            </w:r>
          </w:p>
        </w:tc>
      </w:tr>
    </w:tbl>
    <w:p w:rsidR="00000000" w:rsidDel="00000000" w:rsidP="00000000" w:rsidRDefault="00000000" w:rsidRPr="00000000" w14:paraId="0000019A">
      <w:pPr>
        <w:spacing w:line="360" w:lineRule="auto"/>
        <w:ind w:firstLine="720"/>
        <w:jc w:val="both"/>
        <w:rPr>
          <w:highlight w:val="white"/>
        </w:rPr>
      </w:pPr>
      <w:r w:rsidDel="00000000" w:rsidR="00000000" w:rsidRPr="00000000">
        <w:rPr>
          <w:rtl w:val="0"/>
        </w:rPr>
      </w:r>
    </w:p>
    <w:p w:rsidR="00000000" w:rsidDel="00000000" w:rsidP="00000000" w:rsidRDefault="00000000" w:rsidRPr="00000000" w14:paraId="0000019B">
      <w:pPr>
        <w:pStyle w:val="Heading1"/>
        <w:spacing w:before="200" w:line="360" w:lineRule="auto"/>
        <w:ind w:firstLine="0"/>
        <w:jc w:val="both"/>
        <w:rPr/>
      </w:pPr>
      <w:bookmarkStart w:colFirst="0" w:colLast="0" w:name="_ms4v5aie3mrx" w:id="7"/>
      <w:bookmarkEnd w:id="7"/>
      <w:r w:rsidDel="00000000" w:rsidR="00000000" w:rsidRPr="00000000">
        <w:rPr>
          <w:rtl w:val="0"/>
        </w:rPr>
        <w:t xml:space="preserve">4. ARTIGO 3 - Comunicação Adaptativa em E-commerce: Agentes Baseados em LLMs para Personalização Emocional sob Perspectiva Sociotécnica</w:t>
      </w:r>
    </w:p>
    <w:p w:rsidR="00000000" w:rsidDel="00000000" w:rsidP="00000000" w:rsidRDefault="00000000" w:rsidRPr="00000000" w14:paraId="0000019C">
      <w:pPr>
        <w:spacing w:line="360" w:lineRule="auto"/>
        <w:ind w:firstLine="720"/>
        <w:jc w:val="both"/>
        <w:rPr>
          <w:highlight w:val="white"/>
        </w:rPr>
      </w:pPr>
      <w:r w:rsidDel="00000000" w:rsidR="00000000" w:rsidRPr="00000000">
        <w:rPr>
          <w:highlight w:val="white"/>
          <w:rtl w:val="0"/>
        </w:rPr>
        <w:t xml:space="preserve"> </w:t>
      </w:r>
    </w:p>
    <w:p w:rsidR="00000000" w:rsidDel="00000000" w:rsidP="00000000" w:rsidRDefault="00000000" w:rsidRPr="00000000" w14:paraId="0000019D">
      <w:pPr>
        <w:pStyle w:val="Heading2"/>
        <w:spacing w:line="360" w:lineRule="auto"/>
        <w:ind w:firstLine="0"/>
        <w:jc w:val="both"/>
        <w:rPr/>
      </w:pPr>
      <w:bookmarkStart w:colFirst="0" w:colLast="0" w:name="_1sq1kljsrnth" w:id="8"/>
      <w:bookmarkEnd w:id="8"/>
      <w:r w:rsidDel="00000000" w:rsidR="00000000" w:rsidRPr="00000000">
        <w:rPr>
          <w:rtl w:val="0"/>
        </w:rPr>
        <w:t xml:space="preserve">4.1. INTRODUÇÃO</w:t>
      </w:r>
    </w:p>
    <w:p w:rsidR="00000000" w:rsidDel="00000000" w:rsidP="00000000" w:rsidRDefault="00000000" w:rsidRPr="00000000" w14:paraId="0000019E">
      <w:pPr>
        <w:spacing w:line="360" w:lineRule="auto"/>
        <w:ind w:firstLine="720"/>
        <w:jc w:val="both"/>
        <w:rPr>
          <w:highlight w:val="white"/>
        </w:rPr>
      </w:pPr>
      <w:r w:rsidDel="00000000" w:rsidR="00000000" w:rsidRPr="00000000">
        <w:rPr>
          <w:highlight w:val="white"/>
          <w:rtl w:val="0"/>
        </w:rPr>
        <w:t xml:space="preserve">No comércio eletrônico, o reconhecimento artificial de emoções é uma estratégia de marketing e desempenha um papel fundamental na conquista do valor da marca e na sua ampla divulgação. Essa popularidade abre novas direções de pesquisa e abre novos caminhos para a realização de trabalhos de pesquisa de maior qualidade e sua implementação em outras aplicações em tempo real</w:t>
      </w:r>
      <w:hyperlink r:id="rId108">
        <w:r w:rsidDel="00000000" w:rsidR="00000000" w:rsidRPr="00000000">
          <w:rPr>
            <w:rtl w:val="0"/>
          </w:rPr>
          <w:t xml:space="preserve"> (Kumar &amp; Martin, 2023)</w:t>
        </w:r>
      </w:hyperlink>
      <w:r w:rsidDel="00000000" w:rsidR="00000000" w:rsidRPr="00000000">
        <w:rPr>
          <w:highlight w:val="white"/>
          <w:rtl w:val="0"/>
        </w:rPr>
        <w:t xml:space="preserve">.</w:t>
      </w:r>
    </w:p>
    <w:p w:rsidR="00000000" w:rsidDel="00000000" w:rsidP="00000000" w:rsidRDefault="00000000" w:rsidRPr="00000000" w14:paraId="0000019F">
      <w:pPr>
        <w:spacing w:line="360" w:lineRule="auto"/>
        <w:ind w:firstLine="720"/>
        <w:jc w:val="both"/>
        <w:rPr>
          <w:highlight w:val="white"/>
        </w:rPr>
      </w:pPr>
      <w:r w:rsidDel="00000000" w:rsidR="00000000" w:rsidRPr="00000000">
        <w:rPr>
          <w:highlight w:val="white"/>
          <w:rtl w:val="0"/>
        </w:rPr>
        <w:t xml:space="preserve">A personalização emocional pode influenciar a satisfação do cliente ao adaptar mensagens com base no estado emocional do interlocutor, configurando uma vantagem estratégica. Nesse cenário, agentes baseados em </w:t>
      </w:r>
      <w:r w:rsidDel="00000000" w:rsidR="00000000" w:rsidRPr="00000000">
        <w:rPr>
          <w:i w:val="1"/>
          <w:highlight w:val="white"/>
          <w:rtl w:val="0"/>
        </w:rPr>
        <w:t xml:space="preserve">Large Language Models</w:t>
      </w:r>
      <w:r w:rsidDel="00000000" w:rsidR="00000000" w:rsidRPr="00000000">
        <w:rPr>
          <w:highlight w:val="white"/>
          <w:rtl w:val="0"/>
        </w:rPr>
        <w:t xml:space="preserve"> (LLMs) viabilizam interações automatizadas mais sofisticadas, ajustando linguagem, conteúdo e abordagem conforme o tom, humor e emoções expressas pelo consumidor em textos ou comportamentos digitais. Esse avanço transforma a forma como as empresas constroem vínculos com seus consumidores, promovendo experiências mais empáticas e personalizadas. Além disso, a IA emocional, ao interpretar sinais tais como os descritos, pode aumentar a eficácia da liderança, reduzir o desconforto e fortalecer a presença social</w:t>
      </w:r>
      <w:hyperlink r:id="rId109">
        <w:r w:rsidDel="00000000" w:rsidR="00000000" w:rsidRPr="00000000">
          <w:rPr>
            <w:rtl w:val="0"/>
          </w:rPr>
          <w:t xml:space="preserve"> (Korzynski et al., 2023)</w:t>
        </w:r>
      </w:hyperlink>
      <w:r w:rsidDel="00000000" w:rsidR="00000000" w:rsidRPr="00000000">
        <w:rPr>
          <w:highlight w:val="white"/>
          <w:rtl w:val="0"/>
        </w:rPr>
        <w:t xml:space="preserve">.</w:t>
      </w:r>
    </w:p>
    <w:p w:rsidR="00000000" w:rsidDel="00000000" w:rsidP="00000000" w:rsidRDefault="00000000" w:rsidRPr="00000000" w14:paraId="000001A0">
      <w:pPr>
        <w:spacing w:line="360" w:lineRule="auto"/>
        <w:ind w:firstLine="720"/>
        <w:jc w:val="both"/>
        <w:rPr>
          <w:highlight w:val="white"/>
        </w:rPr>
      </w:pPr>
      <w:r w:rsidDel="00000000" w:rsidR="00000000" w:rsidRPr="00000000">
        <w:rPr>
          <w:highlight w:val="white"/>
          <w:rtl w:val="0"/>
        </w:rPr>
        <w:t xml:space="preserve">Sob a ótica da teoria sociotécnica</w:t>
      </w:r>
      <w:hyperlink r:id="rId110">
        <w:r w:rsidDel="00000000" w:rsidR="00000000" w:rsidRPr="00000000">
          <w:rPr>
            <w:rtl w:val="0"/>
          </w:rPr>
          <w:t xml:space="preserve"> (Trist &amp; Bamforth, 1951; Austrom &amp; Morgan, 1987)</w:t>
        </w:r>
      </w:hyperlink>
      <w:r w:rsidDel="00000000" w:rsidR="00000000" w:rsidRPr="00000000">
        <w:rPr>
          <w:highlight w:val="white"/>
          <w:rtl w:val="0"/>
        </w:rPr>
        <w:t xml:space="preserve">, a adaptação da comunicação com base no estado emocional do consumidor não pode ser compreendida apenas como uma função técnica dos sistemas inteligentes, mas um processo sociotécnico que emerge da interação entre tecnologias de linguagem e os elementos humanos da organização. A identificação de emoções, por si só, requer não apenas algoritmos sofisticados, mas uma compreensão mais interpretativa de como essas informações serão integradas às práticas de comunicação e atendimento ao cliente. Dessa forma, o estado emocional do consumidor torna-se um ponto de articulação entre sistemas automatizados e a inteligência humana no contexto organizacional.</w:t>
      </w:r>
    </w:p>
    <w:p w:rsidR="00000000" w:rsidDel="00000000" w:rsidP="00000000" w:rsidRDefault="00000000" w:rsidRPr="00000000" w14:paraId="000001A1">
      <w:pPr>
        <w:spacing w:line="360" w:lineRule="auto"/>
        <w:ind w:firstLine="720"/>
        <w:jc w:val="both"/>
        <w:rPr>
          <w:highlight w:val="white"/>
        </w:rPr>
      </w:pPr>
      <w:r w:rsidDel="00000000" w:rsidR="00000000" w:rsidRPr="00000000">
        <w:rPr>
          <w:highlight w:val="white"/>
          <w:rtl w:val="0"/>
        </w:rPr>
        <w:t xml:space="preserve">Para compreender como agentes baseados em LLMs podem ser ajustados ao estado emocional do consumidor de forma eficaz, este estudo também se apoia na Teoria da Inteligência Emocional</w:t>
      </w:r>
      <w:hyperlink r:id="rId111">
        <w:r w:rsidDel="00000000" w:rsidR="00000000" w:rsidRPr="00000000">
          <w:rPr>
            <w:rtl w:val="0"/>
          </w:rPr>
          <w:t xml:space="preserve"> (Salovey &amp; Mayer, 1990; Goleman, 1995)</w:t>
        </w:r>
      </w:hyperlink>
      <w:r w:rsidDel="00000000" w:rsidR="00000000" w:rsidRPr="00000000">
        <w:rPr>
          <w:highlight w:val="white"/>
          <w:rtl w:val="0"/>
        </w:rPr>
        <w:t xml:space="preserve">. Essa teoria define a inteligência emocional como a capacidade de perceber, compreender e gerenciar emoções, com foco nas pessoas que interagem com os sistemas inteligentes. No contexto organizacional implicaria reconhecer estados emocionais dos consumidores como elementos críticos para o sucesso da comunicação e do engajamento.</w:t>
      </w:r>
    </w:p>
    <w:p w:rsidR="00000000" w:rsidDel="00000000" w:rsidP="00000000" w:rsidRDefault="00000000" w:rsidRPr="00000000" w14:paraId="000001A2">
      <w:pPr>
        <w:spacing w:line="360" w:lineRule="auto"/>
        <w:ind w:firstLine="720"/>
        <w:jc w:val="both"/>
        <w:rPr>
          <w:highlight w:val="white"/>
        </w:rPr>
      </w:pPr>
      <w:r w:rsidDel="00000000" w:rsidR="00000000" w:rsidRPr="00000000">
        <w:rPr>
          <w:highlight w:val="white"/>
          <w:rtl w:val="0"/>
        </w:rPr>
        <w:t xml:space="preserve">Agentes inteligentes, preparados para interpretar sinais linguísticos e emocionais em textos ou interações digitais, tornam-se extensões tecnológicas dessa competência, ajustando mensagens para o consumidor. Ao incorporar princípios da inteligência emocional, os sistemas automatizados não apenas se tornam mais adaptativos, mas também mais humanos, promovendo experiências de cooperativas empáticas e, consequentemente, aumentando a satisfação do consumidor.</w:t>
      </w:r>
    </w:p>
    <w:p w:rsidR="00000000" w:rsidDel="00000000" w:rsidP="00000000" w:rsidRDefault="00000000" w:rsidRPr="00000000" w14:paraId="000001A3">
      <w:pPr>
        <w:spacing w:line="360" w:lineRule="auto"/>
        <w:ind w:firstLine="720"/>
        <w:jc w:val="both"/>
        <w:rPr>
          <w:highlight w:val="white"/>
        </w:rPr>
      </w:pPr>
      <w:r w:rsidDel="00000000" w:rsidR="00000000" w:rsidRPr="00000000">
        <w:rPr>
          <w:highlight w:val="white"/>
          <w:rtl w:val="0"/>
        </w:rPr>
        <w:t xml:space="preserve">A crescente demanda por modelos de reconhecimento de emoções de alta qualidade evidencia a necessidade de explorar e implementar técnicas mais precisas para capturar com fidelidade os estados emocionais dos consumidores</w:t>
      </w:r>
      <w:hyperlink r:id="rId112">
        <w:r w:rsidDel="00000000" w:rsidR="00000000" w:rsidRPr="00000000">
          <w:rPr>
            <w:rtl w:val="0"/>
          </w:rPr>
          <w:t xml:space="preserve"> (Kumar &amp; Martin, 2023)</w:t>
        </w:r>
      </w:hyperlink>
      <w:r w:rsidDel="00000000" w:rsidR="00000000" w:rsidRPr="00000000">
        <w:rPr>
          <w:highlight w:val="white"/>
          <w:rtl w:val="0"/>
        </w:rPr>
        <w:t xml:space="preserve">. Nesse cenário, torna-se essencial compreender como os agentes baseados em LLMs podem ser instrumentalizados para adaptar a comunicação alinhada ao estado emocional do consumidor e avaliar os efeitos dessa personalização na percepção e na satisfação do consumidor.</w:t>
      </w:r>
    </w:p>
    <w:p w:rsidR="00000000" w:rsidDel="00000000" w:rsidP="00000000" w:rsidRDefault="00000000" w:rsidRPr="00000000" w14:paraId="000001A4">
      <w:pPr>
        <w:spacing w:line="360" w:lineRule="auto"/>
        <w:ind w:firstLine="720"/>
        <w:jc w:val="both"/>
        <w:rPr>
          <w:highlight w:val="white"/>
        </w:rPr>
      </w:pPr>
      <w:r w:rsidDel="00000000" w:rsidR="00000000" w:rsidRPr="00000000">
        <w:rPr>
          <w:highlight w:val="white"/>
          <w:rtl w:val="0"/>
        </w:rPr>
        <w:t xml:space="preserve">Diante dessa problemática, formula-se a seguinte questão de pesquisa:</w:t>
      </w:r>
    </w:p>
    <w:p w:rsidR="00000000" w:rsidDel="00000000" w:rsidP="00000000" w:rsidRDefault="00000000" w:rsidRPr="00000000" w14:paraId="000001A5">
      <w:pPr>
        <w:spacing w:line="360" w:lineRule="auto"/>
        <w:ind w:firstLine="720"/>
        <w:jc w:val="both"/>
        <w:rPr>
          <w:b w:val="1"/>
          <w:i w:val="1"/>
          <w:highlight w:val="white"/>
        </w:rPr>
      </w:pPr>
      <w:r w:rsidDel="00000000" w:rsidR="00000000" w:rsidRPr="00000000">
        <w:rPr>
          <w:b w:val="1"/>
          <w:i w:val="1"/>
          <w:highlight w:val="white"/>
          <w:rtl w:val="0"/>
        </w:rPr>
        <w:t xml:space="preserve">QA3: Como agentes baseados em LLMs podem adaptar a comunicação de plataformas de e-commerce em função do estado emocional do consumidor, e qual o impacto dessa personalização emocional na satisfação do consumidor?</w:t>
      </w:r>
    </w:p>
    <w:p w:rsidR="00000000" w:rsidDel="00000000" w:rsidP="00000000" w:rsidRDefault="00000000" w:rsidRPr="00000000" w14:paraId="000001A6">
      <w:pPr>
        <w:spacing w:line="360" w:lineRule="auto"/>
        <w:ind w:firstLine="720"/>
        <w:jc w:val="both"/>
        <w:rPr>
          <w:highlight w:val="white"/>
        </w:rPr>
      </w:pPr>
      <w:r w:rsidDel="00000000" w:rsidR="00000000" w:rsidRPr="00000000">
        <w:rPr>
          <w:highlight w:val="white"/>
          <w:rtl w:val="0"/>
        </w:rPr>
        <w:t xml:space="preserve">Espera-se que os resultados deste estudo contribuam para o avanço do conhecimento em diferentes dimensões. Do ponto de vista teórico, a pesquisa pode aprofundar a compreensão sobre a Teoria da Inteligência Emocional, ao demonstrar como sistemas baseados em IA podem replicar e até otimizar competências emocionais humanas em contextos digitais. Além disso, ao evidenciar que a personalização emocional resulta da interação entre tecnologias de linguagem e os elementos humanos das organizações, o estudo ampliará os fundamentos da teoria sociotécnica. No âmbito prático, os achados podem oferecer subsídios relevantes para o aprimoramento de estratégias de relacionamento em plataformas de e-commerce, por meio da implementação de modelos comunicacionais mais empáticos e personalizados. Tais avanços têm o potencial de gerar benefícios sociais ao promover interações digitais mais humanas e satisfatórias, minimizando sentimentos de frustração e afastamento por parte dos consumidores. Por fim, a pesquisa pode fomentar reflexões sobre a humanização da tecnologia e seus desdobramentos éticos, especialmente em serviços automatizados que envolvem o tratamento de emoções e experiências sensíveis dos usuários.</w:t>
      </w:r>
    </w:p>
    <w:p w:rsidR="00000000" w:rsidDel="00000000" w:rsidP="00000000" w:rsidRDefault="00000000" w:rsidRPr="00000000" w14:paraId="000001A7">
      <w:pPr>
        <w:spacing w:line="360" w:lineRule="auto"/>
        <w:ind w:firstLine="720"/>
        <w:jc w:val="both"/>
        <w:rPr>
          <w:highlight w:val="white"/>
        </w:rPr>
      </w:pPr>
      <w:r w:rsidDel="00000000" w:rsidR="00000000" w:rsidRPr="00000000">
        <w:rPr>
          <w:highlight w:val="white"/>
          <w:rtl w:val="0"/>
        </w:rPr>
        <w:t xml:space="preserve">A personalização emocional ainda é pouco explorada em e-commerce com base em agentes adaptativos orientados por LLMs. Este artigo preencherá essa lacuna ao desenvolver um sistema de resposta automatizada sensível ao estado emocional do consumidor, avaliando empiricamente seu impacto na satisfação percebida. Ao fazer isso, amplia os limites da inteligência emocional computacional e sua integração a práticas organizacionais sob a ótica sociotécnica.</w:t>
      </w:r>
    </w:p>
    <w:p w:rsidR="00000000" w:rsidDel="00000000" w:rsidP="00000000" w:rsidRDefault="00000000" w:rsidRPr="00000000" w14:paraId="000001A8">
      <w:pPr>
        <w:pStyle w:val="Heading2"/>
        <w:rPr/>
      </w:pPr>
      <w:bookmarkStart w:colFirst="0" w:colLast="0" w:name="_t3b2cahxftja" w:id="9"/>
      <w:bookmarkEnd w:id="9"/>
      <w:r w:rsidDel="00000000" w:rsidR="00000000" w:rsidRPr="00000000">
        <w:rPr>
          <w:rtl w:val="0"/>
        </w:rPr>
        <w:t xml:space="preserve">4.2. MÉTODO</w:t>
      </w:r>
    </w:p>
    <w:p w:rsidR="00000000" w:rsidDel="00000000" w:rsidP="00000000" w:rsidRDefault="00000000" w:rsidRPr="00000000" w14:paraId="000001A9">
      <w:pPr>
        <w:spacing w:line="360" w:lineRule="auto"/>
        <w:ind w:firstLine="720"/>
        <w:jc w:val="both"/>
        <w:rPr>
          <w:highlight w:val="white"/>
        </w:rPr>
      </w:pPr>
      <w:r w:rsidDel="00000000" w:rsidR="00000000" w:rsidRPr="00000000">
        <w:rPr>
          <w:highlight w:val="white"/>
          <w:rtl w:val="0"/>
        </w:rPr>
        <w:t xml:space="preserve">Este artigo propõe explorar o papel da inteligência emocional na construção de agentes capazes de gerar respostas personalizadas. Será desenvolvido sistemas multiagentes que responderá automaticamente  mensagens contendo reclamações ou questionamentos de consumidores, adaptando o conteúdo da resposta ao tom e à natureza do texto original.</w:t>
      </w:r>
    </w:p>
    <w:p w:rsidR="00000000" w:rsidDel="00000000" w:rsidP="00000000" w:rsidRDefault="00000000" w:rsidRPr="00000000" w14:paraId="000001AA">
      <w:pPr>
        <w:spacing w:line="360" w:lineRule="auto"/>
        <w:ind w:firstLine="720"/>
        <w:jc w:val="both"/>
        <w:rPr>
          <w:highlight w:val="white"/>
        </w:rPr>
      </w:pPr>
      <w:r w:rsidDel="00000000" w:rsidR="00000000" w:rsidRPr="00000000">
        <w:rPr>
          <w:highlight w:val="white"/>
          <w:rtl w:val="0"/>
        </w:rPr>
        <w:t xml:space="preserve">Na prática, serão desenvolvidos dois sistemas multiagentes para responder e-mails de reclamação de usuários dos serviços públicos oferecidos pela Junta Comercial do Estado de Goiás (Juceg). O primeiro utilizará respostas padronizadas, independentemente do contexto da mensagem. O segundo, por sua vez, será projetado para adaptar suas respostas com base no conteúdo e no tom emocional identificado nas mensagens dos usuários, utilizando uma LLM em conjunto com ferramentas de análise de sentimentos para classificar o estado emocional expresso nos textos.</w:t>
      </w:r>
    </w:p>
    <w:p w:rsidR="00000000" w:rsidDel="00000000" w:rsidP="00000000" w:rsidRDefault="00000000" w:rsidRPr="00000000" w14:paraId="000001AB">
      <w:pPr>
        <w:spacing w:line="360" w:lineRule="auto"/>
        <w:ind w:firstLine="720"/>
        <w:jc w:val="both"/>
        <w:rPr>
          <w:highlight w:val="white"/>
        </w:rPr>
      </w:pPr>
      <w:r w:rsidDel="00000000" w:rsidR="00000000" w:rsidRPr="00000000">
        <w:rPr>
          <w:highlight w:val="white"/>
          <w:rtl w:val="0"/>
        </w:rPr>
        <w:t xml:space="preserve">A pesquisa propõe um sistema multiagentes inserido em um ambiente sociotécnico, no qual há uma integração sinérgica entre competências humanas e capacidades artificiais. À luz da teoria sociotécnica, compreende-se que a efetividade de sistemas organizacionais não reside apenas na tecnologia baseada em IA, mas também na forma como essa tecnologia interage com os elementos humanos. Nesse cenário, agentes artificiais baseados em LLMs operam em articulação com especialistas humanos, compondo uma rede de cooperação inteligente. Tal configuração permite que as decisões automatizadas sejam informadas por conhecimento contextual e interpretativo, contribuindo para uma resposta mais assertiva, empática e funcional às demandas dos consumidores.</w:t>
      </w:r>
    </w:p>
    <w:p w:rsidR="00000000" w:rsidDel="00000000" w:rsidP="00000000" w:rsidRDefault="00000000" w:rsidRPr="00000000" w14:paraId="000001AC">
      <w:pPr>
        <w:spacing w:after="200" w:line="360" w:lineRule="auto"/>
        <w:ind w:firstLine="720"/>
        <w:jc w:val="both"/>
        <w:rPr>
          <w:highlight w:val="white"/>
        </w:rPr>
      </w:pPr>
      <w:r w:rsidDel="00000000" w:rsidR="00000000" w:rsidRPr="00000000">
        <w:rPr>
          <w:highlight w:val="white"/>
          <w:rtl w:val="0"/>
        </w:rPr>
        <w:t xml:space="preserve">No funcionamento do sistema, conforme Figura 1, a interação tem início com o recebimento de um e-mail enviado pelo consumidor. Essa mensagem será processada inicialmente pelo Agente de Avaliação da Solicitação, que utiliza uma LLM para interpretar o conteúdo e identificar a natureza da demanda. Caso a solicitação possa ser resolvida de forma autônoma, o próprio agente busca uma resposta automática com base em seus dados e ferramentas. Se a solicitação for complexa ou não reconhecida, o agente encaminha a demanda ao sistema de gestão de ocorrências, onde agentes humanos (especialistas de negócio) fornecem subsídios adicionais. Com a resposta definida, o Agente de Criação de E-mails, também baseado em LLM, é ativado para redigir uma mensagem ao consumidor.</w:t>
      </w:r>
    </w:p>
    <w:p w:rsidR="00000000" w:rsidDel="00000000" w:rsidP="00000000" w:rsidRDefault="00000000" w:rsidRPr="00000000" w14:paraId="000001AD">
      <w:pPr>
        <w:spacing w:line="360" w:lineRule="auto"/>
        <w:ind w:firstLine="0"/>
        <w:jc w:val="both"/>
        <w:rPr>
          <w:highlight w:val="white"/>
        </w:rPr>
      </w:pPr>
      <w:r w:rsidDel="00000000" w:rsidR="00000000" w:rsidRPr="00000000">
        <w:rPr>
          <w:highlight w:val="white"/>
        </w:rPr>
        <w:drawing>
          <wp:inline distB="114300" distT="114300" distL="114300" distR="114300">
            <wp:extent cx="5760000" cy="2832100"/>
            <wp:effectExtent b="0" l="0" r="0" t="0"/>
            <wp:docPr id="3" name="image4.gif"/>
            <a:graphic>
              <a:graphicData uri="http://schemas.openxmlformats.org/drawingml/2006/picture">
                <pic:pic>
                  <pic:nvPicPr>
                    <pic:cNvPr id="0" name="image4.gif"/>
                    <pic:cNvPicPr preferRelativeResize="0"/>
                  </pic:nvPicPr>
                  <pic:blipFill>
                    <a:blip r:embed="rId113"/>
                    <a:srcRect b="0" l="0" r="0" t="0"/>
                    <a:stretch>
                      <a:fillRect/>
                    </a:stretch>
                  </pic:blipFill>
                  <pic:spPr>
                    <a:xfrm>
                      <a:off x="0" y="0"/>
                      <a:ext cx="576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ind w:firstLine="0"/>
        <w:jc w:val="both"/>
        <w:rPr>
          <w:highlight w:val="white"/>
        </w:rPr>
      </w:pPr>
      <w:r w:rsidDel="00000000" w:rsidR="00000000" w:rsidRPr="00000000">
        <w:rPr>
          <w:highlight w:val="white"/>
          <w:rtl w:val="0"/>
        </w:rPr>
        <w:t xml:space="preserve">Figura 1 - Arquitetura Multiagente sem Detecção e Adaptação ao Estado Emocional do Consumidor.</w:t>
      </w:r>
    </w:p>
    <w:p w:rsidR="00000000" w:rsidDel="00000000" w:rsidP="00000000" w:rsidRDefault="00000000" w:rsidRPr="00000000" w14:paraId="000001AF">
      <w:pPr>
        <w:spacing w:line="360" w:lineRule="auto"/>
        <w:ind w:firstLine="720"/>
        <w:jc w:val="both"/>
        <w:rPr>
          <w:highlight w:val="white"/>
        </w:rPr>
      </w:pPr>
      <w:r w:rsidDel="00000000" w:rsidR="00000000" w:rsidRPr="00000000">
        <w:rPr>
          <w:highlight w:val="white"/>
          <w:rtl w:val="0"/>
        </w:rPr>
        <w:t xml:space="preserve">Diferente do agente que utiliza respostas padronizadas, a arquitetura do agente com respostas adaptadas ao tom emocional do consumidor, conforme ilustrado na Figura 2, inclui um componente adicional: o Agente de Análise de Sentimento. Esse agente é responsável por identificar o padrão emocional presente na mensagem do consumidor e repassar essa informação ao Agente de Criação de E-mail. Com base nesse dado e na resposta gerada pelo Agente de Avaliação de Solicitação, o Agente de Criação de E-mail formula uma resposta ajustada tanto ao conteúdo da solicitação quanto ao estado emocional detectado. Por exemplo, caso o consumidor manifeste um tom agressivo, o Agente de Análise de Sentimento classificará essa emoção e informará ao Agente de Criação de E-mail, que, por sua vez, responderá de forma especialmente cortês e conciliadora, buscando atenuar o conflito e promover uma experiência positiva.</w:t>
      </w:r>
    </w:p>
    <w:p w:rsidR="00000000" w:rsidDel="00000000" w:rsidP="00000000" w:rsidRDefault="00000000" w:rsidRPr="00000000" w14:paraId="000001B0">
      <w:pPr>
        <w:spacing w:line="360" w:lineRule="auto"/>
        <w:ind w:firstLine="0"/>
        <w:jc w:val="both"/>
        <w:rPr>
          <w:highlight w:val="white"/>
        </w:rPr>
      </w:pPr>
      <w:r w:rsidDel="00000000" w:rsidR="00000000" w:rsidRPr="00000000">
        <w:rPr>
          <w:highlight w:val="white"/>
        </w:rPr>
        <w:drawing>
          <wp:inline distB="114300" distT="114300" distL="114300" distR="114300">
            <wp:extent cx="5760000" cy="3200400"/>
            <wp:effectExtent b="0" l="0" r="0" t="0"/>
            <wp:docPr id="1" name="image6.gif"/>
            <a:graphic>
              <a:graphicData uri="http://schemas.openxmlformats.org/drawingml/2006/picture">
                <pic:pic>
                  <pic:nvPicPr>
                    <pic:cNvPr id="0" name="image6.gif"/>
                    <pic:cNvPicPr preferRelativeResize="0"/>
                  </pic:nvPicPr>
                  <pic:blipFill>
                    <a:blip r:embed="rId114"/>
                    <a:srcRect b="0" l="0" r="0" t="0"/>
                    <a:stretch>
                      <a:fillRect/>
                    </a:stretch>
                  </pic:blipFill>
                  <pic:spPr>
                    <a:xfrm>
                      <a:off x="0" y="0"/>
                      <a:ext cx="5760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360" w:lineRule="auto"/>
        <w:ind w:firstLine="0"/>
        <w:jc w:val="both"/>
        <w:rPr>
          <w:highlight w:val="white"/>
        </w:rPr>
      </w:pPr>
      <w:r w:rsidDel="00000000" w:rsidR="00000000" w:rsidRPr="00000000">
        <w:rPr>
          <w:highlight w:val="white"/>
          <w:rtl w:val="0"/>
        </w:rPr>
        <w:t xml:space="preserve">Figura 2 - Arquitetura Multiagente com Detecção e Adaptação ao Estado Emocional do Consumidor.</w:t>
      </w:r>
    </w:p>
    <w:p w:rsidR="00000000" w:rsidDel="00000000" w:rsidP="00000000" w:rsidRDefault="00000000" w:rsidRPr="00000000" w14:paraId="000001B2">
      <w:pPr>
        <w:spacing w:line="360" w:lineRule="auto"/>
        <w:ind w:firstLine="720"/>
        <w:jc w:val="both"/>
        <w:rPr>
          <w:highlight w:val="white"/>
        </w:rPr>
      </w:pPr>
      <w:r w:rsidDel="00000000" w:rsidR="00000000" w:rsidRPr="00000000">
        <w:rPr>
          <w:highlight w:val="white"/>
          <w:rtl w:val="0"/>
        </w:rPr>
        <w:t xml:space="preserve">A avaliação da satisfação será conduzida por meio de questionário estruturado aplicado 48 horas após o atendimento, utilizando a escala SERVQUAL adaptada para contextos digitais, complementada por análise de sentimentos das respostas textuais. Adicionalmente, serão coletadas métricas comportamentais como tempo de resposta do sistema, taxa de resolução de problemas e intenção de recomendação do serviço. Com isso, será possível conduzir um experimento entre dois modelos de resposta: o primeiro, baseado em mensagens padronizadas, sem análise do sentimento do consumidor; e o segundo, baseado em respostas personalizadas e adaptadas ao conteúdo e ao contexto emocional das mensagens dos consumidores. O objetivo é analisar os impactos dessas abordagens na percepção de qualidade do serviço, identificando em que medida a personalização influencia positivamente a experiência do consumidor.</w:t>
      </w:r>
    </w:p>
    <w:p w:rsidR="00000000" w:rsidDel="00000000" w:rsidP="00000000" w:rsidRDefault="00000000" w:rsidRPr="00000000" w14:paraId="000001B3">
      <w:pPr>
        <w:spacing w:line="360" w:lineRule="auto"/>
        <w:ind w:firstLine="720"/>
        <w:jc w:val="both"/>
        <w:rPr>
          <w:highlight w:val="white"/>
        </w:rPr>
      </w:pPr>
      <w:r w:rsidDel="00000000" w:rsidR="00000000" w:rsidRPr="00000000">
        <w:rPr>
          <w:highlight w:val="white"/>
          <w:rtl w:val="0"/>
        </w:rPr>
        <w:t xml:space="preserve">Os conjuntos de dados utilizados serão selecionados com base nos seguintes critérios: (1) pertinência ao domínio de e-commerce e comportamento do consumidor; (2) relevância de variáveis comportamentais e contextuais; (3) disponibilidade pública para fins acadêmicos e possibilidade de replicação. No caso da Juceg, serão respeitados os parâmetros de confidencialidade e anonimização conforme diretrizes éticas da UFG.</w:t>
      </w:r>
    </w:p>
    <w:p w:rsidR="00000000" w:rsidDel="00000000" w:rsidP="00000000" w:rsidRDefault="00000000" w:rsidRPr="00000000" w14:paraId="000001B4">
      <w:pPr>
        <w:spacing w:line="360" w:lineRule="auto"/>
        <w:ind w:firstLine="720"/>
        <w:jc w:val="both"/>
        <w:rPr>
          <w:highlight w:val="white"/>
        </w:rPr>
      </w:pPr>
      <w:r w:rsidDel="00000000" w:rsidR="00000000" w:rsidRPr="00000000">
        <w:rPr>
          <w:highlight w:val="white"/>
          <w:rtl w:val="0"/>
        </w:rPr>
        <w:t xml:space="preserve"> </w:t>
      </w:r>
    </w:p>
    <w:p w:rsidR="00000000" w:rsidDel="00000000" w:rsidP="00000000" w:rsidRDefault="00000000" w:rsidRPr="00000000" w14:paraId="000001B5">
      <w:pPr>
        <w:spacing w:line="276" w:lineRule="auto"/>
        <w:ind w:left="0" w:right="100" w:firstLine="0"/>
        <w:jc w:val="both"/>
        <w:rPr>
          <w:highlight w:val="white"/>
        </w:rPr>
      </w:pPr>
      <w:r w:rsidDel="00000000" w:rsidR="00000000" w:rsidRPr="00000000">
        <w:rPr>
          <w:rtl w:val="0"/>
        </w:rPr>
      </w:r>
    </w:p>
    <w:p w:rsidR="00000000" w:rsidDel="00000000" w:rsidP="00000000" w:rsidRDefault="00000000" w:rsidRPr="00000000" w14:paraId="000001B6">
      <w:pPr>
        <w:pStyle w:val="Heading1"/>
        <w:keepNext w:val="1"/>
        <w:keepLines w:val="1"/>
        <w:spacing w:after="40" w:before="240" w:line="360" w:lineRule="auto"/>
        <w:ind w:hanging="2"/>
        <w:jc w:val="both"/>
        <w:rPr/>
        <w:sectPr>
          <w:type w:val="nextPage"/>
          <w:pgSz w:h="16840" w:w="11907" w:orient="portrait"/>
          <w:pgMar w:bottom="1133.8582677165355" w:top="1700.7874015748032" w:left="1700.7874015748032" w:right="1133.8582677165355" w:header="709" w:footer="709"/>
        </w:sectPr>
      </w:pPr>
      <w:bookmarkStart w:colFirst="0" w:colLast="0" w:name="_vwn547nakxno" w:id="10"/>
      <w:bookmarkEnd w:id="10"/>
      <w:r w:rsidDel="00000000" w:rsidR="00000000" w:rsidRPr="00000000">
        <w:rPr>
          <w:rtl w:val="0"/>
        </w:rPr>
      </w:r>
    </w:p>
    <w:p w:rsidR="00000000" w:rsidDel="00000000" w:rsidP="00000000" w:rsidRDefault="00000000" w:rsidRPr="00000000" w14:paraId="000001B7">
      <w:pPr>
        <w:pStyle w:val="Heading1"/>
        <w:keepNext w:val="1"/>
        <w:keepLines w:val="1"/>
        <w:spacing w:after="40" w:before="240" w:line="360" w:lineRule="auto"/>
        <w:ind w:hanging="2"/>
        <w:jc w:val="both"/>
        <w:rPr/>
      </w:pPr>
      <w:bookmarkStart w:colFirst="0" w:colLast="0" w:name="_d3ve0jtpgis2" w:id="11"/>
      <w:bookmarkEnd w:id="11"/>
      <w:r w:rsidDel="00000000" w:rsidR="00000000" w:rsidRPr="00000000">
        <w:rPr>
          <w:rtl w:val="0"/>
        </w:rPr>
        <w:t xml:space="preserve">5</w:t>
      </w:r>
      <w:r w:rsidDel="00000000" w:rsidR="00000000" w:rsidRPr="00000000">
        <w:rPr>
          <w:rtl w:val="0"/>
        </w:rPr>
        <w:t xml:space="preserve">. CRONOGRAMA DE PESQUISA</w:t>
      </w:r>
    </w:p>
    <w:p w:rsidR="00000000" w:rsidDel="00000000" w:rsidP="00000000" w:rsidRDefault="00000000" w:rsidRPr="00000000" w14:paraId="000001B8">
      <w:pPr>
        <w:keepNext w:val="1"/>
        <w:keepLines w:val="1"/>
        <w:pBdr>
          <w:top w:space="0" w:sz="0" w:val="nil"/>
          <w:left w:space="0" w:sz="0" w:val="nil"/>
          <w:bottom w:space="0" w:sz="0" w:val="nil"/>
          <w:right w:space="0" w:sz="0" w:val="nil"/>
          <w:between w:space="0" w:sz="0" w:val="nil"/>
        </w:pBdr>
        <w:spacing w:after="40" w:before="240" w:line="360" w:lineRule="auto"/>
        <w:ind w:left="0" w:hanging="2"/>
        <w:jc w:val="both"/>
        <w:rPr>
          <w:b w:val="1"/>
        </w:rPr>
        <w:sectPr>
          <w:type w:val="nextPage"/>
          <w:pgSz w:h="11907" w:w="16840" w:orient="landscape"/>
          <w:pgMar w:bottom="1133.8582677165355" w:top="1700.7874015748032" w:left="1700.7874015748032" w:right="1133.8582677165355" w:header="709" w:footer="709"/>
        </w:sectPr>
      </w:pPr>
      <w:bookmarkStart w:colFirst="0" w:colLast="0" w:name="_2z87uvpum9u3" w:id="12"/>
      <w:bookmarkEnd w:id="12"/>
      <w:r w:rsidDel="00000000" w:rsidR="00000000" w:rsidRPr="00000000">
        <w:rPr>
          <w:b w:val="1"/>
        </w:rPr>
        <w:drawing>
          <wp:inline distB="114300" distT="114300" distL="114300" distR="114300">
            <wp:extent cx="8928328" cy="3792695"/>
            <wp:effectExtent b="0" l="0" r="0" t="0"/>
            <wp:docPr id="4" name="image5.png"/>
            <a:graphic>
              <a:graphicData uri="http://schemas.openxmlformats.org/drawingml/2006/picture">
                <pic:pic>
                  <pic:nvPicPr>
                    <pic:cNvPr id="0" name="image5.png"/>
                    <pic:cNvPicPr preferRelativeResize="0"/>
                  </pic:nvPicPr>
                  <pic:blipFill>
                    <a:blip r:embed="rId115"/>
                    <a:srcRect b="0" l="0" r="0" t="0"/>
                    <a:stretch>
                      <a:fillRect/>
                    </a:stretch>
                  </pic:blipFill>
                  <pic:spPr>
                    <a:xfrm>
                      <a:off x="0" y="0"/>
                      <a:ext cx="8928328" cy="379269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1"/>
        <w:keepNext w:val="1"/>
        <w:keepLines w:val="1"/>
        <w:spacing w:after="40" w:before="240" w:line="360" w:lineRule="auto"/>
        <w:ind w:hanging="2"/>
        <w:jc w:val="both"/>
        <w:rPr/>
      </w:pPr>
      <w:bookmarkStart w:colFirst="0" w:colLast="0" w:name="_gua9b54z8qsz" w:id="13"/>
      <w:bookmarkEnd w:id="13"/>
      <w:r w:rsidDel="00000000" w:rsidR="00000000" w:rsidRPr="00000000">
        <w:rPr>
          <w:rtl w:val="0"/>
        </w:rPr>
        <w:t xml:space="preserve">REFERÊNCIAS</w:t>
      </w:r>
    </w:p>
    <w:p w:rsidR="00000000" w:rsidDel="00000000" w:rsidP="00000000" w:rsidRDefault="00000000" w:rsidRPr="00000000" w14:paraId="000001BA">
      <w:pPr>
        <w:spacing w:line="276" w:lineRule="auto"/>
        <w:ind w:left="1440" w:hanging="720"/>
        <w:jc w:val="both"/>
        <w:rPr/>
      </w:pPr>
      <w:hyperlink r:id="rId116">
        <w:r w:rsidDel="00000000" w:rsidR="00000000" w:rsidRPr="00000000">
          <w:rPr>
            <w:rtl w:val="0"/>
          </w:rPr>
          <w:t xml:space="preserve">Alotaibi, W., Alomary, F., &amp; Mokni, R. (2023). COVID-19 vaccine rejection causes based on Twitter people’s opinions analysis using deep learning. Social Network Analysis and Mining, 13(1), 62. https://doi.org/10.1007/s13278-023-01059-y</w:t>
        </w:r>
      </w:hyperlink>
      <w:r w:rsidDel="00000000" w:rsidR="00000000" w:rsidRPr="00000000">
        <w:rPr>
          <w:rtl w:val="0"/>
        </w:rPr>
      </w:r>
    </w:p>
    <w:p w:rsidR="00000000" w:rsidDel="00000000" w:rsidP="00000000" w:rsidRDefault="00000000" w:rsidRPr="00000000" w14:paraId="000001BB">
      <w:pPr>
        <w:spacing w:line="276" w:lineRule="auto"/>
        <w:ind w:left="1440" w:hanging="720"/>
        <w:jc w:val="both"/>
        <w:rPr/>
      </w:pPr>
      <w:hyperlink r:id="rId117">
        <w:r w:rsidDel="00000000" w:rsidR="00000000" w:rsidRPr="00000000">
          <w:rPr>
            <w:rtl w:val="0"/>
          </w:rPr>
          <w:t xml:space="preserve">Austrom, D. R., &amp; Morgan, G. (1987). Images of Organization. The Academy of Management Review, 12(4), 750. https://doi.org/10.2307/258079</w:t>
        </w:r>
      </w:hyperlink>
      <w:r w:rsidDel="00000000" w:rsidR="00000000" w:rsidRPr="00000000">
        <w:rPr>
          <w:rtl w:val="0"/>
        </w:rPr>
      </w:r>
    </w:p>
    <w:p w:rsidR="00000000" w:rsidDel="00000000" w:rsidP="00000000" w:rsidRDefault="00000000" w:rsidRPr="00000000" w14:paraId="000001BC">
      <w:pPr>
        <w:spacing w:line="276" w:lineRule="auto"/>
        <w:ind w:left="1440" w:hanging="720"/>
        <w:jc w:val="both"/>
        <w:rPr/>
      </w:pPr>
      <w:hyperlink r:id="rId118">
        <w:r w:rsidDel="00000000" w:rsidR="00000000" w:rsidRPr="00000000">
          <w:rPr>
            <w:rtl w:val="0"/>
          </w:rPr>
          <w:t xml:space="preserve">Bag, S., Gupta, S., Kumar, A., &amp; Sivarajah, U. (2021). An integrated artificial intelligence framework for knowledge creation and B2B marketing rational decision making for improving firm performance. Industrial Marketing Management, 92, 178–189. https://doi.org/10.1016/j.indmarman.2020.12.001</w:t>
        </w:r>
      </w:hyperlink>
      <w:r w:rsidDel="00000000" w:rsidR="00000000" w:rsidRPr="00000000">
        <w:rPr>
          <w:rtl w:val="0"/>
        </w:rPr>
      </w:r>
    </w:p>
    <w:p w:rsidR="00000000" w:rsidDel="00000000" w:rsidP="00000000" w:rsidRDefault="00000000" w:rsidRPr="00000000" w14:paraId="000001BD">
      <w:pPr>
        <w:spacing w:line="276" w:lineRule="auto"/>
        <w:ind w:left="1440" w:hanging="720"/>
        <w:jc w:val="both"/>
        <w:rPr/>
      </w:pPr>
      <w:hyperlink r:id="rId119">
        <w:r w:rsidDel="00000000" w:rsidR="00000000" w:rsidRPr="00000000">
          <w:rPr>
            <w:rtl w:val="0"/>
          </w:rPr>
          <w:t xml:space="preserve">Barbu, C. M., Florea, D. L., Dabija, D.-C., &amp; Barbu, M. C. R. (2021). Customer Experience in Fintech. Journal of Theoretical and Applied Electronic Commerce Research, 16(5), 1415–1433. https://doi.org/10.3390/jtaer16050080</w:t>
        </w:r>
      </w:hyperlink>
      <w:r w:rsidDel="00000000" w:rsidR="00000000" w:rsidRPr="00000000">
        <w:rPr>
          <w:rtl w:val="0"/>
        </w:rPr>
      </w:r>
    </w:p>
    <w:p w:rsidR="00000000" w:rsidDel="00000000" w:rsidP="00000000" w:rsidRDefault="00000000" w:rsidRPr="00000000" w14:paraId="000001BE">
      <w:pPr>
        <w:spacing w:line="276" w:lineRule="auto"/>
        <w:ind w:left="1440" w:hanging="720"/>
        <w:jc w:val="both"/>
        <w:rPr/>
      </w:pPr>
      <w:hyperlink r:id="rId120">
        <w:r w:rsidDel="00000000" w:rsidR="00000000" w:rsidRPr="00000000">
          <w:rPr>
            <w:rtl w:val="0"/>
          </w:rPr>
          <w:t xml:space="preserve">Barenji, A. V., Wang, W. M., Li, Z., &amp; Guerra-Zubiaga, D. A. (2019). Intelligent E-commerce logistics platform using hybrid agent based approach. Transportation Research Part E: Logistics and Transportation Review, 126, 15–31. https://doi.org/10.1016/j.tre.2019.04.002</w:t>
        </w:r>
      </w:hyperlink>
      <w:r w:rsidDel="00000000" w:rsidR="00000000" w:rsidRPr="00000000">
        <w:rPr>
          <w:rtl w:val="0"/>
        </w:rPr>
      </w:r>
    </w:p>
    <w:p w:rsidR="00000000" w:rsidDel="00000000" w:rsidP="00000000" w:rsidRDefault="00000000" w:rsidRPr="00000000" w14:paraId="000001BF">
      <w:pPr>
        <w:spacing w:line="276" w:lineRule="auto"/>
        <w:ind w:left="1440" w:hanging="720"/>
        <w:jc w:val="both"/>
        <w:rPr/>
      </w:pPr>
      <w:hyperlink r:id="rId121">
        <w:r w:rsidDel="00000000" w:rsidR="00000000" w:rsidRPr="00000000">
          <w:rPr>
            <w:rtl w:val="0"/>
          </w:rPr>
          <w:t xml:space="preserve">Baumgarten, M., Mulvenna, M. D., Rooney, N., &amp; Reid, J. (2013). Keyword-Based Sentiment Mining using Twitter: International Journal of Ambient Computing and Intelligence, 5(2), 56–69. https://doi.org/10.4018/jaci.2013040104</w:t>
        </w:r>
      </w:hyperlink>
      <w:r w:rsidDel="00000000" w:rsidR="00000000" w:rsidRPr="00000000">
        <w:rPr>
          <w:rtl w:val="0"/>
        </w:rPr>
      </w:r>
    </w:p>
    <w:p w:rsidR="00000000" w:rsidDel="00000000" w:rsidP="00000000" w:rsidRDefault="00000000" w:rsidRPr="00000000" w14:paraId="000001C0">
      <w:pPr>
        <w:spacing w:line="276" w:lineRule="auto"/>
        <w:ind w:left="1440" w:hanging="720"/>
        <w:jc w:val="both"/>
        <w:rPr/>
      </w:pPr>
      <w:hyperlink r:id="rId122">
        <w:r w:rsidDel="00000000" w:rsidR="00000000" w:rsidRPr="00000000">
          <w:rPr>
            <w:rtl w:val="0"/>
          </w:rPr>
          <w:t xml:space="preserve">Bird, S. D. (1993). Toward a taxonomy of multi-agent systems. International Journal of Man-Machine Studies, 39(4), 689–704. https://doi.org/10.1006/imms.1993.1079</w:t>
        </w:r>
      </w:hyperlink>
      <w:r w:rsidDel="00000000" w:rsidR="00000000" w:rsidRPr="00000000">
        <w:rPr>
          <w:rtl w:val="0"/>
        </w:rPr>
      </w:r>
    </w:p>
    <w:p w:rsidR="00000000" w:rsidDel="00000000" w:rsidP="00000000" w:rsidRDefault="00000000" w:rsidRPr="00000000" w14:paraId="000001C1">
      <w:pPr>
        <w:spacing w:line="276" w:lineRule="auto"/>
        <w:ind w:left="1440" w:hanging="720"/>
        <w:jc w:val="both"/>
        <w:rPr/>
      </w:pPr>
      <w:hyperlink r:id="rId123">
        <w:r w:rsidDel="00000000" w:rsidR="00000000" w:rsidRPr="00000000">
          <w:rPr>
            <w:rtl w:val="0"/>
          </w:rPr>
          <w:t xml:space="preserve">Blömker, J., &amp; Albrecht, C.-M. (2025). A path from multichannel customer data to real-time personalization: Predicting customers’ psychological traits through machine learning. Journal of Retailing and Consumer Services, 87, 104349. https://doi.org/10.1016/j.jretconser.2025.104349</w:t>
        </w:r>
      </w:hyperlink>
      <w:r w:rsidDel="00000000" w:rsidR="00000000" w:rsidRPr="00000000">
        <w:rPr>
          <w:rtl w:val="0"/>
        </w:rPr>
      </w:r>
    </w:p>
    <w:p w:rsidR="00000000" w:rsidDel="00000000" w:rsidP="00000000" w:rsidRDefault="00000000" w:rsidRPr="00000000" w14:paraId="000001C2">
      <w:pPr>
        <w:spacing w:line="276" w:lineRule="auto"/>
        <w:ind w:left="1440" w:hanging="720"/>
        <w:jc w:val="both"/>
        <w:rPr/>
      </w:pPr>
      <w:hyperlink r:id="rId124">
        <w:r w:rsidDel="00000000" w:rsidR="00000000" w:rsidRPr="00000000">
          <w:rPr>
            <w:rtl w:val="0"/>
          </w:rPr>
          <w:t xml:space="preserve">Bonfrer, A., &amp; Drèze, X. (2009). Real-Time Evaluation of E-mail Campaign Performance. Marketing Science, 28(2), 251–263. https://doi.org/10.1287/mksc.1080.0393</w:t>
        </w:r>
      </w:hyperlink>
      <w:r w:rsidDel="00000000" w:rsidR="00000000" w:rsidRPr="00000000">
        <w:rPr>
          <w:rtl w:val="0"/>
        </w:rPr>
      </w:r>
    </w:p>
    <w:p w:rsidR="00000000" w:rsidDel="00000000" w:rsidP="00000000" w:rsidRDefault="00000000" w:rsidRPr="00000000" w14:paraId="000001C3">
      <w:pPr>
        <w:spacing w:line="276" w:lineRule="auto"/>
        <w:ind w:left="1440" w:hanging="720"/>
        <w:jc w:val="both"/>
        <w:rPr/>
      </w:pPr>
      <w:hyperlink r:id="rId125">
        <w:r w:rsidDel="00000000" w:rsidR="00000000" w:rsidRPr="00000000">
          <w:rPr>
            <w:rtl w:val="0"/>
          </w:rPr>
          <w:t xml:space="preserve">Cheng, C.-H., &amp; Chen, H.-H. (2019). Sentimental text mining based on an additional features method for text classification. PLOS ONE, 14(6), e0217591. https://doi.org/10.1371/journal.pone.0217591</w:t>
        </w:r>
      </w:hyperlink>
      <w:r w:rsidDel="00000000" w:rsidR="00000000" w:rsidRPr="00000000">
        <w:rPr>
          <w:rtl w:val="0"/>
        </w:rPr>
      </w:r>
    </w:p>
    <w:p w:rsidR="00000000" w:rsidDel="00000000" w:rsidP="00000000" w:rsidRDefault="00000000" w:rsidRPr="00000000" w14:paraId="000001C4">
      <w:pPr>
        <w:spacing w:line="276" w:lineRule="auto"/>
        <w:ind w:left="1440" w:hanging="720"/>
        <w:jc w:val="both"/>
        <w:rPr/>
      </w:pPr>
      <w:hyperlink r:id="rId126">
        <w:r w:rsidDel="00000000" w:rsidR="00000000" w:rsidRPr="00000000">
          <w:rPr>
            <w:rtl w:val="0"/>
          </w:rPr>
          <w:t xml:space="preserve">Choe, P., Lehto, M. R., Shin, G., &amp; Choi, K. (2013). Semiautomated Identification and Classification of Customer Complaints. Human Factors and Ergonomics in Manufacturing &amp; Service Industries, 23(2), 149–162. https://doi.org/10.1002/hfm.20325</w:t>
        </w:r>
      </w:hyperlink>
      <w:r w:rsidDel="00000000" w:rsidR="00000000" w:rsidRPr="00000000">
        <w:rPr>
          <w:rtl w:val="0"/>
        </w:rPr>
      </w:r>
    </w:p>
    <w:p w:rsidR="00000000" w:rsidDel="00000000" w:rsidP="00000000" w:rsidRDefault="00000000" w:rsidRPr="00000000" w14:paraId="000001C5">
      <w:pPr>
        <w:spacing w:line="276" w:lineRule="auto"/>
        <w:ind w:left="1440" w:hanging="720"/>
        <w:jc w:val="both"/>
        <w:rPr/>
      </w:pPr>
      <w:hyperlink r:id="rId127">
        <w:r w:rsidDel="00000000" w:rsidR="00000000" w:rsidRPr="00000000">
          <w:rPr>
            <w:rtl w:val="0"/>
          </w:rPr>
          <w:t xml:space="preserve">Chornous, G., Fareniuk, Y., Rolandas Giedraitis, V., Ulvidienė, E., &amp; Kharlamova, G. (2023). A data science-based marketing decision support system for brand management. Innovative Marketing, 19(2), 38–50. https://doi.org/10.21511/im.19(2).2023.04</w:t>
        </w:r>
      </w:hyperlink>
      <w:r w:rsidDel="00000000" w:rsidR="00000000" w:rsidRPr="00000000">
        <w:rPr>
          <w:rtl w:val="0"/>
        </w:rPr>
      </w:r>
    </w:p>
    <w:p w:rsidR="00000000" w:rsidDel="00000000" w:rsidP="00000000" w:rsidRDefault="00000000" w:rsidRPr="00000000" w14:paraId="000001C6">
      <w:pPr>
        <w:spacing w:line="276" w:lineRule="auto"/>
        <w:ind w:left="1440" w:hanging="720"/>
        <w:jc w:val="both"/>
        <w:rPr/>
      </w:pPr>
      <w:hyperlink r:id="rId128">
        <w:r w:rsidDel="00000000" w:rsidR="00000000" w:rsidRPr="00000000">
          <w:rPr>
            <w:rtl w:val="0"/>
          </w:rPr>
          <w:t xml:space="preserve">Dağ, Ö. H. N. (2019). Predicting the Success of Ensemble Algorithms in the Banking Sector: International Journal of Business Analytics, 6(4), 12–31. https://doi.org/10.4018/IJBAN.2019100102</w:t>
        </w:r>
      </w:hyperlink>
      <w:r w:rsidDel="00000000" w:rsidR="00000000" w:rsidRPr="00000000">
        <w:rPr>
          <w:rtl w:val="0"/>
        </w:rPr>
      </w:r>
    </w:p>
    <w:p w:rsidR="00000000" w:rsidDel="00000000" w:rsidP="00000000" w:rsidRDefault="00000000" w:rsidRPr="00000000" w14:paraId="000001C7">
      <w:pPr>
        <w:spacing w:line="276" w:lineRule="auto"/>
        <w:ind w:left="1440" w:hanging="720"/>
        <w:jc w:val="both"/>
        <w:rPr/>
      </w:pPr>
      <w:hyperlink r:id="rId129">
        <w:r w:rsidDel="00000000" w:rsidR="00000000" w:rsidRPr="00000000">
          <w:rPr>
            <w:rtl w:val="0"/>
          </w:rPr>
          <w:t xml:space="preserve">Delgadillo, J., Kinyua, J., &amp; Mutigwe, C. (2024). FinSoSent: Advancing Financial Market Sentiment Analysis through Pretrained Large Language Models. Big Data and Cognitive Computing, 8(8), 87. https://doi.org/10.3390/bdcc8080087</w:t>
        </w:r>
      </w:hyperlink>
      <w:r w:rsidDel="00000000" w:rsidR="00000000" w:rsidRPr="00000000">
        <w:rPr>
          <w:rtl w:val="0"/>
        </w:rPr>
      </w:r>
    </w:p>
    <w:p w:rsidR="00000000" w:rsidDel="00000000" w:rsidP="00000000" w:rsidRDefault="00000000" w:rsidRPr="00000000" w14:paraId="000001C8">
      <w:pPr>
        <w:spacing w:line="276" w:lineRule="auto"/>
        <w:ind w:left="1440" w:hanging="720"/>
        <w:jc w:val="both"/>
        <w:rPr/>
      </w:pPr>
      <w:hyperlink r:id="rId130">
        <w:r w:rsidDel="00000000" w:rsidR="00000000" w:rsidRPr="00000000">
          <w:rPr>
            <w:rtl w:val="0"/>
          </w:rPr>
          <w:t xml:space="preserve">Dellermann, D., Ebel, P., Söllner, M., &amp; Leimeister, J. M. (2019). Hybrid Intelligence. Business &amp; Information Systems Engineering, 61(5), 637–643. https://doi.org/10.1007/s12599-019-00595-2</w:t>
        </w:r>
      </w:hyperlink>
      <w:r w:rsidDel="00000000" w:rsidR="00000000" w:rsidRPr="00000000">
        <w:rPr>
          <w:rtl w:val="0"/>
        </w:rPr>
      </w:r>
    </w:p>
    <w:p w:rsidR="00000000" w:rsidDel="00000000" w:rsidP="00000000" w:rsidRDefault="00000000" w:rsidRPr="00000000" w14:paraId="000001C9">
      <w:pPr>
        <w:spacing w:line="276" w:lineRule="auto"/>
        <w:ind w:left="1440" w:hanging="720"/>
        <w:jc w:val="both"/>
        <w:rPr/>
      </w:pPr>
      <w:hyperlink r:id="rId131">
        <w:r w:rsidDel="00000000" w:rsidR="00000000" w:rsidRPr="00000000">
          <w:rPr>
            <w:rtl w:val="0"/>
          </w:rPr>
          <w:t xml:space="preserve">Erbay, B., &amp; Joyce, K. (2025). Opening the Black Box of AI: A Sociological Study of AI as a Network. Journal of Economy Culture and Society, 0(0), 0–0. https://doi.org/10.26650/JECS2024-1467424</w:t>
        </w:r>
      </w:hyperlink>
      <w:r w:rsidDel="00000000" w:rsidR="00000000" w:rsidRPr="00000000">
        <w:rPr>
          <w:rtl w:val="0"/>
        </w:rPr>
      </w:r>
    </w:p>
    <w:p w:rsidR="00000000" w:rsidDel="00000000" w:rsidP="00000000" w:rsidRDefault="00000000" w:rsidRPr="00000000" w14:paraId="000001CA">
      <w:pPr>
        <w:spacing w:line="276" w:lineRule="auto"/>
        <w:ind w:left="1440" w:hanging="720"/>
        <w:jc w:val="both"/>
        <w:rPr/>
      </w:pPr>
      <w:hyperlink r:id="rId132">
        <w:r w:rsidDel="00000000" w:rsidR="00000000" w:rsidRPr="00000000">
          <w:rPr>
            <w:rtl w:val="0"/>
          </w:rPr>
          <w:t xml:space="preserve">Eriksson, T., Bigi, A., &amp; Bonera, M. (2020). Think with me, or think for me? On the future role of artificial intelligence in marketing strategy formulation. The TQM Journal, 32(4), 795–814. https://doi.org/10.1108/TQM-12-2019-0303</w:t>
        </w:r>
      </w:hyperlink>
      <w:r w:rsidDel="00000000" w:rsidR="00000000" w:rsidRPr="00000000">
        <w:rPr>
          <w:rtl w:val="0"/>
        </w:rPr>
      </w:r>
    </w:p>
    <w:p w:rsidR="00000000" w:rsidDel="00000000" w:rsidP="00000000" w:rsidRDefault="00000000" w:rsidRPr="00000000" w14:paraId="000001CB">
      <w:pPr>
        <w:spacing w:line="276" w:lineRule="auto"/>
        <w:ind w:left="1440" w:hanging="720"/>
        <w:jc w:val="both"/>
        <w:rPr/>
      </w:pPr>
      <w:hyperlink r:id="rId133">
        <w:r w:rsidDel="00000000" w:rsidR="00000000" w:rsidRPr="00000000">
          <w:rPr>
            <w:rtl w:val="0"/>
          </w:rPr>
          <w:t xml:space="preserve">Fahland, D., Fournier, F., Limonad, L., Skarbovsky, I., &amp; Swevels, A. J. E. (2025). How well can a large language model explain business processes as perceived by users? Data &amp; Knowledge Engineering, 157, 102416. https://doi.org/10.1016/j.datak.2025.102416</w:t>
        </w:r>
      </w:hyperlink>
      <w:r w:rsidDel="00000000" w:rsidR="00000000" w:rsidRPr="00000000">
        <w:rPr>
          <w:rtl w:val="0"/>
        </w:rPr>
      </w:r>
    </w:p>
    <w:p w:rsidR="00000000" w:rsidDel="00000000" w:rsidP="00000000" w:rsidRDefault="00000000" w:rsidRPr="00000000" w14:paraId="000001CC">
      <w:pPr>
        <w:spacing w:line="276" w:lineRule="auto"/>
        <w:ind w:left="1440" w:hanging="720"/>
        <w:jc w:val="both"/>
        <w:rPr/>
      </w:pPr>
      <w:hyperlink r:id="rId134">
        <w:r w:rsidDel="00000000" w:rsidR="00000000" w:rsidRPr="00000000">
          <w:rPr>
            <w:rtl w:val="0"/>
          </w:rPr>
          <w:t xml:space="preserve">Fan, H., Fuh, J., Lu, W. F., Kumar, A. S., &amp; Li, B. (2024). Unleashing the Potential of Large Language Models for Knowledge Augmentation: A Practical Experiment on Incremental Sheet Forming. Procedia Computer Science, 232, 1269–1278. https://doi.org/10.1016/j.procs.2024.01.125</w:t>
        </w:r>
      </w:hyperlink>
      <w:r w:rsidDel="00000000" w:rsidR="00000000" w:rsidRPr="00000000">
        <w:rPr>
          <w:rtl w:val="0"/>
        </w:rPr>
      </w:r>
    </w:p>
    <w:p w:rsidR="00000000" w:rsidDel="00000000" w:rsidP="00000000" w:rsidRDefault="00000000" w:rsidRPr="00000000" w14:paraId="000001CD">
      <w:pPr>
        <w:spacing w:line="276" w:lineRule="auto"/>
        <w:ind w:left="1440" w:hanging="720"/>
        <w:jc w:val="both"/>
        <w:rPr/>
      </w:pPr>
      <w:hyperlink r:id="rId135">
        <w:r w:rsidDel="00000000" w:rsidR="00000000" w:rsidRPr="00000000">
          <w:rPr>
            <w:rtl w:val="0"/>
          </w:rPr>
          <w:t xml:space="preserve">Filgueiras, F., Mendonça, R. F., &amp; Almeida, V. (2023). Governing Artificial Intelligence Through a Sociotechnical Lens. IEEE Internet Computing, 27(5), 49–52. https://doi.org/10.1109/MIC.2023.3310110</w:t>
        </w:r>
      </w:hyperlink>
      <w:r w:rsidDel="00000000" w:rsidR="00000000" w:rsidRPr="00000000">
        <w:rPr>
          <w:rtl w:val="0"/>
        </w:rPr>
      </w:r>
    </w:p>
    <w:p w:rsidR="00000000" w:rsidDel="00000000" w:rsidP="00000000" w:rsidRDefault="00000000" w:rsidRPr="00000000" w14:paraId="000001CE">
      <w:pPr>
        <w:spacing w:line="276" w:lineRule="auto"/>
        <w:ind w:left="1440" w:hanging="720"/>
        <w:jc w:val="both"/>
        <w:rPr/>
      </w:pPr>
      <w:hyperlink r:id="rId136">
        <w:r w:rsidDel="00000000" w:rsidR="00000000" w:rsidRPr="00000000">
          <w:rPr>
            <w:rtl w:val="0"/>
          </w:rPr>
          <w:t xml:space="preserve">Goleman, D. (1995). Inteligência emocional. Objetiva.</w:t>
        </w:r>
      </w:hyperlink>
      <w:r w:rsidDel="00000000" w:rsidR="00000000" w:rsidRPr="00000000">
        <w:rPr>
          <w:rtl w:val="0"/>
        </w:rPr>
      </w:r>
    </w:p>
    <w:p w:rsidR="00000000" w:rsidDel="00000000" w:rsidP="00000000" w:rsidRDefault="00000000" w:rsidRPr="00000000" w14:paraId="000001CF">
      <w:pPr>
        <w:spacing w:line="276" w:lineRule="auto"/>
        <w:ind w:left="1440" w:hanging="720"/>
        <w:jc w:val="both"/>
        <w:rPr/>
      </w:pPr>
      <w:hyperlink r:id="rId137">
        <w:r w:rsidDel="00000000" w:rsidR="00000000" w:rsidRPr="00000000">
          <w:rPr>
            <w:rtl w:val="0"/>
          </w:rPr>
          <w:t xml:space="preserve">Grandhi, B., Patwa, N., &amp; Saleem, K. (2021). Data-driven marketing for growth and profitability. EuroMed Journal of Business, 16(4), 381–398. https://doi.org/10.1108/EMJB-09-2018-0054</w:t>
        </w:r>
      </w:hyperlink>
      <w:r w:rsidDel="00000000" w:rsidR="00000000" w:rsidRPr="00000000">
        <w:rPr>
          <w:rtl w:val="0"/>
        </w:rPr>
      </w:r>
    </w:p>
    <w:p w:rsidR="00000000" w:rsidDel="00000000" w:rsidP="00000000" w:rsidRDefault="00000000" w:rsidRPr="00000000" w14:paraId="000001D0">
      <w:pPr>
        <w:spacing w:line="276" w:lineRule="auto"/>
        <w:ind w:left="1440" w:hanging="720"/>
        <w:jc w:val="both"/>
        <w:rPr/>
      </w:pPr>
      <w:hyperlink r:id="rId138">
        <w:r w:rsidDel="00000000" w:rsidR="00000000" w:rsidRPr="00000000">
          <w:rPr>
            <w:rtl w:val="0"/>
          </w:rPr>
          <w:t xml:space="preserve">Guliyev, H., &amp; Yerdelen Tatoğlu, F. (2021). Customer churn analysis in banking sector: Evidence from explainable machine learning models. Journal of Applied Microeconometrics, 1(2), 85–99. https://doi.org/10.53753/jame.1.2.03</w:t>
        </w:r>
      </w:hyperlink>
      <w:r w:rsidDel="00000000" w:rsidR="00000000" w:rsidRPr="00000000">
        <w:rPr>
          <w:rtl w:val="0"/>
        </w:rPr>
      </w:r>
    </w:p>
    <w:p w:rsidR="00000000" w:rsidDel="00000000" w:rsidP="00000000" w:rsidRDefault="00000000" w:rsidRPr="00000000" w14:paraId="000001D1">
      <w:pPr>
        <w:spacing w:line="276" w:lineRule="auto"/>
        <w:ind w:left="1440" w:hanging="720"/>
        <w:jc w:val="both"/>
        <w:rPr/>
      </w:pPr>
      <w:hyperlink r:id="rId139">
        <w:r w:rsidDel="00000000" w:rsidR="00000000" w:rsidRPr="00000000">
          <w:rPr>
            <w:rtl w:val="0"/>
          </w:rPr>
          <w:t xml:space="preserve">Hamilton, R., Ferraro, R., Haws, K. L., &amp; Mukhopadhyay, A. (2021). Traveling with Companions: The Social Customer Journey. Journal of Marketing, 85(1), 68–92. https://doi.org/10.1177/0022242920908227</w:t>
        </w:r>
      </w:hyperlink>
      <w:r w:rsidDel="00000000" w:rsidR="00000000" w:rsidRPr="00000000">
        <w:rPr>
          <w:rtl w:val="0"/>
        </w:rPr>
      </w:r>
    </w:p>
    <w:p w:rsidR="00000000" w:rsidDel="00000000" w:rsidP="00000000" w:rsidRDefault="00000000" w:rsidRPr="00000000" w14:paraId="000001D2">
      <w:pPr>
        <w:spacing w:line="276" w:lineRule="auto"/>
        <w:ind w:left="1440" w:hanging="720"/>
        <w:jc w:val="both"/>
        <w:rPr/>
      </w:pPr>
      <w:hyperlink r:id="rId140">
        <w:r w:rsidDel="00000000" w:rsidR="00000000" w:rsidRPr="00000000">
          <w:rPr>
            <w:rtl w:val="0"/>
          </w:rPr>
          <w:t xml:space="preserve">Händler, T. (2023). Balancing Autonomy and Alignment: A Multi-Dimensional Taxonomy for Autonomous LLM-powered Multi-Agent Architectures (Versão 1). arXiv. https://doi.org/10.48550/ARXIV.2310.03659</w:t>
        </w:r>
      </w:hyperlink>
      <w:r w:rsidDel="00000000" w:rsidR="00000000" w:rsidRPr="00000000">
        <w:rPr>
          <w:rtl w:val="0"/>
        </w:rPr>
      </w:r>
    </w:p>
    <w:p w:rsidR="00000000" w:rsidDel="00000000" w:rsidP="00000000" w:rsidRDefault="00000000" w:rsidRPr="00000000" w14:paraId="000001D3">
      <w:pPr>
        <w:spacing w:line="276" w:lineRule="auto"/>
        <w:ind w:left="1440" w:hanging="720"/>
        <w:jc w:val="both"/>
        <w:rPr/>
      </w:pPr>
      <w:hyperlink r:id="rId141">
        <w:r w:rsidDel="00000000" w:rsidR="00000000" w:rsidRPr="00000000">
          <w:rPr>
            <w:rtl w:val="0"/>
          </w:rPr>
          <w:t xml:space="preserve">Hasan, M. S., Siam, M. A., Ahad, M. A., Hossain, M. N., &amp; Ridoy, M. H. (2024). Predictive Analytics for Customer Retention: Machine Learning Models to Analyze and  Mitigate Churn in E-Commerce Platforms. https://doi.org/10.32996/jbms</w:t>
        </w:r>
      </w:hyperlink>
      <w:r w:rsidDel="00000000" w:rsidR="00000000" w:rsidRPr="00000000">
        <w:rPr>
          <w:rtl w:val="0"/>
        </w:rPr>
      </w:r>
    </w:p>
    <w:p w:rsidR="00000000" w:rsidDel="00000000" w:rsidP="00000000" w:rsidRDefault="00000000" w:rsidRPr="00000000" w14:paraId="000001D4">
      <w:pPr>
        <w:spacing w:line="276" w:lineRule="auto"/>
        <w:ind w:left="1440" w:hanging="720"/>
        <w:jc w:val="both"/>
        <w:rPr/>
      </w:pPr>
      <w:hyperlink r:id="rId142">
        <w:r w:rsidDel="00000000" w:rsidR="00000000" w:rsidRPr="00000000">
          <w:rPr>
            <w:rtl w:val="0"/>
          </w:rPr>
          <w:t xml:space="preserve">Hofacker, C. F., Malthouse, E. C., &amp; Sultan, F. (2016). Big Data and consumer behavior: Imminent opportunities. Journal of Consumer Marketing, 33(2), 89–97. https://doi.org/10.1108/JCM-04-2015-1399</w:t>
        </w:r>
      </w:hyperlink>
      <w:r w:rsidDel="00000000" w:rsidR="00000000" w:rsidRPr="00000000">
        <w:rPr>
          <w:rtl w:val="0"/>
        </w:rPr>
      </w:r>
    </w:p>
    <w:p w:rsidR="00000000" w:rsidDel="00000000" w:rsidP="00000000" w:rsidRDefault="00000000" w:rsidRPr="00000000" w14:paraId="000001D5">
      <w:pPr>
        <w:spacing w:line="276" w:lineRule="auto"/>
        <w:ind w:left="1440" w:hanging="720"/>
        <w:jc w:val="both"/>
        <w:rPr/>
      </w:pPr>
      <w:hyperlink r:id="rId143">
        <w:r w:rsidDel="00000000" w:rsidR="00000000" w:rsidRPr="00000000">
          <w:rPr>
            <w:rtl w:val="0"/>
          </w:rPr>
          <w:t xml:space="preserve">Huang, M.-H., Rust, R., &amp; Maksimovic, V. (2019). The Feeling Economy: Managing in the Next Generation of Artificial Intelligence (AI). California Management Review, 61(4), 43–65. https://doi.org/10.1177/0008125619863436</w:t>
        </w:r>
      </w:hyperlink>
      <w:r w:rsidDel="00000000" w:rsidR="00000000" w:rsidRPr="00000000">
        <w:rPr>
          <w:rtl w:val="0"/>
        </w:rPr>
      </w:r>
    </w:p>
    <w:p w:rsidR="00000000" w:rsidDel="00000000" w:rsidP="00000000" w:rsidRDefault="00000000" w:rsidRPr="00000000" w14:paraId="000001D6">
      <w:pPr>
        <w:spacing w:line="276" w:lineRule="auto"/>
        <w:ind w:left="1440" w:hanging="720"/>
        <w:jc w:val="both"/>
        <w:rPr/>
      </w:pPr>
      <w:hyperlink r:id="rId144">
        <w:r w:rsidDel="00000000" w:rsidR="00000000" w:rsidRPr="00000000">
          <w:rPr>
            <w:rtl w:val="0"/>
          </w:rPr>
          <w:t xml:space="preserve">Huang, M.-H., &amp; Rust, R. T. (2022). A Framework for Collaborative Artificial Intelligence in Marketing. Journal of Retailing, 98(2), 209–223. https://doi.org/10.1016/j.jretai.2021.03.001</w:t>
        </w:r>
      </w:hyperlink>
      <w:r w:rsidDel="00000000" w:rsidR="00000000" w:rsidRPr="00000000">
        <w:rPr>
          <w:rtl w:val="0"/>
        </w:rPr>
      </w:r>
    </w:p>
    <w:p w:rsidR="00000000" w:rsidDel="00000000" w:rsidP="00000000" w:rsidRDefault="00000000" w:rsidRPr="00000000" w14:paraId="000001D7">
      <w:pPr>
        <w:spacing w:line="276" w:lineRule="auto"/>
        <w:ind w:left="1440" w:hanging="720"/>
        <w:jc w:val="both"/>
        <w:rPr/>
      </w:pPr>
      <w:hyperlink r:id="rId145">
        <w:r w:rsidDel="00000000" w:rsidR="00000000" w:rsidRPr="00000000">
          <w:rPr>
            <w:rtl w:val="0"/>
          </w:rPr>
          <w:t xml:space="preserve">Hughes, L., Dwivedi, Y. K., Malik, T., Shawosh, M., Albashrawi, M. A., Jeon, I., Dutot, V., Appanderanda, M., Crick, T., De’, R., Fenwick, M., Gunaratnege, S. M., Jurcys, P., Kar, A. K., Kshetri, N., Li, K., Mutasa, S., Samothrakis, S., Wade, M., &amp; Walton, P. (2025). AI Agents and Agentic Systems: A Multi-Expert Analysis. Journal of Computer Information Systems, 65(4), 489–517. https://doi.org/10.1080/08874417.2025.2483832</w:t>
        </w:r>
      </w:hyperlink>
      <w:r w:rsidDel="00000000" w:rsidR="00000000" w:rsidRPr="00000000">
        <w:rPr>
          <w:rtl w:val="0"/>
        </w:rPr>
      </w:r>
    </w:p>
    <w:p w:rsidR="00000000" w:rsidDel="00000000" w:rsidP="00000000" w:rsidRDefault="00000000" w:rsidRPr="00000000" w14:paraId="000001D8">
      <w:pPr>
        <w:spacing w:line="276" w:lineRule="auto"/>
        <w:ind w:left="1440" w:hanging="720"/>
        <w:jc w:val="both"/>
        <w:rPr/>
      </w:pPr>
      <w:hyperlink r:id="rId146">
        <w:r w:rsidDel="00000000" w:rsidR="00000000" w:rsidRPr="00000000">
          <w:rPr>
            <w:rtl w:val="0"/>
          </w:rPr>
          <w:t xml:space="preserve">Jain, V., Wadhwani, K., &amp; Eastman, J. K. (2024). Artificial intelligence consumer behavior: A hybrid review and research agenda. Journal of Consumer Behaviour, 23(2), 676–697. https://doi.org/10.1002/cb.2233</w:t>
        </w:r>
      </w:hyperlink>
      <w:r w:rsidDel="00000000" w:rsidR="00000000" w:rsidRPr="00000000">
        <w:rPr>
          <w:rtl w:val="0"/>
        </w:rPr>
      </w:r>
    </w:p>
    <w:p w:rsidR="00000000" w:rsidDel="00000000" w:rsidP="00000000" w:rsidRDefault="00000000" w:rsidRPr="00000000" w14:paraId="000001D9">
      <w:pPr>
        <w:spacing w:line="276" w:lineRule="auto"/>
        <w:ind w:left="1440" w:hanging="720"/>
        <w:jc w:val="both"/>
        <w:rPr/>
      </w:pPr>
      <w:hyperlink r:id="rId147">
        <w:r w:rsidDel="00000000" w:rsidR="00000000" w:rsidRPr="00000000">
          <w:rPr>
            <w:rtl w:val="0"/>
          </w:rPr>
          <w:t xml:space="preserve">Jaiswal, R. K., Kori, A., Inkar, R., Adari, C., &amp; Bansode, S. (2023). Customer Churn Prediction on E-Commerce Using Machine Learning. International Journal for Research in Applied Science and Engineering Technology, 11(4), 1774–1779. https://doi.org/10.22214/ijraset.2023.50479</w:t>
        </w:r>
      </w:hyperlink>
      <w:r w:rsidDel="00000000" w:rsidR="00000000" w:rsidRPr="00000000">
        <w:rPr>
          <w:rtl w:val="0"/>
        </w:rPr>
      </w:r>
    </w:p>
    <w:p w:rsidR="00000000" w:rsidDel="00000000" w:rsidP="00000000" w:rsidRDefault="00000000" w:rsidRPr="00000000" w14:paraId="000001DA">
      <w:pPr>
        <w:spacing w:line="276" w:lineRule="auto"/>
        <w:ind w:left="1440" w:hanging="720"/>
        <w:jc w:val="both"/>
        <w:rPr/>
      </w:pPr>
      <w:hyperlink r:id="rId148">
        <w:r w:rsidDel="00000000" w:rsidR="00000000" w:rsidRPr="00000000">
          <w:rPr>
            <w:rtl w:val="0"/>
          </w:rPr>
          <w:t xml:space="preserve">Jarrahi, M. H. (2018). Artificial intelligence and the future of work: Human-AI symbiosis in organizational decision making. Business Horizons, 61(4), 577–586. https://doi.org/10.1016/j.bushor.2018.03.007</w:t>
        </w:r>
      </w:hyperlink>
      <w:r w:rsidDel="00000000" w:rsidR="00000000" w:rsidRPr="00000000">
        <w:rPr>
          <w:rtl w:val="0"/>
        </w:rPr>
      </w:r>
    </w:p>
    <w:p w:rsidR="00000000" w:rsidDel="00000000" w:rsidP="00000000" w:rsidRDefault="00000000" w:rsidRPr="00000000" w14:paraId="000001DB">
      <w:pPr>
        <w:spacing w:line="276" w:lineRule="auto"/>
        <w:ind w:left="1440" w:hanging="720"/>
        <w:jc w:val="both"/>
        <w:rPr/>
      </w:pPr>
      <w:hyperlink r:id="rId149">
        <w:r w:rsidDel="00000000" w:rsidR="00000000" w:rsidRPr="00000000">
          <w:rPr>
            <w:rtl w:val="0"/>
          </w:rPr>
          <w:t xml:space="preserve">Kandil, O., Dessart, L., Standaert, W., &amp; Bosma, M. (2024). A Framework to Improve the Digital Customer Experience in Complex Services. Services Marketing Quarterly, 45(1), 25–54. https://doi.org/10.1080/15332969.2023.2294235</w:t>
        </w:r>
      </w:hyperlink>
      <w:r w:rsidDel="00000000" w:rsidR="00000000" w:rsidRPr="00000000">
        <w:rPr>
          <w:rtl w:val="0"/>
        </w:rPr>
      </w:r>
    </w:p>
    <w:p w:rsidR="00000000" w:rsidDel="00000000" w:rsidP="00000000" w:rsidRDefault="00000000" w:rsidRPr="00000000" w14:paraId="000001DC">
      <w:pPr>
        <w:spacing w:line="276" w:lineRule="auto"/>
        <w:ind w:left="1440" w:hanging="720"/>
        <w:jc w:val="both"/>
        <w:rPr/>
      </w:pPr>
      <w:hyperlink r:id="rId150">
        <w:r w:rsidDel="00000000" w:rsidR="00000000" w:rsidRPr="00000000">
          <w:rPr>
            <w:rtl w:val="0"/>
          </w:rPr>
          <w:t xml:space="preserve">Kaya, E., Dong, X., Suhara, Y., Balcisoy, S., Bozkaya, B., &amp; Pentland, A. “Sandy”. (2018). Behavioral attributes and financial churn prediction. EPJ Data Science, 7(1). https://doi.org/10.1140/epjds/s13688-018-0165-5</w:t>
        </w:r>
      </w:hyperlink>
      <w:r w:rsidDel="00000000" w:rsidR="00000000" w:rsidRPr="00000000">
        <w:rPr>
          <w:rtl w:val="0"/>
        </w:rPr>
      </w:r>
    </w:p>
    <w:p w:rsidR="00000000" w:rsidDel="00000000" w:rsidP="00000000" w:rsidRDefault="00000000" w:rsidRPr="00000000" w14:paraId="000001DD">
      <w:pPr>
        <w:spacing w:line="276" w:lineRule="auto"/>
        <w:ind w:left="1440" w:hanging="720"/>
        <w:jc w:val="both"/>
        <w:rPr/>
      </w:pPr>
      <w:hyperlink r:id="rId151">
        <w:r w:rsidDel="00000000" w:rsidR="00000000" w:rsidRPr="00000000">
          <w:rPr>
            <w:rtl w:val="0"/>
          </w:rPr>
          <w:t xml:space="preserve">Kolbjørnsrud, V. (2024). Designing the Intelligent Organization: Six Principles for Human-AI Collaboration. California Management Review, 66(2), 44–64. https://doi.org/10.1177/00081256231211020</w:t>
        </w:r>
      </w:hyperlink>
      <w:r w:rsidDel="00000000" w:rsidR="00000000" w:rsidRPr="00000000">
        <w:rPr>
          <w:rtl w:val="0"/>
        </w:rPr>
      </w:r>
    </w:p>
    <w:p w:rsidR="00000000" w:rsidDel="00000000" w:rsidP="00000000" w:rsidRDefault="00000000" w:rsidRPr="00000000" w14:paraId="000001DE">
      <w:pPr>
        <w:spacing w:line="276" w:lineRule="auto"/>
        <w:ind w:left="1440" w:hanging="720"/>
        <w:jc w:val="both"/>
        <w:rPr/>
      </w:pPr>
      <w:hyperlink r:id="rId152">
        <w:r w:rsidDel="00000000" w:rsidR="00000000" w:rsidRPr="00000000">
          <w:rPr>
            <w:rtl w:val="0"/>
          </w:rPr>
          <w:t xml:space="preserve">Korzynski, P., Mazurek, G., Altmann, A., Ejdys, J., Kazlauskaite, R., Paliszkiewicz, J., Wach, K., &amp; Ziemba, E. (2023). Generative artificial intelligence as a new context for management theories: Analysis of ChatGPT. Central European Management Journal, 31(1), 3–13. https://doi.org/10.1108/CEMJ-02-2023-0091</w:t>
        </w:r>
      </w:hyperlink>
      <w:r w:rsidDel="00000000" w:rsidR="00000000" w:rsidRPr="00000000">
        <w:rPr>
          <w:rtl w:val="0"/>
        </w:rPr>
      </w:r>
    </w:p>
    <w:p w:rsidR="00000000" w:rsidDel="00000000" w:rsidP="00000000" w:rsidRDefault="00000000" w:rsidRPr="00000000" w14:paraId="000001DF">
      <w:pPr>
        <w:spacing w:line="276" w:lineRule="auto"/>
        <w:ind w:left="1440" w:hanging="720"/>
        <w:jc w:val="both"/>
        <w:rPr/>
      </w:pPr>
      <w:hyperlink r:id="rId153">
        <w:r w:rsidDel="00000000" w:rsidR="00000000" w:rsidRPr="00000000">
          <w:rPr>
            <w:rtl w:val="0"/>
          </w:rPr>
          <w:t xml:space="preserve">Kumar, Dixit, A., Javalgi, R. G., &amp; Dass, M. (2016). Research framework, strategies, and applications of intelligent agent technologies (IATs) in marketing. Journal of the Academy of Marketing Science, 44(1), 24–45. https://doi.org/10.1007/s11747-015-0426-9</w:t>
        </w:r>
      </w:hyperlink>
      <w:r w:rsidDel="00000000" w:rsidR="00000000" w:rsidRPr="00000000">
        <w:rPr>
          <w:rtl w:val="0"/>
        </w:rPr>
      </w:r>
    </w:p>
    <w:p w:rsidR="00000000" w:rsidDel="00000000" w:rsidP="00000000" w:rsidRDefault="00000000" w:rsidRPr="00000000" w14:paraId="000001E0">
      <w:pPr>
        <w:spacing w:line="276" w:lineRule="auto"/>
        <w:ind w:left="1440" w:hanging="720"/>
        <w:jc w:val="both"/>
        <w:rPr/>
      </w:pPr>
      <w:hyperlink r:id="rId154">
        <w:r w:rsidDel="00000000" w:rsidR="00000000" w:rsidRPr="00000000">
          <w:rPr>
            <w:rtl w:val="0"/>
          </w:rPr>
          <w:t xml:space="preserve">Kumar, &amp; Martin, A. (2023). Artificial Emotional Intelligence: Conventional and deep learning approach. Expert Systems with Applications, 212, 118651. https://doi.org/10.1016/j.eswa.2022.118651</w:t>
        </w:r>
      </w:hyperlink>
      <w:r w:rsidDel="00000000" w:rsidR="00000000" w:rsidRPr="00000000">
        <w:rPr>
          <w:rtl w:val="0"/>
        </w:rPr>
      </w:r>
    </w:p>
    <w:p w:rsidR="00000000" w:rsidDel="00000000" w:rsidP="00000000" w:rsidRDefault="00000000" w:rsidRPr="00000000" w14:paraId="000001E1">
      <w:pPr>
        <w:spacing w:line="276" w:lineRule="auto"/>
        <w:ind w:left="1440" w:hanging="720"/>
        <w:jc w:val="both"/>
        <w:rPr/>
      </w:pPr>
      <w:hyperlink r:id="rId155">
        <w:r w:rsidDel="00000000" w:rsidR="00000000" w:rsidRPr="00000000">
          <w:rPr>
            <w:rtl w:val="0"/>
          </w:rPr>
          <w:t xml:space="preserve">Kumar, P., Vrontis, D., &amp; Pallonetto, F. (2024). Cognitive engagement with AI ‐enabled technologies and value creation in healthcare. Journal of Consumer Behaviour, 23(2), 389–404. https://doi.org/10.1002/cb.2196</w:t>
        </w:r>
      </w:hyperlink>
      <w:r w:rsidDel="00000000" w:rsidR="00000000" w:rsidRPr="00000000">
        <w:rPr>
          <w:rtl w:val="0"/>
        </w:rPr>
      </w:r>
    </w:p>
    <w:p w:rsidR="00000000" w:rsidDel="00000000" w:rsidP="00000000" w:rsidRDefault="00000000" w:rsidRPr="00000000" w14:paraId="000001E2">
      <w:pPr>
        <w:spacing w:line="276" w:lineRule="auto"/>
        <w:ind w:left="1440" w:hanging="720"/>
        <w:jc w:val="both"/>
        <w:rPr/>
      </w:pPr>
      <w:hyperlink r:id="rId156">
        <w:r w:rsidDel="00000000" w:rsidR="00000000" w:rsidRPr="00000000">
          <w:rPr>
            <w:rtl w:val="0"/>
          </w:rPr>
          <w:t xml:space="preserve">Latour, B. (1993). We have never been modern. Harvard University Press.</w:t>
        </w:r>
      </w:hyperlink>
      <w:r w:rsidDel="00000000" w:rsidR="00000000" w:rsidRPr="00000000">
        <w:rPr>
          <w:rtl w:val="0"/>
        </w:rPr>
      </w:r>
    </w:p>
    <w:p w:rsidR="00000000" w:rsidDel="00000000" w:rsidP="00000000" w:rsidRDefault="00000000" w:rsidRPr="00000000" w14:paraId="000001E3">
      <w:pPr>
        <w:spacing w:line="276" w:lineRule="auto"/>
        <w:ind w:left="1440" w:hanging="720"/>
        <w:jc w:val="both"/>
        <w:rPr/>
      </w:pPr>
      <w:hyperlink r:id="rId157">
        <w:r w:rsidDel="00000000" w:rsidR="00000000" w:rsidRPr="00000000">
          <w:rPr>
            <w:rtl w:val="0"/>
          </w:rPr>
          <w:t xml:space="preserve">Lemon, K. N., &amp; Verhoef, P. C. (2016). Understanding Customer Experience Throughout the Customer Journey. Journal of Marketing, 80(6), 69–96. https://doi.org/10.1509/jm.15.0420</w:t>
        </w:r>
      </w:hyperlink>
      <w:r w:rsidDel="00000000" w:rsidR="00000000" w:rsidRPr="00000000">
        <w:rPr>
          <w:rtl w:val="0"/>
        </w:rPr>
      </w:r>
    </w:p>
    <w:p w:rsidR="00000000" w:rsidDel="00000000" w:rsidP="00000000" w:rsidRDefault="00000000" w:rsidRPr="00000000" w14:paraId="000001E4">
      <w:pPr>
        <w:spacing w:line="276" w:lineRule="auto"/>
        <w:ind w:left="1440" w:hanging="720"/>
        <w:jc w:val="both"/>
        <w:rPr/>
      </w:pPr>
      <w:hyperlink r:id="rId158">
        <w:r w:rsidDel="00000000" w:rsidR="00000000" w:rsidRPr="00000000">
          <w:rPr>
            <w:rtl w:val="0"/>
          </w:rPr>
          <w:t xml:space="preserve">Ma, L., &amp; Sun, B. (2020). Machine learning and AI in marketing – Connecting computing power to human insights. International Journal of Research in Marketing, 37(3), 481–504. https://doi.org/10.1016/j.ijresmar.2020.04.005</w:t>
        </w:r>
      </w:hyperlink>
      <w:r w:rsidDel="00000000" w:rsidR="00000000" w:rsidRPr="00000000">
        <w:rPr>
          <w:rtl w:val="0"/>
        </w:rPr>
      </w:r>
    </w:p>
    <w:p w:rsidR="00000000" w:rsidDel="00000000" w:rsidP="00000000" w:rsidRDefault="00000000" w:rsidRPr="00000000" w14:paraId="000001E5">
      <w:pPr>
        <w:spacing w:line="276" w:lineRule="auto"/>
        <w:ind w:left="1440" w:hanging="720"/>
        <w:jc w:val="both"/>
        <w:rPr/>
      </w:pPr>
      <w:hyperlink r:id="rId159">
        <w:r w:rsidDel="00000000" w:rsidR="00000000" w:rsidRPr="00000000">
          <w:rPr>
            <w:rtl w:val="0"/>
          </w:rPr>
          <w:t xml:space="preserve">Makarius, E. E., Mukherjee, D., Fox, J. D., &amp; Fox, A. K. (2020). Rising with the machines: A sociotechnical framework for bringing artificial intelligence into the organization. Journal of Business Research, 120, 262–273. https://doi.org/10.1016/j.jbusres.2020.07.045</w:t>
        </w:r>
      </w:hyperlink>
      <w:r w:rsidDel="00000000" w:rsidR="00000000" w:rsidRPr="00000000">
        <w:rPr>
          <w:rtl w:val="0"/>
        </w:rPr>
      </w:r>
    </w:p>
    <w:p w:rsidR="00000000" w:rsidDel="00000000" w:rsidP="00000000" w:rsidRDefault="00000000" w:rsidRPr="00000000" w14:paraId="000001E6">
      <w:pPr>
        <w:spacing w:line="276" w:lineRule="auto"/>
        <w:ind w:left="1440" w:hanging="720"/>
        <w:jc w:val="both"/>
        <w:rPr/>
      </w:pPr>
      <w:hyperlink r:id="rId160">
        <w:r w:rsidDel="00000000" w:rsidR="00000000" w:rsidRPr="00000000">
          <w:rPr>
            <w:rtl w:val="0"/>
          </w:rPr>
          <w:t xml:space="preserve">Matuszelański, K., &amp; Kopczewska, K. (2022). Customer Churn in Retail E-Commerce Business: Spatial and Machine Learning Approach. Journal of Theoretical and Applied Electronic Commerce Research, 17(1), 165–198. https://doi.org/10.3390/jtaer17010009</w:t>
        </w:r>
      </w:hyperlink>
      <w:r w:rsidDel="00000000" w:rsidR="00000000" w:rsidRPr="00000000">
        <w:rPr>
          <w:rtl w:val="0"/>
        </w:rPr>
      </w:r>
    </w:p>
    <w:p w:rsidR="00000000" w:rsidDel="00000000" w:rsidP="00000000" w:rsidRDefault="00000000" w:rsidRPr="00000000" w14:paraId="000001E7">
      <w:pPr>
        <w:spacing w:line="276" w:lineRule="auto"/>
        <w:ind w:left="1440" w:hanging="720"/>
        <w:jc w:val="both"/>
        <w:rPr/>
      </w:pPr>
      <w:hyperlink r:id="rId161">
        <w:r w:rsidDel="00000000" w:rsidR="00000000" w:rsidRPr="00000000">
          <w:rPr>
            <w:rtl w:val="0"/>
          </w:rPr>
          <w:t xml:space="preserve">Moradi, M., Aghaie, A., &amp; Hosseini, M. (2013). An Agent-Based Knowledge Management Framework for Marketing-Mix Decision Making: International Journal of Strategic Decision Sciences, 4(3), 109–128. https://doi.org/10.4018/jsds.2013070106</w:t>
        </w:r>
      </w:hyperlink>
      <w:r w:rsidDel="00000000" w:rsidR="00000000" w:rsidRPr="00000000">
        <w:rPr>
          <w:rtl w:val="0"/>
        </w:rPr>
      </w:r>
    </w:p>
    <w:p w:rsidR="00000000" w:rsidDel="00000000" w:rsidP="00000000" w:rsidRDefault="00000000" w:rsidRPr="00000000" w14:paraId="000001E8">
      <w:pPr>
        <w:spacing w:line="276" w:lineRule="auto"/>
        <w:ind w:left="1440" w:hanging="720"/>
        <w:jc w:val="both"/>
        <w:rPr/>
      </w:pPr>
      <w:hyperlink r:id="rId162">
        <w:r w:rsidDel="00000000" w:rsidR="00000000" w:rsidRPr="00000000">
          <w:rPr>
            <w:rtl w:val="0"/>
          </w:rPr>
          <w:t xml:space="preserve">Mukhopadhyay, S., Singh, R. K., &amp; Jain, T. (2024). Developing big data enabled Marketing 4.0 framework. International Journal of Information Management Data Insights, 4(1), 100214. https://doi.org/10.1016/j.jjimei.2024.100214</w:t>
        </w:r>
      </w:hyperlink>
      <w:r w:rsidDel="00000000" w:rsidR="00000000" w:rsidRPr="00000000">
        <w:rPr>
          <w:rtl w:val="0"/>
        </w:rPr>
      </w:r>
    </w:p>
    <w:p w:rsidR="00000000" w:rsidDel="00000000" w:rsidP="00000000" w:rsidRDefault="00000000" w:rsidRPr="00000000" w14:paraId="000001E9">
      <w:pPr>
        <w:spacing w:line="276" w:lineRule="auto"/>
        <w:ind w:left="1440" w:hanging="720"/>
        <w:jc w:val="both"/>
        <w:rPr/>
      </w:pPr>
      <w:hyperlink r:id="rId163">
        <w:r w:rsidDel="00000000" w:rsidR="00000000" w:rsidRPr="00000000">
          <w:rPr>
            <w:rtl w:val="0"/>
          </w:rPr>
          <w:t xml:space="preserve">Nicolescu, L., &amp; Tudorache, M. T. (2022). Human-Computer Interaction in Customer Service: The Experience with AI Chatbots—A Systematic Literature Review. Electronics, 11(10), 1579. https://doi.org/10.3390/electronics11101579</w:t>
        </w:r>
      </w:hyperlink>
      <w:r w:rsidDel="00000000" w:rsidR="00000000" w:rsidRPr="00000000">
        <w:rPr>
          <w:rtl w:val="0"/>
        </w:rPr>
      </w:r>
    </w:p>
    <w:p w:rsidR="00000000" w:rsidDel="00000000" w:rsidP="00000000" w:rsidRDefault="00000000" w:rsidRPr="00000000" w14:paraId="000001EA">
      <w:pPr>
        <w:spacing w:line="276" w:lineRule="auto"/>
        <w:ind w:left="1440" w:hanging="720"/>
        <w:jc w:val="both"/>
        <w:rPr/>
      </w:pPr>
      <w:hyperlink r:id="rId164">
        <w:r w:rsidDel="00000000" w:rsidR="00000000" w:rsidRPr="00000000">
          <w:rPr>
            <w:rtl w:val="0"/>
          </w:rPr>
          <w:t xml:space="preserve">Overgoor, G., Chica, M., Rand, W., &amp; Weishampel, A. (2019). Letting the Computers Take Over: Using AI to Solve Marketing Problems. California Management Review, 61(4), 156–185. https://doi.org/10.1177/0008125619859318</w:t>
        </w:r>
      </w:hyperlink>
      <w:r w:rsidDel="00000000" w:rsidR="00000000" w:rsidRPr="00000000">
        <w:rPr>
          <w:rtl w:val="0"/>
        </w:rPr>
      </w:r>
    </w:p>
    <w:p w:rsidR="00000000" w:rsidDel="00000000" w:rsidP="00000000" w:rsidRDefault="00000000" w:rsidRPr="00000000" w14:paraId="000001EB">
      <w:pPr>
        <w:spacing w:line="276" w:lineRule="auto"/>
        <w:ind w:left="1440" w:hanging="720"/>
        <w:jc w:val="both"/>
        <w:rPr/>
      </w:pPr>
      <w:hyperlink r:id="rId165">
        <w:r w:rsidDel="00000000" w:rsidR="00000000" w:rsidRPr="00000000">
          <w:rPr>
            <w:rtl w:val="0"/>
          </w:rPr>
          <w:t xml:space="preserve">Paschen, J., Kietzmann, J., &amp; Kietzmann, T. C. (2019). Artificial intelligence (AI) and its implications for market knowledge in B2B marketing. Journal of Business &amp; Industrial Marketing, 34(7), 1410–1419. https://doi.org/10.1108/JBIM-10-2018-0295</w:t>
        </w:r>
      </w:hyperlink>
      <w:r w:rsidDel="00000000" w:rsidR="00000000" w:rsidRPr="00000000">
        <w:rPr>
          <w:rtl w:val="0"/>
        </w:rPr>
      </w:r>
    </w:p>
    <w:p w:rsidR="00000000" w:rsidDel="00000000" w:rsidP="00000000" w:rsidRDefault="00000000" w:rsidRPr="00000000" w14:paraId="000001EC">
      <w:pPr>
        <w:spacing w:line="276" w:lineRule="auto"/>
        <w:ind w:left="1440" w:hanging="720"/>
        <w:jc w:val="both"/>
        <w:rPr/>
      </w:pPr>
      <w:hyperlink r:id="rId166">
        <w:r w:rsidDel="00000000" w:rsidR="00000000" w:rsidRPr="00000000">
          <w:rPr>
            <w:rtl w:val="0"/>
          </w:rPr>
          <w:t xml:space="preserve">Pendyala, M. K., &amp; Lakkamraju, V. V. (2024). Impact of Artificial Intelligence in Customer Journey. International Journal of Innovative Science and Research Technology (IJISRT), 1528–1534. https://doi.org/10.38124/ijisrt/ijisrt24aug807</w:t>
        </w:r>
      </w:hyperlink>
      <w:r w:rsidDel="00000000" w:rsidR="00000000" w:rsidRPr="00000000">
        <w:rPr>
          <w:rtl w:val="0"/>
        </w:rPr>
      </w:r>
    </w:p>
    <w:p w:rsidR="00000000" w:rsidDel="00000000" w:rsidP="00000000" w:rsidRDefault="00000000" w:rsidRPr="00000000" w14:paraId="000001ED">
      <w:pPr>
        <w:spacing w:line="276" w:lineRule="auto"/>
        <w:ind w:left="1440" w:hanging="720"/>
        <w:jc w:val="both"/>
        <w:rPr/>
      </w:pPr>
      <w:hyperlink r:id="rId167">
        <w:r w:rsidDel="00000000" w:rsidR="00000000" w:rsidRPr="00000000">
          <w:rPr>
            <w:rtl w:val="0"/>
          </w:rPr>
          <w:t xml:space="preserve">Petrescu, M., &amp; Krishen, A. S. (2023). Hybrid intelligence: Human–AI collaboration in marketing analytics. Journal of Marketing Analytics. https://doi.org/10.1057/s41270-023-00245-3</w:t>
        </w:r>
      </w:hyperlink>
      <w:r w:rsidDel="00000000" w:rsidR="00000000" w:rsidRPr="00000000">
        <w:rPr>
          <w:rtl w:val="0"/>
        </w:rPr>
      </w:r>
    </w:p>
    <w:p w:rsidR="00000000" w:rsidDel="00000000" w:rsidP="00000000" w:rsidRDefault="00000000" w:rsidRPr="00000000" w14:paraId="000001EE">
      <w:pPr>
        <w:spacing w:line="276" w:lineRule="auto"/>
        <w:ind w:left="1440" w:hanging="720"/>
        <w:jc w:val="both"/>
        <w:rPr/>
      </w:pPr>
      <w:hyperlink r:id="rId168">
        <w:r w:rsidDel="00000000" w:rsidR="00000000" w:rsidRPr="00000000">
          <w:rPr>
            <w:rtl w:val="0"/>
          </w:rPr>
          <w:t xml:space="preserve">Remadi, A., El Hage, K., Hobeika, Y., &amp; Bugiotti, F. (2024). To prompt or not to prompt: Navigating the use of Large Language Models for integrating and modeling heterogeneous data. Data &amp; Knowledge Engineering, 152, 102313. https://doi.org/10.1016/j.datak.2024.102313</w:t>
        </w:r>
      </w:hyperlink>
      <w:r w:rsidDel="00000000" w:rsidR="00000000" w:rsidRPr="00000000">
        <w:rPr>
          <w:rtl w:val="0"/>
        </w:rPr>
      </w:r>
    </w:p>
    <w:p w:rsidR="00000000" w:rsidDel="00000000" w:rsidP="00000000" w:rsidRDefault="00000000" w:rsidRPr="00000000" w14:paraId="000001EF">
      <w:pPr>
        <w:spacing w:line="276" w:lineRule="auto"/>
        <w:ind w:left="1440" w:hanging="720"/>
        <w:jc w:val="both"/>
        <w:rPr/>
      </w:pPr>
      <w:hyperlink r:id="rId169">
        <w:r w:rsidDel="00000000" w:rsidR="00000000" w:rsidRPr="00000000">
          <w:rPr>
            <w:rtl w:val="0"/>
          </w:rPr>
          <w:t xml:space="preserve">Rosário, A. T., &amp; Dias, J. C. (2023). How has data-driven marketing evolved: Challenges and opportunities with emerging technologies. International Journal of Information Management Data Insights, 3(2), 100203. https://doi.org/10.1016/j.jjimei.2023.100203</w:t>
        </w:r>
      </w:hyperlink>
      <w:r w:rsidDel="00000000" w:rsidR="00000000" w:rsidRPr="00000000">
        <w:rPr>
          <w:rtl w:val="0"/>
        </w:rPr>
      </w:r>
    </w:p>
    <w:p w:rsidR="00000000" w:rsidDel="00000000" w:rsidP="00000000" w:rsidRDefault="00000000" w:rsidRPr="00000000" w14:paraId="000001F0">
      <w:pPr>
        <w:spacing w:line="276" w:lineRule="auto"/>
        <w:ind w:left="1440" w:hanging="720"/>
        <w:jc w:val="both"/>
        <w:rPr/>
      </w:pPr>
      <w:hyperlink r:id="rId170">
        <w:r w:rsidDel="00000000" w:rsidR="00000000" w:rsidRPr="00000000">
          <w:rPr>
            <w:rtl w:val="0"/>
          </w:rPr>
          <w:t xml:space="preserve">Salovey, P., &amp; Mayer, J. D. (1990). Emotional Intelligence. Imagination, Cognition and Personality, 9(3), 185–211. https://doi.org/10.2190/dugg-p24e-52wk-6cdg</w:t>
        </w:r>
      </w:hyperlink>
      <w:r w:rsidDel="00000000" w:rsidR="00000000" w:rsidRPr="00000000">
        <w:rPr>
          <w:rtl w:val="0"/>
        </w:rPr>
      </w:r>
    </w:p>
    <w:p w:rsidR="00000000" w:rsidDel="00000000" w:rsidP="00000000" w:rsidRDefault="00000000" w:rsidRPr="00000000" w14:paraId="000001F1">
      <w:pPr>
        <w:spacing w:line="276" w:lineRule="auto"/>
        <w:ind w:left="1440" w:hanging="720"/>
        <w:jc w:val="both"/>
        <w:rPr/>
      </w:pPr>
      <w:hyperlink r:id="rId171">
        <w:r w:rsidDel="00000000" w:rsidR="00000000" w:rsidRPr="00000000">
          <w:rPr>
            <w:rtl w:val="0"/>
          </w:rPr>
          <w:t xml:space="preserve">Santy, R. D., Hamdani, M. G. Q., &amp; Rahma, S. J. A. (2024). Enhancing Online Purchase Intention Through Artificial Intelligence: Transformation to Digital Customer Experience. Em L. Warlina &amp; S. Luckyardi (Orgs.), Proceedings of the International Conference on Business, Economics, Social Sciences, and Humanities—Economics, Business and Management Track (ICOBEST-EBM 2024) (Vol. 291, p. 120–135). Atlantis Press International BV. https://doi.org/10.2991/978-94-6463-465-5_11</w:t>
        </w:r>
      </w:hyperlink>
      <w:r w:rsidDel="00000000" w:rsidR="00000000" w:rsidRPr="00000000">
        <w:rPr>
          <w:rtl w:val="0"/>
        </w:rPr>
      </w:r>
    </w:p>
    <w:p w:rsidR="00000000" w:rsidDel="00000000" w:rsidP="00000000" w:rsidRDefault="00000000" w:rsidRPr="00000000" w14:paraId="000001F2">
      <w:pPr>
        <w:spacing w:line="276" w:lineRule="auto"/>
        <w:ind w:left="1440" w:hanging="720"/>
        <w:jc w:val="both"/>
        <w:rPr/>
      </w:pPr>
      <w:hyperlink r:id="rId172">
        <w:r w:rsidDel="00000000" w:rsidR="00000000" w:rsidRPr="00000000">
          <w:rPr>
            <w:rtl w:val="0"/>
          </w:rPr>
          <w:t xml:space="preserve">Seeber, I., Bittner, E., Briggs, R. O., De Vreede, T., De Vreede, G.-J., Elkins, A., Maier, R., Merz, A. B., Oeste-Reiß, S., Randrup, N., Schwabe, G., &amp; Söllner, M. (2020). Machines as teammates: A research agenda on AI in team collaboration. Information &amp; Management, 57(2), 103174. https://doi.org/10.1016/j.im.2019.103174</w:t>
        </w:r>
      </w:hyperlink>
      <w:r w:rsidDel="00000000" w:rsidR="00000000" w:rsidRPr="00000000">
        <w:rPr>
          <w:rtl w:val="0"/>
        </w:rPr>
      </w:r>
    </w:p>
    <w:p w:rsidR="00000000" w:rsidDel="00000000" w:rsidP="00000000" w:rsidRDefault="00000000" w:rsidRPr="00000000" w14:paraId="000001F3">
      <w:pPr>
        <w:spacing w:line="276" w:lineRule="auto"/>
        <w:ind w:left="1440" w:hanging="720"/>
        <w:jc w:val="both"/>
        <w:rPr/>
      </w:pPr>
      <w:hyperlink r:id="rId173">
        <w:r w:rsidDel="00000000" w:rsidR="00000000" w:rsidRPr="00000000">
          <w:rPr>
            <w:rtl w:val="0"/>
          </w:rPr>
          <w:t xml:space="preserve">Singh Patheja, P., &amp; Purohit, A. (2024). A Semantic-Context Embedding Enhanced Attention Fusion BiLSTM: Unraveling Multilingual Sentiments in Product Reviews with Advanced Deep Learning. Journal of Information and Organizational Sciences, 48(2), 373–385. https://doi.org/10.31341/jios.48.2.9</w:t>
        </w:r>
      </w:hyperlink>
      <w:r w:rsidDel="00000000" w:rsidR="00000000" w:rsidRPr="00000000">
        <w:rPr>
          <w:rtl w:val="0"/>
        </w:rPr>
      </w:r>
    </w:p>
    <w:p w:rsidR="00000000" w:rsidDel="00000000" w:rsidP="00000000" w:rsidRDefault="00000000" w:rsidRPr="00000000" w14:paraId="000001F4">
      <w:pPr>
        <w:spacing w:line="276" w:lineRule="auto"/>
        <w:ind w:left="1440" w:hanging="720"/>
        <w:jc w:val="both"/>
        <w:rPr/>
      </w:pPr>
      <w:hyperlink r:id="rId174">
        <w:r w:rsidDel="00000000" w:rsidR="00000000" w:rsidRPr="00000000">
          <w:rPr>
            <w:rtl w:val="0"/>
          </w:rPr>
          <w:t xml:space="preserve">Sobocińska, M. (2021). Artificial Intelligence and Human Talent in Decision Making in the Sphere of Marketing in an Enterprise. Problemy Zarządzania - Management Issues, 2021(1(91)), 65–76. https://doi.org/10.7172/1644-9584.91.5</w:t>
        </w:r>
      </w:hyperlink>
      <w:r w:rsidDel="00000000" w:rsidR="00000000" w:rsidRPr="00000000">
        <w:rPr>
          <w:rtl w:val="0"/>
        </w:rPr>
      </w:r>
    </w:p>
    <w:p w:rsidR="00000000" w:rsidDel="00000000" w:rsidP="00000000" w:rsidRDefault="00000000" w:rsidRPr="00000000" w14:paraId="000001F5">
      <w:pPr>
        <w:spacing w:line="276" w:lineRule="auto"/>
        <w:ind w:left="1440" w:hanging="720"/>
        <w:jc w:val="both"/>
        <w:rPr/>
      </w:pPr>
      <w:hyperlink r:id="rId175">
        <w:r w:rsidDel="00000000" w:rsidR="00000000" w:rsidRPr="00000000">
          <w:rPr>
            <w:rtl w:val="0"/>
          </w:rPr>
          <w:t xml:space="preserve">Trist, E. L., &amp; Bamforth, K. W. (1951). Some Social and Psychological Consequences of the Longwall Method of Coal-Getting: An Examination of the Psychological Situation and Defences of a Work Group                 in Relation to the Social Structure and Technological Content of the Work System. Human Relations, 4(1), 3–38. https://doi.org/10.1177/001872675100400101</w:t>
        </w:r>
      </w:hyperlink>
      <w:r w:rsidDel="00000000" w:rsidR="00000000" w:rsidRPr="00000000">
        <w:rPr>
          <w:rtl w:val="0"/>
        </w:rPr>
      </w:r>
    </w:p>
    <w:p w:rsidR="00000000" w:rsidDel="00000000" w:rsidP="00000000" w:rsidRDefault="00000000" w:rsidRPr="00000000" w14:paraId="000001F6">
      <w:pPr>
        <w:spacing w:line="276" w:lineRule="auto"/>
        <w:ind w:left="1440" w:hanging="720"/>
        <w:jc w:val="both"/>
        <w:rPr/>
      </w:pPr>
      <w:hyperlink r:id="rId176">
        <w:r w:rsidDel="00000000" w:rsidR="00000000" w:rsidRPr="00000000">
          <w:rPr>
            <w:rtl w:val="0"/>
          </w:rPr>
          <w:t xml:space="preserve">Tupikovskaja-Omovie, Z., &amp; Tyler, D. (2021). Eye tracking technology to audit google analytics: Analysing digital consumer shopping journey in fashion m-retail. International Journal of Information Management, 59, 102294. https://doi.org/10.1016/j.ijinfomgt.2020.102294</w:t>
        </w:r>
      </w:hyperlink>
      <w:r w:rsidDel="00000000" w:rsidR="00000000" w:rsidRPr="00000000">
        <w:rPr>
          <w:rtl w:val="0"/>
        </w:rPr>
      </w:r>
    </w:p>
    <w:p w:rsidR="00000000" w:rsidDel="00000000" w:rsidP="00000000" w:rsidRDefault="00000000" w:rsidRPr="00000000" w14:paraId="000001F7">
      <w:pPr>
        <w:spacing w:line="276" w:lineRule="auto"/>
        <w:ind w:left="1440" w:hanging="720"/>
        <w:jc w:val="both"/>
        <w:rPr/>
      </w:pPr>
      <w:hyperlink r:id="rId177">
        <w:r w:rsidDel="00000000" w:rsidR="00000000" w:rsidRPr="00000000">
          <w:rPr>
            <w:rtl w:val="0"/>
          </w:rPr>
          <w:t xml:space="preserve">Van De Poel, I. (2020). Embedding Values in Artificial Intelligence (AI) Systems. Minds and Machines, 30(3), 385–409. https://doi.org/10.1007/s11023-020-09537-4</w:t>
        </w:r>
      </w:hyperlink>
      <w:r w:rsidDel="00000000" w:rsidR="00000000" w:rsidRPr="00000000">
        <w:rPr>
          <w:rtl w:val="0"/>
        </w:rPr>
      </w:r>
    </w:p>
    <w:p w:rsidR="00000000" w:rsidDel="00000000" w:rsidP="00000000" w:rsidRDefault="00000000" w:rsidRPr="00000000" w14:paraId="000001F8">
      <w:pPr>
        <w:spacing w:line="276" w:lineRule="auto"/>
        <w:ind w:left="1440" w:hanging="720"/>
        <w:jc w:val="both"/>
        <w:rPr/>
      </w:pPr>
      <w:hyperlink r:id="rId178">
        <w:r w:rsidDel="00000000" w:rsidR="00000000" w:rsidRPr="00000000">
          <w:rPr>
            <w:rtl w:val="0"/>
          </w:rPr>
          <w:t xml:space="preserve">Van Der Colff, N., Pentz, C., &amp; Nieuwoudt, H. (2019). A varietal-specific approach to investigate wine risk perception in South Africa: Recommendations for Chenin blanc. International Journal of Wine Business Research, 31(4), 640–659. https://doi.org/10.1108/IJWBR-06-2018-0023</w:t>
        </w:r>
      </w:hyperlink>
      <w:r w:rsidDel="00000000" w:rsidR="00000000" w:rsidRPr="00000000">
        <w:rPr>
          <w:rtl w:val="0"/>
        </w:rPr>
      </w:r>
    </w:p>
    <w:p w:rsidR="00000000" w:rsidDel="00000000" w:rsidP="00000000" w:rsidRDefault="00000000" w:rsidRPr="00000000" w14:paraId="000001F9">
      <w:pPr>
        <w:spacing w:line="276" w:lineRule="auto"/>
        <w:ind w:left="1440" w:hanging="720"/>
        <w:jc w:val="both"/>
        <w:rPr/>
      </w:pPr>
      <w:hyperlink r:id="rId179">
        <w:r w:rsidDel="00000000" w:rsidR="00000000" w:rsidRPr="00000000">
          <w:rPr>
            <w:rtl w:val="0"/>
          </w:rPr>
          <w:t xml:space="preserve">Verhoef, P. C., Broekhuizen, T., Bart, Y., Bhattacharya, A., Qi Dong, J., Fabian, N., &amp; Haenlein, M. (2021). Digital transformation: A multidisciplinary reflection and research agenda. Journal of Business Research, 122, 889–901. https://doi.org/10.1016/j.jbusres.2019.09.022</w:t>
        </w:r>
      </w:hyperlink>
      <w:r w:rsidDel="00000000" w:rsidR="00000000" w:rsidRPr="00000000">
        <w:rPr>
          <w:rtl w:val="0"/>
        </w:rPr>
      </w:r>
    </w:p>
    <w:p w:rsidR="00000000" w:rsidDel="00000000" w:rsidP="00000000" w:rsidRDefault="00000000" w:rsidRPr="00000000" w14:paraId="000001FA">
      <w:pPr>
        <w:spacing w:line="276" w:lineRule="auto"/>
        <w:ind w:left="1440" w:hanging="720"/>
        <w:jc w:val="both"/>
        <w:rPr/>
      </w:pPr>
      <w:hyperlink r:id="rId180">
        <w:r w:rsidDel="00000000" w:rsidR="00000000" w:rsidRPr="00000000">
          <w:rPr>
            <w:rtl w:val="0"/>
          </w:rPr>
          <w:t xml:space="preserve">Xiao &amp; Benbasat. (2007). E-Commerce Product Recommendation Agents: Use, Characteristics, and Impact. MIS Quarterly, 31(1), 137. https://doi.org/10.2307/25148784</w:t>
        </w:r>
      </w:hyperlink>
      <w:r w:rsidDel="00000000" w:rsidR="00000000" w:rsidRPr="00000000">
        <w:rPr>
          <w:rtl w:val="0"/>
        </w:rPr>
      </w:r>
    </w:p>
    <w:p w:rsidR="00000000" w:rsidDel="00000000" w:rsidP="00000000" w:rsidRDefault="00000000" w:rsidRPr="00000000" w14:paraId="000001FB">
      <w:pPr>
        <w:spacing w:line="276" w:lineRule="auto"/>
        <w:ind w:left="1440" w:hanging="720"/>
        <w:jc w:val="both"/>
        <w:rPr>
          <w:b w:val="1"/>
        </w:rPr>
      </w:pPr>
      <w:r w:rsidDel="00000000" w:rsidR="00000000" w:rsidRPr="00000000">
        <w:rPr>
          <w:b w:val="1"/>
          <w:rtl w:val="0"/>
        </w:rPr>
        <w:t xml:space="preserve"> </w:t>
      </w:r>
    </w:p>
    <w:p w:rsidR="00000000" w:rsidDel="00000000" w:rsidP="00000000" w:rsidRDefault="00000000" w:rsidRPr="00000000" w14:paraId="000001FC">
      <w:pPr>
        <w:spacing w:line="276" w:lineRule="auto"/>
        <w:ind w:left="1440" w:hanging="720"/>
        <w:jc w:val="both"/>
        <w:rPr>
          <w:highlight w:val="white"/>
        </w:rPr>
      </w:pPr>
      <w:r w:rsidDel="00000000" w:rsidR="00000000" w:rsidRPr="00000000">
        <w:rPr>
          <w:highlight w:val="white"/>
          <w:rtl w:val="0"/>
        </w:rPr>
        <w:t xml:space="preserve"> </w:t>
      </w:r>
    </w:p>
    <w:p w:rsidR="00000000" w:rsidDel="00000000" w:rsidP="00000000" w:rsidRDefault="00000000" w:rsidRPr="00000000" w14:paraId="000001FD">
      <w:pPr>
        <w:spacing w:after="240" w:before="240" w:lineRule="auto"/>
        <w:ind w:left="0" w:hanging="2"/>
        <w:jc w:val="both"/>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240" w:before="240" w:line="240" w:lineRule="auto"/>
        <w:ind w:left="1" w:hanging="3"/>
        <w:jc w:val="both"/>
        <w:rPr>
          <w:sz w:val="28"/>
          <w:szCs w:val="28"/>
        </w:rPr>
      </w:pPr>
      <w:r w:rsidDel="00000000" w:rsidR="00000000" w:rsidRPr="00000000">
        <w:rPr>
          <w:rtl w:val="0"/>
        </w:rPr>
      </w:r>
    </w:p>
    <w:sectPr>
      <w:type w:val="nextPage"/>
      <w:pgSz w:h="16840" w:w="11907" w:orient="portrait"/>
      <w:pgMar w:bottom="1133.8582677165355" w:top="1700.7874015748032" w:left="1700.7874015748032" w:right="1133.8582677165355"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ind w:left="0" w:hanging="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https://www.kaggle.com/datasets/ankitverma2010/ecommerce-customer-churn-analysis-and-prediction</w:t>
      </w:r>
    </w:p>
  </w:footnote>
  <w:footnote w:id="1">
    <w:p w:rsidR="00000000" w:rsidDel="00000000" w:rsidP="00000000" w:rsidRDefault="00000000" w:rsidRPr="00000000" w14:paraId="0000020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https://www.kaggle.com/datasets/ddosad/customer-behaviour-tourism-portal/data</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ind w:left="0" w:hanging="2"/>
      <w:rPr/>
    </w:pPr>
    <w:r w:rsidDel="00000000" w:rsidR="00000000" w:rsidRPr="00000000">
      <w:rPr>
        <w:rtl w:val="0"/>
      </w:rPr>
    </w:r>
  </w:p>
  <w:p w:rsidR="00000000" w:rsidDel="00000000" w:rsidP="00000000" w:rsidRDefault="00000000" w:rsidRPr="00000000" w14:paraId="00000200">
    <w:pPr>
      <w:ind w:left="0"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ind w:left="0" w:hanging="2"/>
      <w:rPr/>
    </w:pPr>
    <w:r w:rsidDel="00000000" w:rsidR="00000000" w:rsidRPr="00000000">
      <w:rPr/>
      <w:drawing>
        <wp:inline distB="114300" distT="114300" distL="114300" distR="114300">
          <wp:extent cx="5759775" cy="1092200"/>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59775" cy="1092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240" w:line="360" w:lineRule="auto"/>
      <w:ind w:hanging="2"/>
      <w:jc w:val="both"/>
    </w:pPr>
    <w:rPr>
      <w:b w:val="1"/>
    </w:rPr>
  </w:style>
  <w:style w:type="paragraph" w:styleId="Heading2">
    <w:name w:val="heading 2"/>
    <w:basedOn w:val="Normal"/>
    <w:next w:val="Normal"/>
    <w:pPr>
      <w:keepNext w:val="1"/>
      <w:keepLines w:val="1"/>
      <w:spacing w:before="200" w:line="360" w:lineRule="auto"/>
      <w:ind w:firstLine="0"/>
      <w:jc w:val="both"/>
    </w:pPr>
    <w:rPr>
      <w:b w:val="1"/>
      <w:highlight w:val="whit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40" w:before="220" w:line="360" w:lineRule="auto"/>
      <w:ind w:hanging="2"/>
      <w:jc w:val="both"/>
    </w:pPr>
    <w:rPr>
      <w:b w:val="1"/>
      <w:highlight w:val="whit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0"/>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broken=nAUaQX" TargetMode="External"/><Relationship Id="rId42" Type="http://schemas.openxmlformats.org/officeDocument/2006/relationships/hyperlink" Target="https://www.zotero.org/google-docs/?broken=xJby3o" TargetMode="External"/><Relationship Id="rId41" Type="http://schemas.openxmlformats.org/officeDocument/2006/relationships/hyperlink" Target="https://www.zotero.org/google-docs/?broken=nAUaQX" TargetMode="External"/><Relationship Id="rId44" Type="http://schemas.openxmlformats.org/officeDocument/2006/relationships/hyperlink" Target="https://www.zotero.org/google-docs/?broken=VDoqRJ" TargetMode="External"/><Relationship Id="rId43" Type="http://schemas.openxmlformats.org/officeDocument/2006/relationships/hyperlink" Target="https://www.zotero.org/google-docs/?broken=VDoqRJ" TargetMode="External"/><Relationship Id="rId46" Type="http://schemas.openxmlformats.org/officeDocument/2006/relationships/hyperlink" Target="https://www.zotero.org/google-docs/?broken=QVap3a" TargetMode="External"/><Relationship Id="rId45" Type="http://schemas.openxmlformats.org/officeDocument/2006/relationships/hyperlink" Target="https://www.zotero.org/google-docs/?broken=CazeqZ" TargetMode="External"/><Relationship Id="rId107" Type="http://schemas.openxmlformats.org/officeDocument/2006/relationships/hyperlink" Target="https://www.zotero.org/google-docs/?broken=AkGCZq" TargetMode="External"/><Relationship Id="rId106" Type="http://schemas.openxmlformats.org/officeDocument/2006/relationships/hyperlink" Target="https://www.zotero.org/google-docs/?broken=bmPGg7" TargetMode="External"/><Relationship Id="rId105" Type="http://schemas.openxmlformats.org/officeDocument/2006/relationships/hyperlink" Target="https://www.zotero.org/google-docs/?broken=bmPGg7" TargetMode="External"/><Relationship Id="rId104" Type="http://schemas.openxmlformats.org/officeDocument/2006/relationships/hyperlink" Target="https://www.zotero.org/google-docs/?broken=RD1IAn" TargetMode="External"/><Relationship Id="rId109" Type="http://schemas.openxmlformats.org/officeDocument/2006/relationships/hyperlink" Target="https://www.zotero.org/google-docs/?broken=C7Eo4n" TargetMode="External"/><Relationship Id="rId108" Type="http://schemas.openxmlformats.org/officeDocument/2006/relationships/hyperlink" Target="https://www.zotero.org/google-docs/?broken=fS6QXd" TargetMode="External"/><Relationship Id="rId48" Type="http://schemas.openxmlformats.org/officeDocument/2006/relationships/hyperlink" Target="https://www.zotero.org/google-docs/?broken=h8pVmB" TargetMode="External"/><Relationship Id="rId47" Type="http://schemas.openxmlformats.org/officeDocument/2006/relationships/hyperlink" Target="https://www.zotero.org/google-docs/?broken=9jGIBd" TargetMode="External"/><Relationship Id="rId49" Type="http://schemas.openxmlformats.org/officeDocument/2006/relationships/hyperlink" Target="https://www.zotero.org/google-docs/?broken=KEk9X9" TargetMode="External"/><Relationship Id="rId103" Type="http://schemas.openxmlformats.org/officeDocument/2006/relationships/hyperlink" Target="https://www.zotero.org/google-docs/?broken=RD1IAn" TargetMode="External"/><Relationship Id="rId102" Type="http://schemas.openxmlformats.org/officeDocument/2006/relationships/hyperlink" Target="https://www.zotero.org/google-docs/?broken=UIGwWF" TargetMode="External"/><Relationship Id="rId101" Type="http://schemas.openxmlformats.org/officeDocument/2006/relationships/hyperlink" Target="https://www.zotero.org/google-docs/?broken=UIGwWF" TargetMode="External"/><Relationship Id="rId100" Type="http://schemas.openxmlformats.org/officeDocument/2006/relationships/hyperlink" Target="https://www.zotero.org/google-docs/?broken=cCGhjk" TargetMode="External"/><Relationship Id="rId31" Type="http://schemas.openxmlformats.org/officeDocument/2006/relationships/hyperlink" Target="https://www.zotero.org/google-docs/?broken=fO3tEm" TargetMode="External"/><Relationship Id="rId30" Type="http://schemas.openxmlformats.org/officeDocument/2006/relationships/hyperlink" Target="https://www.zotero.org/google-docs/?broken=5xYq4x" TargetMode="External"/><Relationship Id="rId33" Type="http://schemas.openxmlformats.org/officeDocument/2006/relationships/hyperlink" Target="https://www.zotero.org/google-docs/?broken=QB0uPi" TargetMode="External"/><Relationship Id="rId32" Type="http://schemas.openxmlformats.org/officeDocument/2006/relationships/hyperlink" Target="https://www.zotero.org/google-docs/?broken=LuBIrD" TargetMode="External"/><Relationship Id="rId35" Type="http://schemas.openxmlformats.org/officeDocument/2006/relationships/hyperlink" Target="https://www.zotero.org/google-docs/?broken=eblyoQ" TargetMode="External"/><Relationship Id="rId34" Type="http://schemas.openxmlformats.org/officeDocument/2006/relationships/hyperlink" Target="https://www.zotero.org/google-docs/?broken=qjmqTj" TargetMode="External"/><Relationship Id="rId180" Type="http://schemas.openxmlformats.org/officeDocument/2006/relationships/hyperlink" Target="https://www.zotero.org/google-docs/?broken=SWlrgo" TargetMode="External"/><Relationship Id="rId37" Type="http://schemas.openxmlformats.org/officeDocument/2006/relationships/hyperlink" Target="https://www.zotero.org/google-docs/?broken=mRyWcZ" TargetMode="External"/><Relationship Id="rId176" Type="http://schemas.openxmlformats.org/officeDocument/2006/relationships/hyperlink" Target="https://www.zotero.org/google-docs/?broken=r1TkDd" TargetMode="External"/><Relationship Id="rId36" Type="http://schemas.openxmlformats.org/officeDocument/2006/relationships/hyperlink" Target="https://www.zotero.org/google-docs/?broken=mRyWcZ" TargetMode="External"/><Relationship Id="rId175" Type="http://schemas.openxmlformats.org/officeDocument/2006/relationships/hyperlink" Target="https://www.zotero.org/google-docs/?broken=ymrwMy" TargetMode="External"/><Relationship Id="rId39" Type="http://schemas.openxmlformats.org/officeDocument/2006/relationships/hyperlink" Target="https://www.zotero.org/google-docs/?broken=uMJHce" TargetMode="External"/><Relationship Id="rId174" Type="http://schemas.openxmlformats.org/officeDocument/2006/relationships/hyperlink" Target="https://www.zotero.org/google-docs/?broken=YaEP88" TargetMode="External"/><Relationship Id="rId38" Type="http://schemas.openxmlformats.org/officeDocument/2006/relationships/hyperlink" Target="https://www.zotero.org/google-docs/?broken=uMJHce" TargetMode="External"/><Relationship Id="rId173" Type="http://schemas.openxmlformats.org/officeDocument/2006/relationships/hyperlink" Target="https://www.zotero.org/google-docs/?broken=1ZHto0" TargetMode="External"/><Relationship Id="rId179" Type="http://schemas.openxmlformats.org/officeDocument/2006/relationships/hyperlink" Target="https://www.zotero.org/google-docs/?broken=wX7ST2" TargetMode="External"/><Relationship Id="rId178" Type="http://schemas.openxmlformats.org/officeDocument/2006/relationships/hyperlink" Target="https://www.zotero.org/google-docs/?broken=pcQC9p" TargetMode="External"/><Relationship Id="rId177" Type="http://schemas.openxmlformats.org/officeDocument/2006/relationships/hyperlink" Target="https://www.zotero.org/google-docs/?broken=WHupzR" TargetMode="External"/><Relationship Id="rId20" Type="http://schemas.openxmlformats.org/officeDocument/2006/relationships/hyperlink" Target="https://www.zotero.org/google-docs/?broken=FpjjVF" TargetMode="External"/><Relationship Id="rId22" Type="http://schemas.openxmlformats.org/officeDocument/2006/relationships/hyperlink" Target="https://www.zotero.org/google-docs/?broken=ePq3Wu" TargetMode="External"/><Relationship Id="rId21" Type="http://schemas.openxmlformats.org/officeDocument/2006/relationships/hyperlink" Target="https://www.zotero.org/google-docs/?broken=FHiv0w" TargetMode="External"/><Relationship Id="rId24" Type="http://schemas.openxmlformats.org/officeDocument/2006/relationships/hyperlink" Target="https://www.zotero.org/google-docs/?broken=ezQgps" TargetMode="External"/><Relationship Id="rId23" Type="http://schemas.openxmlformats.org/officeDocument/2006/relationships/hyperlink" Target="https://www.zotero.org/google-docs/?broken=jsZJ87" TargetMode="External"/><Relationship Id="rId129" Type="http://schemas.openxmlformats.org/officeDocument/2006/relationships/hyperlink" Target="https://www.zotero.org/google-docs/?broken=FxJNMo" TargetMode="External"/><Relationship Id="rId128" Type="http://schemas.openxmlformats.org/officeDocument/2006/relationships/hyperlink" Target="https://www.zotero.org/google-docs/?broken=kYh2xn" TargetMode="External"/><Relationship Id="rId127" Type="http://schemas.openxmlformats.org/officeDocument/2006/relationships/hyperlink" Target="https://www.zotero.org/google-docs/?broken=x1skH3" TargetMode="External"/><Relationship Id="rId126" Type="http://schemas.openxmlformats.org/officeDocument/2006/relationships/hyperlink" Target="https://www.zotero.org/google-docs/?broken=Q3BZLA" TargetMode="External"/><Relationship Id="rId26" Type="http://schemas.openxmlformats.org/officeDocument/2006/relationships/hyperlink" Target="https://www.zotero.org/google-docs/?broken=xKTeyw" TargetMode="External"/><Relationship Id="rId121" Type="http://schemas.openxmlformats.org/officeDocument/2006/relationships/hyperlink" Target="https://www.zotero.org/google-docs/?broken=jmpdGX" TargetMode="External"/><Relationship Id="rId25" Type="http://schemas.openxmlformats.org/officeDocument/2006/relationships/hyperlink" Target="https://www.zotero.org/google-docs/?broken=vI7xdA" TargetMode="External"/><Relationship Id="rId120" Type="http://schemas.openxmlformats.org/officeDocument/2006/relationships/hyperlink" Target="https://www.zotero.org/google-docs/?broken=ZyBwtu" TargetMode="External"/><Relationship Id="rId28" Type="http://schemas.openxmlformats.org/officeDocument/2006/relationships/hyperlink" Target="https://www.zotero.org/google-docs/?broken=SxEwp0" TargetMode="External"/><Relationship Id="rId27" Type="http://schemas.openxmlformats.org/officeDocument/2006/relationships/hyperlink" Target="https://www.zotero.org/google-docs/?broken=18Tbky" TargetMode="External"/><Relationship Id="rId125" Type="http://schemas.openxmlformats.org/officeDocument/2006/relationships/hyperlink" Target="https://www.zotero.org/google-docs/?broken=ZE69HP" TargetMode="External"/><Relationship Id="rId29" Type="http://schemas.openxmlformats.org/officeDocument/2006/relationships/hyperlink" Target="https://www.zotero.org/google-docs/?broken=Wpzyxx" TargetMode="External"/><Relationship Id="rId124" Type="http://schemas.openxmlformats.org/officeDocument/2006/relationships/hyperlink" Target="https://www.zotero.org/google-docs/?broken=GYqX7C" TargetMode="External"/><Relationship Id="rId123" Type="http://schemas.openxmlformats.org/officeDocument/2006/relationships/hyperlink" Target="https://www.zotero.org/google-docs/?broken=k27dEK" TargetMode="External"/><Relationship Id="rId122" Type="http://schemas.openxmlformats.org/officeDocument/2006/relationships/hyperlink" Target="https://www.zotero.org/google-docs/?broken=xjxId3" TargetMode="External"/><Relationship Id="rId95" Type="http://schemas.openxmlformats.org/officeDocument/2006/relationships/hyperlink" Target="https://www.zotero.org/google-docs/?broken=f1KQoI" TargetMode="External"/><Relationship Id="rId94" Type="http://schemas.openxmlformats.org/officeDocument/2006/relationships/image" Target="media/image1.gif"/><Relationship Id="rId97" Type="http://schemas.openxmlformats.org/officeDocument/2006/relationships/hyperlink" Target="https://www.zotero.org/google-docs/?broken=iZhW6o" TargetMode="External"/><Relationship Id="rId96" Type="http://schemas.openxmlformats.org/officeDocument/2006/relationships/hyperlink" Target="https://www.zotero.org/google-docs/?broken=JjXNy0" TargetMode="External"/><Relationship Id="rId11" Type="http://schemas.openxmlformats.org/officeDocument/2006/relationships/hyperlink" Target="https://www.zotero.org/google-docs/?broken=VLsoaS" TargetMode="External"/><Relationship Id="rId99" Type="http://schemas.openxmlformats.org/officeDocument/2006/relationships/hyperlink" Target="https://www.zotero.org/google-docs/?broken=cCGhjk" TargetMode="External"/><Relationship Id="rId10" Type="http://schemas.openxmlformats.org/officeDocument/2006/relationships/hyperlink" Target="https://www.zotero.org/google-docs/?broken=VLsoaS" TargetMode="External"/><Relationship Id="rId98" Type="http://schemas.openxmlformats.org/officeDocument/2006/relationships/hyperlink" Target="https://www.zotero.org/google-docs/?broken=iZhW6o" TargetMode="External"/><Relationship Id="rId13" Type="http://schemas.openxmlformats.org/officeDocument/2006/relationships/hyperlink" Target="https://www.zotero.org/google-docs/?broken=VLsoaS" TargetMode="External"/><Relationship Id="rId12" Type="http://schemas.openxmlformats.org/officeDocument/2006/relationships/hyperlink" Target="https://www.zotero.org/google-docs/?broken=VLsoaS" TargetMode="External"/><Relationship Id="rId91" Type="http://schemas.openxmlformats.org/officeDocument/2006/relationships/hyperlink" Target="https://www.zotero.org/google-docs/?broken=kHjqog" TargetMode="External"/><Relationship Id="rId90" Type="http://schemas.openxmlformats.org/officeDocument/2006/relationships/hyperlink" Target="https://www.zotero.org/google-docs/?broken=zBLr1j" TargetMode="External"/><Relationship Id="rId93" Type="http://schemas.openxmlformats.org/officeDocument/2006/relationships/hyperlink" Target="https://www.zotero.org/google-docs/?broken=m84EWD" TargetMode="External"/><Relationship Id="rId92" Type="http://schemas.openxmlformats.org/officeDocument/2006/relationships/hyperlink" Target="https://www.zotero.org/google-docs/?broken=N1FPip" TargetMode="External"/><Relationship Id="rId118" Type="http://schemas.openxmlformats.org/officeDocument/2006/relationships/hyperlink" Target="https://www.zotero.org/google-docs/?broken=vpUITj" TargetMode="External"/><Relationship Id="rId117" Type="http://schemas.openxmlformats.org/officeDocument/2006/relationships/hyperlink" Target="https://www.zotero.org/google-docs/?broken=HEX0zB" TargetMode="External"/><Relationship Id="rId116" Type="http://schemas.openxmlformats.org/officeDocument/2006/relationships/hyperlink" Target="https://www.zotero.org/google-docs/?broken=zmfO7E" TargetMode="External"/><Relationship Id="rId115" Type="http://schemas.openxmlformats.org/officeDocument/2006/relationships/image" Target="media/image5.png"/><Relationship Id="rId119" Type="http://schemas.openxmlformats.org/officeDocument/2006/relationships/hyperlink" Target="https://www.zotero.org/google-docs/?broken=Jg5VOu" TargetMode="External"/><Relationship Id="rId15" Type="http://schemas.openxmlformats.org/officeDocument/2006/relationships/hyperlink" Target="https://www.zotero.org/google-docs/?broken=cZqjWm" TargetMode="External"/><Relationship Id="rId110" Type="http://schemas.openxmlformats.org/officeDocument/2006/relationships/hyperlink" Target="https://www.zotero.org/google-docs/?broken=A83RtX" TargetMode="External"/><Relationship Id="rId14" Type="http://schemas.openxmlformats.org/officeDocument/2006/relationships/hyperlink" Target="https://www.zotero.org/google-docs/?broken=wjf0ad" TargetMode="External"/><Relationship Id="rId17" Type="http://schemas.openxmlformats.org/officeDocument/2006/relationships/hyperlink" Target="https://www.zotero.org/google-docs/?broken=CYBK4L" TargetMode="External"/><Relationship Id="rId16" Type="http://schemas.openxmlformats.org/officeDocument/2006/relationships/hyperlink" Target="https://www.zotero.org/google-docs/?broken=PJgaxg" TargetMode="External"/><Relationship Id="rId19" Type="http://schemas.openxmlformats.org/officeDocument/2006/relationships/hyperlink" Target="https://www.zotero.org/google-docs/?broken=ieGkiH" TargetMode="External"/><Relationship Id="rId114" Type="http://schemas.openxmlformats.org/officeDocument/2006/relationships/image" Target="media/image6.gif"/><Relationship Id="rId18" Type="http://schemas.openxmlformats.org/officeDocument/2006/relationships/hyperlink" Target="https://www.zotero.org/google-docs/?broken=AHgaFf" TargetMode="External"/><Relationship Id="rId113" Type="http://schemas.openxmlformats.org/officeDocument/2006/relationships/image" Target="media/image4.gif"/><Relationship Id="rId112" Type="http://schemas.openxmlformats.org/officeDocument/2006/relationships/hyperlink" Target="https://www.zotero.org/google-docs/?broken=jtYIge" TargetMode="External"/><Relationship Id="rId111" Type="http://schemas.openxmlformats.org/officeDocument/2006/relationships/hyperlink" Target="https://www.zotero.org/google-docs/?broken=G4EUTD" TargetMode="External"/><Relationship Id="rId84" Type="http://schemas.openxmlformats.org/officeDocument/2006/relationships/footer" Target="footer1.xml"/><Relationship Id="rId83" Type="http://schemas.openxmlformats.org/officeDocument/2006/relationships/footer" Target="footer2.xml"/><Relationship Id="rId86" Type="http://schemas.openxmlformats.org/officeDocument/2006/relationships/hyperlink" Target="https://www.zotero.org/google-docs/?broken=tOvWdn" TargetMode="External"/><Relationship Id="rId85" Type="http://schemas.openxmlformats.org/officeDocument/2006/relationships/hyperlink" Target="https://www.zotero.org/google-docs/?broken=Fvd8Pw" TargetMode="External"/><Relationship Id="rId88" Type="http://schemas.openxmlformats.org/officeDocument/2006/relationships/hyperlink" Target="https://www.zotero.org/google-docs/?broken=jAKc7c" TargetMode="External"/><Relationship Id="rId150" Type="http://schemas.openxmlformats.org/officeDocument/2006/relationships/hyperlink" Target="https://www.zotero.org/google-docs/?broken=bCOfH7" TargetMode="External"/><Relationship Id="rId87" Type="http://schemas.openxmlformats.org/officeDocument/2006/relationships/hyperlink" Target="https://www.zotero.org/google-docs/?broken=sGmA4Y" TargetMode="External"/><Relationship Id="rId89" Type="http://schemas.openxmlformats.org/officeDocument/2006/relationships/hyperlink" Target="https://www.zotero.org/google-docs/?broken=Prwtnl" TargetMode="External"/><Relationship Id="rId80" Type="http://schemas.openxmlformats.org/officeDocument/2006/relationships/hyperlink" Target="https://www.zotero.org/google-docs/?broken=4kslYK" TargetMode="External"/><Relationship Id="rId82" Type="http://schemas.openxmlformats.org/officeDocument/2006/relationships/header" Target="header2.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broken=V5DmFT" TargetMode="External"/><Relationship Id="rId4" Type="http://schemas.openxmlformats.org/officeDocument/2006/relationships/footnotes" Target="footnotes.xml"/><Relationship Id="rId148" Type="http://schemas.openxmlformats.org/officeDocument/2006/relationships/hyperlink" Target="https://www.zotero.org/google-docs/?broken=F3gPnA" TargetMode="External"/><Relationship Id="rId9" Type="http://schemas.openxmlformats.org/officeDocument/2006/relationships/hyperlink" Target="https://www.zotero.org/google-docs/?broken=VLsoaS" TargetMode="External"/><Relationship Id="rId143" Type="http://schemas.openxmlformats.org/officeDocument/2006/relationships/hyperlink" Target="https://www.zotero.org/google-docs/?broken=q9xs0C" TargetMode="External"/><Relationship Id="rId142" Type="http://schemas.openxmlformats.org/officeDocument/2006/relationships/hyperlink" Target="https://www.zotero.org/google-docs/?broken=yMA9pu" TargetMode="External"/><Relationship Id="rId141" Type="http://schemas.openxmlformats.org/officeDocument/2006/relationships/hyperlink" Target="https://www.zotero.org/google-docs/?broken=CA2VKG" TargetMode="External"/><Relationship Id="rId140" Type="http://schemas.openxmlformats.org/officeDocument/2006/relationships/hyperlink" Target="https://www.zotero.org/google-docs/?broken=Lh2ikL" TargetMode="External"/><Relationship Id="rId5" Type="http://schemas.openxmlformats.org/officeDocument/2006/relationships/numbering" Target="numbering.xml"/><Relationship Id="rId147" Type="http://schemas.openxmlformats.org/officeDocument/2006/relationships/hyperlink" Target="https://www.zotero.org/google-docs/?broken=l4qoky" TargetMode="External"/><Relationship Id="rId6" Type="http://schemas.openxmlformats.org/officeDocument/2006/relationships/styles" Target="styles.xml"/><Relationship Id="rId146" Type="http://schemas.openxmlformats.org/officeDocument/2006/relationships/hyperlink" Target="https://www.zotero.org/google-docs/?broken=xUQVEX" TargetMode="External"/><Relationship Id="rId7" Type="http://schemas.openxmlformats.org/officeDocument/2006/relationships/hyperlink" Target="https://www.zotero.org/google-docs/?broken=VLsoaS" TargetMode="External"/><Relationship Id="rId145" Type="http://schemas.openxmlformats.org/officeDocument/2006/relationships/hyperlink" Target="https://www.zotero.org/google-docs/?broken=3wyQ3a" TargetMode="External"/><Relationship Id="rId8" Type="http://schemas.openxmlformats.org/officeDocument/2006/relationships/hyperlink" Target="https://www.zotero.org/google-docs/?broken=VLsoaS" TargetMode="External"/><Relationship Id="rId144" Type="http://schemas.openxmlformats.org/officeDocument/2006/relationships/hyperlink" Target="https://www.zotero.org/google-docs/?broken=lA5SlR" TargetMode="External"/><Relationship Id="rId73" Type="http://schemas.openxmlformats.org/officeDocument/2006/relationships/hyperlink" Target="https://www.zotero.org/google-docs/?broken=WlixRR" TargetMode="External"/><Relationship Id="rId72" Type="http://schemas.openxmlformats.org/officeDocument/2006/relationships/hyperlink" Target="https://www.zotero.org/google-docs/?broken=M6FKQC" TargetMode="External"/><Relationship Id="rId75" Type="http://schemas.openxmlformats.org/officeDocument/2006/relationships/hyperlink" Target="https://www.zotero.org/google-docs/?broken=z56JeB" TargetMode="External"/><Relationship Id="rId74" Type="http://schemas.openxmlformats.org/officeDocument/2006/relationships/hyperlink" Target="https://www.zotero.org/google-docs/?broken=z56JeB" TargetMode="External"/><Relationship Id="rId77" Type="http://schemas.openxmlformats.org/officeDocument/2006/relationships/hyperlink" Target="https://www.zotero.org/google-docs/?broken=8ptbkc" TargetMode="External"/><Relationship Id="rId76" Type="http://schemas.openxmlformats.org/officeDocument/2006/relationships/hyperlink" Target="https://www.zotero.org/google-docs/?broken=HUKYd5" TargetMode="External"/><Relationship Id="rId79" Type="http://schemas.openxmlformats.org/officeDocument/2006/relationships/hyperlink" Target="https://www.zotero.org/google-docs/?broken=4QYLh1" TargetMode="External"/><Relationship Id="rId78" Type="http://schemas.openxmlformats.org/officeDocument/2006/relationships/image" Target="media/image3.gif"/><Relationship Id="rId71" Type="http://schemas.openxmlformats.org/officeDocument/2006/relationships/hyperlink" Target="https://www.zotero.org/google-docs/?broken=pAUKlD" TargetMode="External"/><Relationship Id="rId70" Type="http://schemas.openxmlformats.org/officeDocument/2006/relationships/hyperlink" Target="https://www.zotero.org/google-docs/?broken=DlvrBT" TargetMode="External"/><Relationship Id="rId139" Type="http://schemas.openxmlformats.org/officeDocument/2006/relationships/hyperlink" Target="https://www.zotero.org/google-docs/?broken=HBYp7l" TargetMode="External"/><Relationship Id="rId138" Type="http://schemas.openxmlformats.org/officeDocument/2006/relationships/hyperlink" Target="https://www.zotero.org/google-docs/?broken=ZFuKmV" TargetMode="External"/><Relationship Id="rId137" Type="http://schemas.openxmlformats.org/officeDocument/2006/relationships/hyperlink" Target="https://www.zotero.org/google-docs/?broken=Uytsmk" TargetMode="External"/><Relationship Id="rId132" Type="http://schemas.openxmlformats.org/officeDocument/2006/relationships/hyperlink" Target="https://www.zotero.org/google-docs/?broken=UwL4KI" TargetMode="External"/><Relationship Id="rId131" Type="http://schemas.openxmlformats.org/officeDocument/2006/relationships/hyperlink" Target="https://www.zotero.org/google-docs/?broken=X5O1Ao" TargetMode="External"/><Relationship Id="rId130" Type="http://schemas.openxmlformats.org/officeDocument/2006/relationships/hyperlink" Target="https://www.zotero.org/google-docs/?broken=vL9y6a" TargetMode="External"/><Relationship Id="rId136" Type="http://schemas.openxmlformats.org/officeDocument/2006/relationships/hyperlink" Target="https://www.zotero.org/google-docs/?broken=ChFOrX" TargetMode="External"/><Relationship Id="rId135" Type="http://schemas.openxmlformats.org/officeDocument/2006/relationships/hyperlink" Target="https://www.zotero.org/google-docs/?broken=UgPLgE" TargetMode="External"/><Relationship Id="rId134" Type="http://schemas.openxmlformats.org/officeDocument/2006/relationships/hyperlink" Target="https://www.zotero.org/google-docs/?broken=l8jVqr" TargetMode="External"/><Relationship Id="rId133" Type="http://schemas.openxmlformats.org/officeDocument/2006/relationships/hyperlink" Target="https://www.zotero.org/google-docs/?broken=kkWS7U" TargetMode="External"/><Relationship Id="rId62" Type="http://schemas.openxmlformats.org/officeDocument/2006/relationships/hyperlink" Target="https://www.zotero.org/google-docs/?broken=FQfYM8" TargetMode="External"/><Relationship Id="rId61" Type="http://schemas.openxmlformats.org/officeDocument/2006/relationships/hyperlink" Target="https://www.zotero.org/google-docs/?broken=q126Rr" TargetMode="External"/><Relationship Id="rId64" Type="http://schemas.openxmlformats.org/officeDocument/2006/relationships/hyperlink" Target="https://www.zotero.org/google-docs/?broken=JlOASV" TargetMode="External"/><Relationship Id="rId63" Type="http://schemas.openxmlformats.org/officeDocument/2006/relationships/hyperlink" Target="https://www.zotero.org/google-docs/?broken=6UgQCZ" TargetMode="External"/><Relationship Id="rId66" Type="http://schemas.openxmlformats.org/officeDocument/2006/relationships/hyperlink" Target="https://www.zotero.org/google-docs/?broken=5NPkk8" TargetMode="External"/><Relationship Id="rId172" Type="http://schemas.openxmlformats.org/officeDocument/2006/relationships/hyperlink" Target="https://www.zotero.org/google-docs/?broken=QY8WiI" TargetMode="External"/><Relationship Id="rId65" Type="http://schemas.openxmlformats.org/officeDocument/2006/relationships/hyperlink" Target="https://www.zotero.org/google-docs/?broken=SWAsZ2" TargetMode="External"/><Relationship Id="rId171" Type="http://schemas.openxmlformats.org/officeDocument/2006/relationships/hyperlink" Target="https://www.zotero.org/google-docs/?broken=aYjwR2" TargetMode="External"/><Relationship Id="rId68" Type="http://schemas.openxmlformats.org/officeDocument/2006/relationships/hyperlink" Target="https://www.zotero.org/google-docs/?broken=9iZq3t" TargetMode="External"/><Relationship Id="rId170" Type="http://schemas.openxmlformats.org/officeDocument/2006/relationships/hyperlink" Target="https://www.zotero.org/google-docs/?broken=kTddM2" TargetMode="External"/><Relationship Id="rId67" Type="http://schemas.openxmlformats.org/officeDocument/2006/relationships/hyperlink" Target="https://www.zotero.org/google-docs/?broken=o5q7Gw" TargetMode="External"/><Relationship Id="rId60" Type="http://schemas.openxmlformats.org/officeDocument/2006/relationships/hyperlink" Target="https://www.zotero.org/google-docs/?broken=dHI5d7" TargetMode="External"/><Relationship Id="rId165" Type="http://schemas.openxmlformats.org/officeDocument/2006/relationships/hyperlink" Target="https://www.zotero.org/google-docs/?broken=8OlTNo" TargetMode="External"/><Relationship Id="rId69" Type="http://schemas.openxmlformats.org/officeDocument/2006/relationships/hyperlink" Target="https://www.zotero.org/google-docs/?broken=oI1XQk" TargetMode="External"/><Relationship Id="rId164" Type="http://schemas.openxmlformats.org/officeDocument/2006/relationships/hyperlink" Target="https://www.zotero.org/google-docs/?broken=kQz6ba" TargetMode="External"/><Relationship Id="rId163" Type="http://schemas.openxmlformats.org/officeDocument/2006/relationships/hyperlink" Target="https://www.zotero.org/google-docs/?broken=jqBLPC" TargetMode="External"/><Relationship Id="rId162" Type="http://schemas.openxmlformats.org/officeDocument/2006/relationships/hyperlink" Target="https://www.zotero.org/google-docs/?broken=pnfGGG" TargetMode="External"/><Relationship Id="rId169" Type="http://schemas.openxmlformats.org/officeDocument/2006/relationships/hyperlink" Target="https://www.zotero.org/google-docs/?broken=Qxerqm" TargetMode="External"/><Relationship Id="rId168" Type="http://schemas.openxmlformats.org/officeDocument/2006/relationships/hyperlink" Target="https://www.zotero.org/google-docs/?broken=9JCt9v" TargetMode="External"/><Relationship Id="rId167" Type="http://schemas.openxmlformats.org/officeDocument/2006/relationships/hyperlink" Target="https://www.zotero.org/google-docs/?broken=hNsCJR" TargetMode="External"/><Relationship Id="rId166" Type="http://schemas.openxmlformats.org/officeDocument/2006/relationships/hyperlink" Target="https://www.zotero.org/google-docs/?broken=Pisnze" TargetMode="External"/><Relationship Id="rId51" Type="http://schemas.openxmlformats.org/officeDocument/2006/relationships/hyperlink" Target="https://www.zotero.org/google-docs/?broken=xqyj2T" TargetMode="External"/><Relationship Id="rId50" Type="http://schemas.openxmlformats.org/officeDocument/2006/relationships/hyperlink" Target="https://www.zotero.org/google-docs/?broken=oyUkRf" TargetMode="External"/><Relationship Id="rId53" Type="http://schemas.openxmlformats.org/officeDocument/2006/relationships/hyperlink" Target="https://www.zotero.org/google-docs/?broken=gJMeqA" TargetMode="External"/><Relationship Id="rId52" Type="http://schemas.openxmlformats.org/officeDocument/2006/relationships/hyperlink" Target="https://www.zotero.org/google-docs/?broken=e1LYmL" TargetMode="External"/><Relationship Id="rId55" Type="http://schemas.openxmlformats.org/officeDocument/2006/relationships/hyperlink" Target="https://www.zotero.org/google-docs/?broken=FTSFu0" TargetMode="External"/><Relationship Id="rId161" Type="http://schemas.openxmlformats.org/officeDocument/2006/relationships/hyperlink" Target="https://www.zotero.org/google-docs/?broken=E9kzHD" TargetMode="External"/><Relationship Id="rId54" Type="http://schemas.openxmlformats.org/officeDocument/2006/relationships/hyperlink" Target="https://www.zotero.org/google-docs/?broken=Zmz9Cv" TargetMode="External"/><Relationship Id="rId160" Type="http://schemas.openxmlformats.org/officeDocument/2006/relationships/hyperlink" Target="https://www.zotero.org/google-docs/?broken=Q6GMAu" TargetMode="External"/><Relationship Id="rId57" Type="http://schemas.openxmlformats.org/officeDocument/2006/relationships/hyperlink" Target="https://www.zotero.org/google-docs/?broken=2mKqVD" TargetMode="External"/><Relationship Id="rId56" Type="http://schemas.openxmlformats.org/officeDocument/2006/relationships/hyperlink" Target="https://www.zotero.org/google-docs/?broken=knZyoc" TargetMode="External"/><Relationship Id="rId159" Type="http://schemas.openxmlformats.org/officeDocument/2006/relationships/hyperlink" Target="https://www.zotero.org/google-docs/?broken=yrBYD1" TargetMode="External"/><Relationship Id="rId59" Type="http://schemas.openxmlformats.org/officeDocument/2006/relationships/hyperlink" Target="https://www.zotero.org/google-docs/?broken=3g3f30" TargetMode="External"/><Relationship Id="rId154" Type="http://schemas.openxmlformats.org/officeDocument/2006/relationships/hyperlink" Target="https://www.zotero.org/google-docs/?broken=Jn7knT" TargetMode="External"/><Relationship Id="rId58" Type="http://schemas.openxmlformats.org/officeDocument/2006/relationships/hyperlink" Target="https://www.zotero.org/google-docs/?broken=P95nic" TargetMode="External"/><Relationship Id="rId153" Type="http://schemas.openxmlformats.org/officeDocument/2006/relationships/hyperlink" Target="https://www.zotero.org/google-docs/?broken=1F2uFF" TargetMode="External"/><Relationship Id="rId152" Type="http://schemas.openxmlformats.org/officeDocument/2006/relationships/hyperlink" Target="https://www.zotero.org/google-docs/?broken=ALHyVo" TargetMode="External"/><Relationship Id="rId151" Type="http://schemas.openxmlformats.org/officeDocument/2006/relationships/hyperlink" Target="https://www.zotero.org/google-docs/?broken=OerTjV" TargetMode="External"/><Relationship Id="rId158" Type="http://schemas.openxmlformats.org/officeDocument/2006/relationships/hyperlink" Target="https://www.zotero.org/google-docs/?broken=yF0Wnr" TargetMode="External"/><Relationship Id="rId157" Type="http://schemas.openxmlformats.org/officeDocument/2006/relationships/hyperlink" Target="https://www.zotero.org/google-docs/?broken=B5kLAn" TargetMode="External"/><Relationship Id="rId156" Type="http://schemas.openxmlformats.org/officeDocument/2006/relationships/hyperlink" Target="https://www.zotero.org/google-docs/?broken=YoV7uW" TargetMode="External"/><Relationship Id="rId155" Type="http://schemas.openxmlformats.org/officeDocument/2006/relationships/hyperlink" Target="https://www.zotero.org/google-docs/?broken=t38Q1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