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highlight w:val="white"/>
        </w:rPr>
      </w:pPr>
      <w:r w:rsidDel="00000000" w:rsidR="00000000" w:rsidRPr="00000000">
        <w:rPr>
          <w:b w:val="1"/>
          <w:highlight w:val="white"/>
          <w:rtl w:val="0"/>
        </w:rPr>
        <w:t xml:space="preserve">Sistemas Multiagentes com LLMs: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highlight w:val="white"/>
        </w:rPr>
      </w:pPr>
      <w:r w:rsidDel="00000000" w:rsidR="00000000" w:rsidRPr="00000000">
        <w:rPr>
          <w:b w:val="1"/>
          <w:highlight w:val="white"/>
          <w:rtl w:val="0"/>
        </w:rPr>
        <w:t xml:space="preserve">Inteligência Híbrida para Decisões de Marketing no E-commerce</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highlight w:val="whit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highlight w:val="whit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highlight w:val="white"/>
        </w:rPr>
      </w:pPr>
      <w:r w:rsidDel="00000000" w:rsidR="00000000" w:rsidRPr="00000000">
        <w:rPr>
          <w:b w:val="1"/>
          <w:highlight w:val="white"/>
          <w:rtl w:val="0"/>
        </w:rPr>
        <w:t xml:space="preserve">Resumo:</w:t>
      </w:r>
      <w:r w:rsidDel="00000000" w:rsidR="00000000" w:rsidRPr="00000000">
        <w:rPr>
          <w:rtl w:val="0"/>
        </w:rPr>
      </w:r>
    </w:p>
    <w:p w:rsidR="00000000" w:rsidDel="00000000" w:rsidP="00000000" w:rsidRDefault="00000000" w:rsidRPr="00000000" w14:paraId="00000006">
      <w:pPr>
        <w:spacing w:after="240" w:before="240" w:line="276" w:lineRule="auto"/>
        <w:ind w:left="0" w:right="0" w:firstLine="0"/>
        <w:jc w:val="both"/>
        <w:rPr>
          <w:highlight w:val="white"/>
        </w:rPr>
      </w:pPr>
      <w:r w:rsidDel="00000000" w:rsidR="00000000" w:rsidRPr="00000000">
        <w:rPr>
          <w:b w:val="1"/>
          <w:highlight w:val="white"/>
          <w:rtl w:val="0"/>
        </w:rPr>
        <w:t xml:space="preserve">Contexto:</w:t>
      </w:r>
      <w:r w:rsidDel="00000000" w:rsidR="00000000" w:rsidRPr="00000000">
        <w:rPr>
          <w:highlight w:val="white"/>
          <w:rtl w:val="0"/>
        </w:rPr>
        <w:t xml:space="preserve"> A crescente adoção de Inteligência Artificial (IA) no marketing tem criado oportunidades para automatizar processos decisórios em áreas como o </w:t>
      </w:r>
      <w:r w:rsidDel="00000000" w:rsidR="00000000" w:rsidRPr="00000000">
        <w:rPr>
          <w:i w:val="1"/>
          <w:highlight w:val="white"/>
          <w:rtl w:val="0"/>
        </w:rPr>
        <w:t xml:space="preserve">e-commerce</w:t>
      </w:r>
      <w:r w:rsidDel="00000000" w:rsidR="00000000" w:rsidRPr="00000000">
        <w:rPr>
          <w:highlight w:val="white"/>
          <w:rtl w:val="0"/>
        </w:rPr>
        <w:t xml:space="preserve">. Neste sentido, os </w:t>
      </w:r>
      <w:r w:rsidDel="00000000" w:rsidR="00000000" w:rsidRPr="00000000">
        <w:rPr>
          <w:i w:val="1"/>
          <w:highlight w:val="white"/>
          <w:rtl w:val="0"/>
        </w:rPr>
        <w:t xml:space="preserve">Large Language Models</w:t>
      </w:r>
      <w:r w:rsidDel="00000000" w:rsidR="00000000" w:rsidRPr="00000000">
        <w:rPr>
          <w:highlight w:val="white"/>
          <w:rtl w:val="0"/>
        </w:rPr>
        <w:t xml:space="preserve"> (LLMs) emergem como alternativa para desenvolver agentes inteligentes para analisar comportamentos de consumidores e otimizar estratégias de marketing. No entanto, a implementação desses sistemas requer uma abordagem integrativa de capacidades técnicas com elementos humanos no contexto organizacional.</w:t>
      </w:r>
    </w:p>
    <w:p w:rsidR="00000000" w:rsidDel="00000000" w:rsidP="00000000" w:rsidRDefault="00000000" w:rsidRPr="00000000" w14:paraId="00000007">
      <w:pPr>
        <w:spacing w:after="240" w:before="240" w:line="276" w:lineRule="auto"/>
        <w:ind w:left="0" w:right="0" w:firstLine="0"/>
        <w:jc w:val="both"/>
        <w:rPr>
          <w:highlight w:val="white"/>
        </w:rPr>
      </w:pPr>
      <w:r w:rsidDel="00000000" w:rsidR="00000000" w:rsidRPr="00000000">
        <w:rPr>
          <w:b w:val="1"/>
          <w:highlight w:val="white"/>
          <w:rtl w:val="0"/>
        </w:rPr>
        <w:t xml:space="preserve">Objetivo:</w:t>
      </w:r>
      <w:r w:rsidDel="00000000" w:rsidR="00000000" w:rsidRPr="00000000">
        <w:rPr>
          <w:highlight w:val="white"/>
          <w:rtl w:val="0"/>
        </w:rPr>
        <w:t xml:space="preserve"> Este projeto de tese busca investigar como agentes baseados em LLMs, integrados a sistemas sociotécnicos com Inteligência Híbrida (IH), podem aprimorar os processos decisórios no ambiente de </w:t>
      </w:r>
      <w:r w:rsidDel="00000000" w:rsidR="00000000" w:rsidRPr="00000000">
        <w:rPr>
          <w:i w:val="1"/>
          <w:highlight w:val="white"/>
          <w:rtl w:val="0"/>
        </w:rPr>
        <w:t xml:space="preserve">e-commerce</w:t>
      </w:r>
      <w:r w:rsidDel="00000000" w:rsidR="00000000" w:rsidRPr="00000000">
        <w:rPr>
          <w:highlight w:val="white"/>
          <w:rtl w:val="0"/>
        </w:rPr>
        <w:t xml:space="preserve"> a partir de três dimensões: análise de </w:t>
      </w:r>
      <w:r w:rsidDel="00000000" w:rsidR="00000000" w:rsidRPr="00000000">
        <w:rPr>
          <w:i w:val="1"/>
          <w:highlight w:val="white"/>
          <w:rtl w:val="0"/>
        </w:rPr>
        <w:t xml:space="preserve">churn</w:t>
      </w:r>
      <w:r w:rsidDel="00000000" w:rsidR="00000000" w:rsidRPr="00000000">
        <w:rPr>
          <w:highlight w:val="white"/>
          <w:rtl w:val="0"/>
        </w:rPr>
        <w:t xml:space="preserve">, jornada do consumidor e personalização emocional.</w:t>
      </w:r>
    </w:p>
    <w:p w:rsidR="00000000" w:rsidDel="00000000" w:rsidP="00000000" w:rsidRDefault="00000000" w:rsidRPr="00000000" w14:paraId="00000008">
      <w:pPr>
        <w:spacing w:after="240" w:before="240" w:line="276" w:lineRule="auto"/>
        <w:ind w:left="0" w:right="0" w:firstLine="0"/>
        <w:jc w:val="both"/>
        <w:rPr>
          <w:highlight w:val="white"/>
        </w:rPr>
      </w:pPr>
      <w:r w:rsidDel="00000000" w:rsidR="00000000" w:rsidRPr="00000000">
        <w:rPr>
          <w:b w:val="1"/>
          <w:highlight w:val="white"/>
          <w:rtl w:val="0"/>
        </w:rPr>
        <w:t xml:space="preserve">Metodologia:</w:t>
      </w:r>
      <w:r w:rsidDel="00000000" w:rsidR="00000000" w:rsidRPr="00000000">
        <w:rPr>
          <w:highlight w:val="white"/>
          <w:rtl w:val="0"/>
        </w:rPr>
        <w:t xml:space="preserve"> A pesquisa adota a teoria sociotécnica como arcabouço teórico e pretende desenvolver três frameworks de sistemas multiagentes: (1) automação da análise de </w:t>
      </w:r>
      <w:r w:rsidDel="00000000" w:rsidR="00000000" w:rsidRPr="00000000">
        <w:rPr>
          <w:i w:val="1"/>
          <w:highlight w:val="white"/>
          <w:rtl w:val="0"/>
        </w:rPr>
        <w:t xml:space="preserve">churn</w:t>
      </w:r>
      <w:r w:rsidDel="00000000" w:rsidR="00000000" w:rsidRPr="00000000">
        <w:rPr>
          <w:highlight w:val="white"/>
          <w:rtl w:val="0"/>
        </w:rPr>
        <w:t xml:space="preserve"> considerando distribuição, heterogeneidade, autonomia e alinhamento organizacional; (2) análise da jornada do consumidor em mídias sociais e plataformas de </w:t>
      </w:r>
      <w:r w:rsidDel="00000000" w:rsidR="00000000" w:rsidRPr="00000000">
        <w:rPr>
          <w:i w:val="1"/>
          <w:highlight w:val="white"/>
          <w:rtl w:val="0"/>
        </w:rPr>
        <w:t xml:space="preserve">e-commerce</w:t>
      </w:r>
      <w:r w:rsidDel="00000000" w:rsidR="00000000" w:rsidRPr="00000000">
        <w:rPr>
          <w:highlight w:val="white"/>
          <w:rtl w:val="0"/>
        </w:rPr>
        <w:t xml:space="preserve">; e (3) adaptação de comunicação baseada no estado emocional do consumidor. Os frameworks serão avaliados utilizando dados disponíveis na plataforma Kaggle e casos da Junta Comercial do Estado de Goiás.</w:t>
      </w:r>
    </w:p>
    <w:p w:rsidR="00000000" w:rsidDel="00000000" w:rsidP="00000000" w:rsidRDefault="00000000" w:rsidRPr="00000000" w14:paraId="00000009">
      <w:pPr>
        <w:spacing w:after="240" w:before="240" w:line="276" w:lineRule="auto"/>
        <w:ind w:left="0" w:right="0" w:firstLine="0"/>
        <w:jc w:val="both"/>
        <w:rPr>
          <w:highlight w:val="white"/>
        </w:rPr>
      </w:pPr>
      <w:r w:rsidDel="00000000" w:rsidR="00000000" w:rsidRPr="00000000">
        <w:rPr>
          <w:b w:val="1"/>
          <w:highlight w:val="white"/>
          <w:rtl w:val="0"/>
        </w:rPr>
        <w:t xml:space="preserve">Contribuições:</w:t>
      </w:r>
      <w:r w:rsidDel="00000000" w:rsidR="00000000" w:rsidRPr="00000000">
        <w:rPr>
          <w:highlight w:val="white"/>
          <w:rtl w:val="0"/>
        </w:rPr>
        <w:t xml:space="preserve"> Teoricamente, o estudo ampliará a compreensão sobre agentes inteligentes como sistemas sociotécnicos, transcendendo a visão instrumental da IA. Metodologicamente, oferecerá arquiteturas replicáveis de agentes especializados para colaboração eficiente em análise de dados complexos. Na visão prática, permitirá que empresas automatizem a identificação de consumidores em risco e implementem ações de retenção personalizadas. Socialmente, promoverá o desenvolvimento de sistemas de IA mais humanizados que incorporam valores como empatia e ética.</w:t>
      </w:r>
    </w:p>
    <w:p w:rsidR="00000000" w:rsidDel="00000000" w:rsidP="00000000" w:rsidRDefault="00000000" w:rsidRPr="00000000" w14:paraId="0000000A">
      <w:pPr>
        <w:spacing w:after="240" w:before="240" w:line="276" w:lineRule="auto"/>
        <w:ind w:left="0" w:right="0" w:firstLine="0"/>
        <w:jc w:val="both"/>
        <w:rPr>
          <w:highlight w:val="white"/>
        </w:rPr>
      </w:pPr>
      <w:r w:rsidDel="00000000" w:rsidR="00000000" w:rsidRPr="00000000">
        <w:rPr>
          <w:b w:val="1"/>
          <w:highlight w:val="white"/>
          <w:rtl w:val="0"/>
        </w:rPr>
        <w:t xml:space="preserve">Resultados Esperados:</w:t>
      </w:r>
      <w:r w:rsidDel="00000000" w:rsidR="00000000" w:rsidRPr="00000000">
        <w:rPr>
          <w:highlight w:val="white"/>
          <w:rtl w:val="0"/>
        </w:rPr>
        <w:t xml:space="preserve"> Espera-se demonstrar que a integração sinérgica entre LLMs e conhecimento humano, sob a perspectiva sociotécnica, resulte em sistemas eficazes para tomada de decisão, contribuindo para a sustentabilidade de negócios e experiências de consumo satisfatórias.</w:t>
      </w:r>
    </w:p>
    <w:p w:rsidR="00000000" w:rsidDel="00000000" w:rsidP="00000000" w:rsidRDefault="00000000" w:rsidRPr="00000000" w14:paraId="0000000B">
      <w:pPr>
        <w:spacing w:after="0" w:before="0" w:line="240" w:lineRule="auto"/>
        <w:ind w:left="0" w:right="0" w:firstLine="0"/>
        <w:jc w:val="both"/>
        <w:rPr>
          <w:highlight w:val="white"/>
        </w:rPr>
      </w:pPr>
      <w:r w:rsidDel="00000000" w:rsidR="00000000" w:rsidRPr="00000000">
        <w:rPr>
          <w:b w:val="1"/>
          <w:highlight w:val="white"/>
          <w:rtl w:val="0"/>
        </w:rPr>
        <w:t xml:space="preserve">Palavras-chave: </w:t>
      </w:r>
      <w:r w:rsidDel="00000000" w:rsidR="00000000" w:rsidRPr="00000000">
        <w:rPr>
          <w:highlight w:val="white"/>
          <w:rtl w:val="0"/>
        </w:rPr>
        <w:t xml:space="preserve">Inteligência Artificial</w:t>
      </w:r>
      <w:r w:rsidDel="00000000" w:rsidR="00000000" w:rsidRPr="00000000">
        <w:rPr>
          <w:highlight w:val="white"/>
          <w:rtl w:val="0"/>
        </w:rPr>
        <w:t xml:space="preserve">, Large Language Model, Sistemas Multi-Agentes. Teoria Sociotécnica. </w:t>
      </w:r>
      <w:r w:rsidDel="00000000" w:rsidR="00000000" w:rsidRPr="00000000">
        <w:rPr>
          <w:i w:val="1"/>
          <w:highlight w:val="white"/>
          <w:rtl w:val="0"/>
        </w:rPr>
        <w:t xml:space="preserve">E-commecerce</w:t>
      </w:r>
      <w:r w:rsidDel="00000000" w:rsidR="00000000" w:rsidRPr="00000000">
        <w:rPr>
          <w:highlight w:val="white"/>
          <w:rtl w:val="0"/>
        </w:rPr>
        <w:t xml:space="preserv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rPr>
          <w:b w:val="1"/>
          <w:highlight w:val="white"/>
        </w:rPr>
      </w:pPr>
      <w:r w:rsidDel="00000000" w:rsidR="00000000" w:rsidRPr="00000000">
        <w:rPr>
          <w:b w:val="1"/>
          <w:highlight w:val="white"/>
          <w:rtl w:val="0"/>
        </w:rPr>
        <w:t xml:space="preserve">INTRODUÇÃO</w: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Desde a popularização dos sistemas computacionais e da internet, as organizações reforçaram a adoção de abordagens baseadas em dados para compreender o comportamento e as preferências do público-alvo </w:t>
      </w:r>
      <w:hyperlink r:id="rId7">
        <w:r w:rsidDel="00000000" w:rsidR="00000000" w:rsidRPr="00000000">
          <w:rPr>
            <w:rtl w:val="0"/>
          </w:rPr>
          <w:t xml:space="preserve">(Hofacker et al., 2016; Grandhi et al., 2021; Tupikovskaja-Omovie &amp; Tyler, 2021)</w:t>
        </w:r>
      </w:hyperlink>
      <w:r w:rsidDel="00000000" w:rsidR="00000000" w:rsidRPr="00000000">
        <w:rPr>
          <w:rtl w:val="0"/>
        </w:rPr>
        <w:t xml:space="preserve">.</w:t>
      </w:r>
      <w:r w:rsidDel="00000000" w:rsidR="00000000" w:rsidRPr="00000000">
        <w:rPr>
          <w:rtl w:val="0"/>
        </w:rPr>
        <w:t xml:space="preserve"> A aplicação de técnicas como o </w:t>
      </w:r>
      <w:r w:rsidDel="00000000" w:rsidR="00000000" w:rsidRPr="00000000">
        <w:rPr>
          <w:i w:val="1"/>
          <w:rtl w:val="0"/>
        </w:rPr>
        <w:t xml:space="preserve">Machine Learning, Deep Learning</w:t>
      </w:r>
      <w:r w:rsidDel="00000000" w:rsidR="00000000" w:rsidRPr="00000000">
        <w:rPr>
          <w:rtl w:val="0"/>
        </w:rPr>
        <w:t xml:space="preserve"> e Redes Neurais, possibilita a identificação de padrões em grandes volumes de dados estruturados e não estruturados resultando em melhores aspectos como análises preditivas, segmentação de mercado e modelagem do comportamento do consumidor </w:t>
      </w:r>
      <w:hyperlink r:id="rId8">
        <w:r w:rsidDel="00000000" w:rsidR="00000000" w:rsidRPr="00000000">
          <w:rPr>
            <w:shd w:fill="auto" w:val="clear"/>
            <w:vertAlign w:val="baseline"/>
            <w:rtl w:val="0"/>
          </w:rPr>
          <w:t xml:space="preserve">(Ma &amp; Sun, 2020; Mukhopadhyay et al., 2024)</w:t>
        </w:r>
      </w:hyperlink>
      <w:r w:rsidDel="00000000" w:rsidR="00000000" w:rsidRPr="00000000">
        <w:rPr>
          <w:rtl w:val="0"/>
        </w:rPr>
        <w:t xml:space="preserve">.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Inteligência Artificial (IA), embora existente há décadas, teve sua ascensão recente impulsionada pela expansão do </w:t>
      </w:r>
      <w:r w:rsidDel="00000000" w:rsidR="00000000" w:rsidRPr="00000000">
        <w:rPr>
          <w:i w:val="1"/>
          <w:rtl w:val="0"/>
        </w:rPr>
        <w:t xml:space="preserve">Big Data,</w:t>
      </w:r>
      <w:r w:rsidDel="00000000" w:rsidR="00000000" w:rsidRPr="00000000">
        <w:rPr>
          <w:rtl w:val="0"/>
        </w:rPr>
        <w:t xml:space="preserve"> e a disponibilidade do poder computacional acessível e escalável e o avanço dos algoritmos </w:t>
      </w:r>
      <w:hyperlink r:id="rId9">
        <w:r w:rsidDel="00000000" w:rsidR="00000000" w:rsidRPr="00000000">
          <w:rPr>
            <w:shd w:fill="auto" w:val="clear"/>
            <w:vertAlign w:val="baseline"/>
            <w:rtl w:val="0"/>
          </w:rPr>
          <w:t xml:space="preserve">(Overgoor et al., 2019)</w:t>
        </w:r>
      </w:hyperlink>
      <w:r w:rsidDel="00000000" w:rsidR="00000000" w:rsidRPr="00000000">
        <w:rPr>
          <w:rtl w:val="0"/>
        </w:rPr>
        <w:t xml:space="preserve">. Tal capacidade tem provocado mudanças e redefinido como as organiza</w:t>
      </w:r>
      <w:r w:rsidDel="00000000" w:rsidR="00000000" w:rsidRPr="00000000">
        <w:rPr>
          <w:rtl w:val="0"/>
        </w:rPr>
        <w:t xml:space="preserve">ções</w:t>
      </w:r>
      <w:r w:rsidDel="00000000" w:rsidR="00000000" w:rsidRPr="00000000">
        <w:rPr>
          <w:rtl w:val="0"/>
        </w:rPr>
        <w:t xml:space="preserve"> compreendem e se engajam com seus parceiros de negócios </w:t>
      </w:r>
      <w:hyperlink r:id="rId10">
        <w:r w:rsidDel="00000000" w:rsidR="00000000" w:rsidRPr="00000000">
          <w:rPr>
            <w:shd w:fill="auto" w:val="clear"/>
            <w:vertAlign w:val="baseline"/>
            <w:rtl w:val="0"/>
          </w:rPr>
          <w:t xml:space="preserve">(Bag et al., 2021)</w:t>
        </w:r>
      </w:hyperlink>
      <w:r w:rsidDel="00000000" w:rsidR="00000000" w:rsidRPr="00000000">
        <w:rPr>
          <w:rtl w:val="0"/>
        </w:rPr>
        <w:t xml:space="preserve">. Além de sua aplicabilidade nas atividades empresariais, a IA assume importância no marketing por facilitar a transformação de informações em conhecimento para o desenvolvimento de estratégias e táticas eficazes </w:t>
      </w:r>
      <w:hyperlink r:id="rId11">
        <w:r w:rsidDel="00000000" w:rsidR="00000000" w:rsidRPr="00000000">
          <w:rPr>
            <w:vertAlign w:val="baseline"/>
            <w:rtl w:val="0"/>
          </w:rPr>
          <w:t xml:space="preserve">(Paschen et al., 2019; Blömker &amp; Albrecht, 2025)</w:t>
        </w:r>
      </w:hyperlink>
      <w:r w:rsidDel="00000000" w:rsidR="00000000" w:rsidRPr="00000000">
        <w:rPr>
          <w:rtl w:val="0"/>
        </w:rPr>
        <w:t xml:space="preserve"> e </w:t>
      </w:r>
      <w:r w:rsidDel="00000000" w:rsidR="00000000" w:rsidRPr="00000000">
        <w:rPr>
          <w:rtl w:val="0"/>
        </w:rPr>
        <w:t xml:space="preserve">abranger capacidades relacionadas à aprendizagem, raciocínio,  adaptação por meio de mecanismos de retroalimentação, e reprodu</w:t>
      </w:r>
      <w:r w:rsidDel="00000000" w:rsidR="00000000" w:rsidRPr="00000000">
        <w:rPr>
          <w:rtl w:val="0"/>
        </w:rPr>
        <w:t xml:space="preserve">ção </w:t>
      </w:r>
      <w:r w:rsidDel="00000000" w:rsidR="00000000" w:rsidRPr="00000000">
        <w:rPr>
          <w:rtl w:val="0"/>
        </w:rPr>
        <w:t xml:space="preserve">análoga os processos cognitivos </w:t>
      </w:r>
      <w:r w:rsidDel="00000000" w:rsidR="00000000" w:rsidRPr="00000000">
        <w:rPr>
          <w:rtl w:val="0"/>
        </w:rPr>
        <w:t xml:space="preserve">humanos </w:t>
      </w:r>
      <w:r w:rsidDel="00000000" w:rsidR="00000000" w:rsidRPr="00000000">
        <w:rPr>
          <w:rtl w:val="0"/>
        </w:rPr>
        <w:t xml:space="preserve">na análise de informações que precede a tomada de decisão </w:t>
      </w:r>
      <w:hyperlink r:id="rId12">
        <w:r w:rsidDel="00000000" w:rsidR="00000000" w:rsidRPr="00000000">
          <w:rPr>
            <w:shd w:fill="auto" w:val="clear"/>
            <w:vertAlign w:val="baseline"/>
            <w:rtl w:val="0"/>
          </w:rPr>
          <w:t xml:space="preserve">(Cheng &amp; Chen, 2019)</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Dessa forma, o</w:t>
      </w:r>
      <w:r w:rsidDel="00000000" w:rsidR="00000000" w:rsidRPr="00000000">
        <w:rPr>
          <w:rtl w:val="0"/>
        </w:rPr>
        <w:t xml:space="preserve"> uso de ferramentas de IA tem se consolidado como um diferencial estratégico, permitindo a otimização da gestão do relacionamento com os </w:t>
      </w:r>
      <w:r w:rsidDel="00000000" w:rsidR="00000000" w:rsidRPr="00000000">
        <w:rPr>
          <w:rtl w:val="0"/>
        </w:rPr>
        <w:t xml:space="preserve">consumidores</w:t>
      </w:r>
      <w:r w:rsidDel="00000000" w:rsidR="00000000" w:rsidRPr="00000000">
        <w:rPr>
          <w:rtl w:val="0"/>
        </w:rPr>
        <w:t xml:space="preserve"> e a obtenção de </w:t>
      </w:r>
      <w:r w:rsidDel="00000000" w:rsidR="00000000" w:rsidRPr="00000000">
        <w:rPr>
          <w:i w:val="1"/>
          <w:rtl w:val="0"/>
        </w:rPr>
        <w:t xml:space="preserve">insights</w:t>
      </w:r>
      <w:r w:rsidDel="00000000" w:rsidR="00000000" w:rsidRPr="00000000">
        <w:rPr>
          <w:rtl w:val="0"/>
        </w:rPr>
        <w:t xml:space="preserve"> para a melhoria da tomada de decisão organizacional </w:t>
      </w:r>
      <w:hyperlink r:id="rId13">
        <w:r w:rsidDel="00000000" w:rsidR="00000000" w:rsidRPr="00000000">
          <w:rPr>
            <w:shd w:fill="auto" w:val="clear"/>
            <w:vertAlign w:val="baseline"/>
            <w:rtl w:val="0"/>
          </w:rPr>
          <w:t xml:space="preserve">(Rosário &amp; Dias, 2023; Mukhopadhyay et al., 2024; Kumar et al., 2024)</w:t>
        </w:r>
      </w:hyperlink>
      <w:r w:rsidDel="00000000" w:rsidR="00000000" w:rsidRPr="00000000">
        <w:rPr>
          <w:rtl w:val="0"/>
        </w:rPr>
        <w:t xml:space="preserve">.</w:t>
      </w:r>
      <w:r w:rsidDel="00000000" w:rsidR="00000000" w:rsidRPr="00000000">
        <w:rPr>
          <w:rtl w:val="0"/>
        </w:rPr>
        <w:t xml:space="preserve"> Adicionalmente, é observada uma crescente necessidade por parte dos departamentos de marketing em desenvolver e implementar sistemas de apoio à decisão aprimorando a qualidade e a agilidade do processo decisório, no qual diferentes setores implementam soluções baseadas em IA para otimizar seus processos de marketing por meio de etapas como a coleta de dados, segmentação, implementação e otimização contínua </w:t>
      </w:r>
      <w:hyperlink r:id="rId14">
        <w:r w:rsidDel="00000000" w:rsidR="00000000" w:rsidRPr="00000000">
          <w:rPr>
            <w:shd w:fill="auto" w:val="clear"/>
            <w:vertAlign w:val="baseline"/>
            <w:rtl w:val="0"/>
          </w:rPr>
          <w:t xml:space="preserve">(Chornous et al., 2023)</w:t>
        </w:r>
      </w:hyperlink>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11">
      <w:pPr>
        <w:spacing w:after="0" w:before="0" w:line="360" w:lineRule="auto"/>
        <w:ind w:left="0" w:right="0" w:firstLine="720"/>
        <w:jc w:val="both"/>
        <w:rPr/>
      </w:pPr>
      <w:r w:rsidDel="00000000" w:rsidR="00000000" w:rsidRPr="00000000">
        <w:rPr>
          <w:rtl w:val="0"/>
        </w:rPr>
        <w:t xml:space="preserve">Utilizando-se de coleta de dados dos consumidores, plataformas de </w:t>
      </w:r>
      <w:r w:rsidDel="00000000" w:rsidR="00000000" w:rsidRPr="00000000">
        <w:rPr>
          <w:i w:val="1"/>
          <w:rtl w:val="0"/>
        </w:rPr>
        <w:t xml:space="preserve">e-commerce</w:t>
      </w:r>
      <w:r w:rsidDel="00000000" w:rsidR="00000000" w:rsidRPr="00000000">
        <w:rPr>
          <w:rtl w:val="0"/>
        </w:rPr>
        <w:t xml:space="preserve"> utilizam algoritmos de recomendação para analisar histórico de compras e preferências do consumidor </w:t>
      </w:r>
      <w:hyperlink r:id="rId15">
        <w:r w:rsidDel="00000000" w:rsidR="00000000" w:rsidRPr="00000000">
          <w:rPr>
            <w:shd w:fill="auto" w:val="clear"/>
            <w:vertAlign w:val="baseline"/>
            <w:rtl w:val="0"/>
          </w:rPr>
          <w:t xml:space="preserve">(Xiao &amp; Benbasat, 2007; Van Der Colff et al., 2019)</w:t>
        </w:r>
      </w:hyperlink>
      <w:r w:rsidDel="00000000" w:rsidR="00000000" w:rsidRPr="00000000">
        <w:rPr>
          <w:rtl w:val="0"/>
        </w:rPr>
        <w:t xml:space="preserve">. Análise de sentimentos e Processamento de Linguagem Natural (PLN) interpretam </w:t>
      </w:r>
      <w:r w:rsidDel="00000000" w:rsidR="00000000" w:rsidRPr="00000000">
        <w:rPr>
          <w:i w:val="1"/>
          <w:rtl w:val="0"/>
        </w:rPr>
        <w:t xml:space="preserve">feedback</w:t>
      </w:r>
      <w:r w:rsidDel="00000000" w:rsidR="00000000" w:rsidRPr="00000000">
        <w:rPr>
          <w:rtl w:val="0"/>
        </w:rPr>
        <w:t xml:space="preserve"> dos consumidores e identificam tendências emergentes </w:t>
      </w:r>
      <w:hyperlink r:id="rId16">
        <w:r w:rsidDel="00000000" w:rsidR="00000000" w:rsidRPr="00000000">
          <w:rPr>
            <w:shd w:fill="auto" w:val="clear"/>
            <w:vertAlign w:val="baseline"/>
            <w:rtl w:val="0"/>
          </w:rPr>
          <w:t xml:space="preserve">(Alotaibi et al., 2023; Singh Patheja &amp; Purohit, 2024)</w:t>
        </w:r>
      </w:hyperlink>
      <w:r w:rsidDel="00000000" w:rsidR="00000000" w:rsidRPr="00000000">
        <w:rPr>
          <w:rtl w:val="0"/>
        </w:rPr>
        <w:t xml:space="preserve">. Na segmentação, sistemas de apoio à decisão baseados em IA otimizam à segmentação do comércio eletrônico e estratégias de marketing direto </w:t>
      </w:r>
      <w:hyperlink r:id="rId17">
        <w:r w:rsidDel="00000000" w:rsidR="00000000" w:rsidRPr="00000000">
          <w:rPr>
            <w:shd w:fill="auto" w:val="clear"/>
            <w:vertAlign w:val="baseline"/>
            <w:rtl w:val="0"/>
          </w:rPr>
          <w:t xml:space="preserve">(Choe et al., 2013; Dağ, 2019)</w:t>
        </w:r>
      </w:hyperlink>
      <w:r w:rsidDel="00000000" w:rsidR="00000000" w:rsidRPr="00000000">
        <w:rPr>
          <w:rtl w:val="0"/>
        </w:rPr>
        <w:t xml:space="preserve">. A análise de interações multicanal permite decifrar traços psicológicos dos consumidores e automatizar marketing personalizado </w:t>
      </w:r>
      <w:hyperlink r:id="rId18">
        <w:r w:rsidDel="00000000" w:rsidR="00000000" w:rsidRPr="00000000">
          <w:rPr>
            <w:shd w:fill="auto" w:val="clear"/>
            <w:vertAlign w:val="baseline"/>
            <w:rtl w:val="0"/>
          </w:rPr>
          <w:t xml:space="preserve">(Blömker &amp; Albrecht, 2025)</w:t>
        </w:r>
      </w:hyperlink>
      <w:r w:rsidDel="00000000" w:rsidR="00000000" w:rsidRPr="00000000">
        <w:rPr>
          <w:rtl w:val="0"/>
        </w:rPr>
        <w:t xml:space="preserve">. Já na implementação, a IA executa tarefas automatizadas de forma mais eficiente e precisa </w:t>
      </w:r>
      <w:hyperlink r:id="rId19">
        <w:r w:rsidDel="00000000" w:rsidR="00000000" w:rsidRPr="00000000">
          <w:rPr>
            <w:shd w:fill="auto" w:val="clear"/>
            <w:vertAlign w:val="baseline"/>
            <w:rtl w:val="0"/>
          </w:rPr>
          <w:t xml:space="preserve">(Jain et al., 2024)</w:t>
        </w:r>
      </w:hyperlink>
      <w:r w:rsidDel="00000000" w:rsidR="00000000" w:rsidRPr="00000000">
        <w:rPr>
          <w:rtl w:val="0"/>
        </w:rPr>
        <w:t xml:space="preserve">. </w:t>
      </w:r>
      <w:r w:rsidDel="00000000" w:rsidR="00000000" w:rsidRPr="00000000">
        <w:rPr>
          <w:i w:val="1"/>
          <w:rtl w:val="0"/>
        </w:rPr>
        <w:t xml:space="preserve">Chatbots</w:t>
      </w:r>
      <w:r w:rsidDel="00000000" w:rsidR="00000000" w:rsidRPr="00000000">
        <w:rPr>
          <w:rtl w:val="0"/>
        </w:rPr>
        <w:t xml:space="preserve"> adaptam linguagem e abordagem ao perfil específico de cada consumidor </w:t>
      </w:r>
      <w:hyperlink r:id="rId20">
        <w:r w:rsidDel="00000000" w:rsidR="00000000" w:rsidRPr="00000000">
          <w:rPr>
            <w:shd w:fill="auto" w:val="clear"/>
            <w:vertAlign w:val="baseline"/>
            <w:rtl w:val="0"/>
          </w:rPr>
          <w:t xml:space="preserve">(Nicolescu &amp; Tudorache, 2022)</w:t>
        </w:r>
      </w:hyperlink>
      <w:r w:rsidDel="00000000" w:rsidR="00000000" w:rsidRPr="00000000">
        <w:rPr>
          <w:rtl w:val="0"/>
        </w:rPr>
        <w:t xml:space="preserve">, enquanto sistemas de recomendação operam continuamente com base na análise comportamental. Na otimização contínua, a IA avalia comportamento resultante e otimiza campanhas em tempo real </w:t>
      </w:r>
      <w:hyperlink r:id="rId21">
        <w:r w:rsidDel="00000000" w:rsidR="00000000" w:rsidRPr="00000000">
          <w:rPr>
            <w:shd w:fill="auto" w:val="clear"/>
            <w:vertAlign w:val="baseline"/>
            <w:rtl w:val="0"/>
          </w:rPr>
          <w:t xml:space="preserve">(Bonfrer &amp; Drèze, 2009; Baumgarten et al., 2013)</w:t>
        </w:r>
      </w:hyperlink>
      <w:r w:rsidDel="00000000" w:rsidR="00000000" w:rsidRPr="00000000">
        <w:rPr>
          <w:rtl w:val="0"/>
        </w:rPr>
        <w:t xml:space="preserve">. A automação permite delegação de decisões à própria IA possibilitando que equipes se concentrem em tarefas de maior valor para a organização </w:t>
      </w:r>
      <w:hyperlink r:id="rId22">
        <w:r w:rsidDel="00000000" w:rsidR="00000000" w:rsidRPr="00000000">
          <w:rPr>
            <w:shd w:fill="auto" w:val="clear"/>
            <w:vertAlign w:val="baseline"/>
            <w:rtl w:val="0"/>
          </w:rPr>
          <w:t xml:space="preserve">(Makarius et al., 2020; Huang &amp; Rust, 2022)</w:t>
        </w:r>
      </w:hyperlink>
      <w:r w:rsidDel="00000000" w:rsidR="00000000" w:rsidRPr="00000000">
        <w:rPr>
          <w:rtl w:val="0"/>
        </w:rPr>
        <w:t xml:space="preserve">. </w:t>
      </w:r>
    </w:p>
    <w:p w:rsidR="00000000" w:rsidDel="00000000" w:rsidP="00000000" w:rsidRDefault="00000000" w:rsidRPr="00000000" w14:paraId="00000012">
      <w:pPr>
        <w:spacing w:after="0" w:before="0" w:line="360" w:lineRule="auto"/>
        <w:ind w:left="0" w:right="0" w:firstLine="720"/>
        <w:jc w:val="both"/>
        <w:rPr>
          <w:highlight w:val="white"/>
        </w:rPr>
      </w:pPr>
      <w:r w:rsidDel="00000000" w:rsidR="00000000" w:rsidRPr="00000000">
        <w:rPr>
          <w:rtl w:val="0"/>
        </w:rPr>
        <w:t xml:space="preserve">As referidas etapas, quando integradas, resultam em melhor desempenho e adequação nas interações com consumidores, estabelecendo um ciclo contínuo de aprendizado e aperfeiçoamento no marketing baseado em IA. Neste contexto, os Large Language Models (LLMs) emergem como sistemas promissores que, treinados extensivamente em vastos volumes de dados textuais, imagens e códigos, adquirem a habilidade de interpretar e produzir conteúdo com semelhança à linguagem humana </w:t>
      </w:r>
      <w:hyperlink r:id="rId23">
        <w:r w:rsidDel="00000000" w:rsidR="00000000" w:rsidRPr="00000000">
          <w:rPr>
            <w:shd w:fill="auto" w:val="clear"/>
            <w:vertAlign w:val="baseline"/>
            <w:rtl w:val="0"/>
          </w:rPr>
          <w:t xml:space="preserve">(Händler, 2023; Fahland et al., 2025)</w:t>
        </w:r>
      </w:hyperlink>
      <w:r w:rsidDel="00000000" w:rsidR="00000000" w:rsidRPr="00000000">
        <w:rPr>
          <w:rtl w:val="0"/>
        </w:rPr>
        <w:t xml:space="preserve"> e, simultaneamente, demonstram capacidade para unir múltiplas fontes de dados, expandindo as possibilidades para práticas de integração de dados </w:t>
      </w:r>
      <w:hyperlink r:id="rId24">
        <w:r w:rsidDel="00000000" w:rsidR="00000000" w:rsidRPr="00000000">
          <w:rPr>
            <w:shd w:fill="auto" w:val="clear"/>
            <w:vertAlign w:val="baseline"/>
            <w:rtl w:val="0"/>
          </w:rPr>
          <w:t xml:space="preserve">(Remadi et al., 2024)</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3">
      <w:pPr>
        <w:spacing w:after="0" w:before="0" w:line="360" w:lineRule="auto"/>
        <w:ind w:left="0" w:right="0" w:firstLine="720"/>
        <w:jc w:val="both"/>
        <w:rPr>
          <w:highlight w:val="white"/>
        </w:rPr>
      </w:pPr>
      <w:r w:rsidDel="00000000" w:rsidR="00000000" w:rsidRPr="00000000">
        <w:rPr>
          <w:highlight w:val="white"/>
          <w:rtl w:val="0"/>
        </w:rPr>
        <w:t xml:space="preserve">Consequentemente, os LLMs estão se consolidando como instrumentos para a materialização da empresa autônoma. As organizações têm incorporado esses modelos de linguagem em seus processos visando automatizar suas operações </w:t>
      </w:r>
      <w:hyperlink r:id="rId25">
        <w:r w:rsidDel="00000000" w:rsidR="00000000" w:rsidRPr="00000000">
          <w:rPr>
            <w:highlight w:val="white"/>
            <w:vertAlign w:val="baseline"/>
            <w:rtl w:val="0"/>
          </w:rPr>
          <w:t xml:space="preserve">(Fahland et al., 2025)</w:t>
        </w:r>
      </w:hyperlink>
      <w:r w:rsidDel="00000000" w:rsidR="00000000" w:rsidRPr="00000000">
        <w:rPr>
          <w:highlight w:val="white"/>
          <w:rtl w:val="0"/>
        </w:rPr>
        <w:t xml:space="preserve">. </w:t>
      </w:r>
      <w:r w:rsidDel="00000000" w:rsidR="00000000" w:rsidRPr="00000000">
        <w:rPr>
          <w:rtl w:val="0"/>
        </w:rPr>
        <w:t xml:space="preserve">No entanto, um dos desafios está na propensão à alucinação, caracterizada pela geração de informações incorretas ou pela dependência excessiva de dados d</w:t>
      </w:r>
      <w:r w:rsidDel="00000000" w:rsidR="00000000" w:rsidRPr="00000000">
        <w:rPr>
          <w:highlight w:val="white"/>
          <w:rtl w:val="0"/>
        </w:rPr>
        <w:t xml:space="preserve">e terceiros </w:t>
      </w:r>
      <w:hyperlink r:id="rId26">
        <w:r w:rsidDel="00000000" w:rsidR="00000000" w:rsidRPr="00000000">
          <w:rPr>
            <w:highlight w:val="white"/>
            <w:vertAlign w:val="baseline"/>
            <w:rtl w:val="0"/>
          </w:rPr>
          <w:t xml:space="preserve">(Delgadillo et al., 2024; Fan et al., 2024)</w:t>
        </w:r>
      </w:hyperlink>
      <w:r w:rsidDel="00000000" w:rsidR="00000000" w:rsidRPr="00000000">
        <w:rPr>
          <w:highlight w:val="white"/>
          <w:rtl w:val="0"/>
        </w:rPr>
        <w:t xml:space="preserve">, além das dificuldades ao lidar com tarefas mais complexas e interconectadas </w:t>
      </w:r>
      <w:hyperlink r:id="rId27">
        <w:r w:rsidDel="00000000" w:rsidR="00000000" w:rsidRPr="00000000">
          <w:rPr>
            <w:highlight w:val="white"/>
            <w:vertAlign w:val="baseline"/>
            <w:rtl w:val="0"/>
          </w:rPr>
          <w:t xml:space="preserve">(Händler, 2023)</w:t>
        </w:r>
      </w:hyperlink>
      <w:r w:rsidDel="00000000" w:rsidR="00000000" w:rsidRPr="00000000">
        <w:rPr>
          <w:highlight w:val="white"/>
          <w:rtl w:val="0"/>
        </w:rPr>
        <w:t xml:space="preserve">.</w:t>
      </w:r>
    </w:p>
    <w:p w:rsidR="00000000" w:rsidDel="00000000" w:rsidP="00000000" w:rsidRDefault="00000000" w:rsidRPr="00000000" w14:paraId="00000014">
      <w:pPr>
        <w:spacing w:after="0" w:before="0" w:line="360" w:lineRule="auto"/>
        <w:ind w:left="0" w:right="0" w:firstLine="720"/>
        <w:jc w:val="both"/>
        <w:rPr>
          <w:highlight w:val="white"/>
        </w:rPr>
      </w:pPr>
      <w:r w:rsidDel="00000000" w:rsidR="00000000" w:rsidRPr="00000000">
        <w:rPr>
          <w:highlight w:val="white"/>
          <w:rtl w:val="0"/>
        </w:rPr>
        <w:t xml:space="preserve">Para mitigar esses problemas e aprimorar o desempenho, especialmente em domínios específicos, a realização de </w:t>
      </w:r>
      <w:r w:rsidDel="00000000" w:rsidR="00000000" w:rsidRPr="00000000">
        <w:rPr>
          <w:i w:val="1"/>
          <w:highlight w:val="white"/>
          <w:rtl w:val="0"/>
        </w:rPr>
        <w:t xml:space="preserve">fine-tuning</w:t>
      </w:r>
      <w:r w:rsidDel="00000000" w:rsidR="00000000" w:rsidRPr="00000000">
        <w:rPr>
          <w:highlight w:val="white"/>
          <w:rtl w:val="0"/>
        </w:rPr>
        <w:t xml:space="preserve">, utilização de </w:t>
      </w:r>
      <w:r w:rsidDel="00000000" w:rsidR="00000000" w:rsidRPr="00000000">
        <w:rPr>
          <w:i w:val="1"/>
          <w:highlight w:val="white"/>
          <w:rtl w:val="0"/>
        </w:rPr>
        <w:t xml:space="preserve">Retrieval-Augmented Generation</w:t>
      </w:r>
      <w:r w:rsidDel="00000000" w:rsidR="00000000" w:rsidRPr="00000000">
        <w:rPr>
          <w:highlight w:val="white"/>
          <w:rtl w:val="0"/>
        </w:rPr>
        <w:t xml:space="preserve"> (RAG) </w:t>
      </w:r>
      <w:r w:rsidDel="00000000" w:rsidR="00000000" w:rsidRPr="00000000">
        <w:rPr>
          <w:highlight w:val="white"/>
          <w:rtl w:val="0"/>
        </w:rPr>
        <w:t xml:space="preserve">e a criação de agentes de IA especialistas no domínio de negócio correspondente emergem como alternativas promissoras. A implementação local de modelos ajustados reduz os elevados custos associados à personalização de modelos </w:t>
      </w:r>
      <w:hyperlink r:id="rId28">
        <w:r w:rsidDel="00000000" w:rsidR="00000000" w:rsidRPr="00000000">
          <w:rPr>
            <w:highlight w:val="white"/>
            <w:vertAlign w:val="baseline"/>
            <w:rtl w:val="0"/>
          </w:rPr>
          <w:t xml:space="preserve">(Fan et al., 2024)</w:t>
        </w:r>
      </w:hyperlink>
      <w:r w:rsidDel="00000000" w:rsidR="00000000" w:rsidRPr="00000000">
        <w:rPr>
          <w:highlight w:val="white"/>
          <w:rtl w:val="0"/>
        </w:rPr>
        <w:t xml:space="preserve">. Adicionalmente, o pré-treinamento de um modelo de linguagem utilizando um corpus específico do domínio tem demonstrado a capacidade de melhorar o desempenho da tarefa em comparação com o </w:t>
      </w:r>
      <w:r w:rsidDel="00000000" w:rsidR="00000000" w:rsidRPr="00000000">
        <w:rPr>
          <w:i w:val="1"/>
          <w:highlight w:val="white"/>
          <w:rtl w:val="0"/>
        </w:rPr>
        <w:t xml:space="preserve">fine-tuning</w:t>
      </w:r>
      <w:r w:rsidDel="00000000" w:rsidR="00000000" w:rsidRPr="00000000">
        <w:rPr>
          <w:highlight w:val="white"/>
          <w:rtl w:val="0"/>
        </w:rPr>
        <w:t xml:space="preserve"> de um modelo de linguagem genérico </w:t>
      </w:r>
      <w:hyperlink r:id="rId29">
        <w:r w:rsidDel="00000000" w:rsidR="00000000" w:rsidRPr="00000000">
          <w:rPr>
            <w:highlight w:val="white"/>
            <w:vertAlign w:val="baseline"/>
            <w:rtl w:val="0"/>
          </w:rPr>
          <w:t xml:space="preserve">(Delgadillo et al., 2024)</w:t>
        </w:r>
      </w:hyperlink>
      <w:r w:rsidDel="00000000" w:rsidR="00000000" w:rsidRPr="00000000">
        <w:rPr>
          <w:highlight w:val="white"/>
          <w:rtl w:val="0"/>
        </w:rPr>
        <w:t xml:space="preserve">.</w:t>
      </w:r>
    </w:p>
    <w:p w:rsidR="00000000" w:rsidDel="00000000" w:rsidP="00000000" w:rsidRDefault="00000000" w:rsidRPr="00000000" w14:paraId="00000015">
      <w:pPr>
        <w:spacing w:after="0" w:before="0" w:line="360" w:lineRule="auto"/>
        <w:ind w:left="0" w:right="0" w:firstLine="720"/>
        <w:jc w:val="both"/>
        <w:rPr>
          <w:highlight w:val="white"/>
        </w:rPr>
      </w:pPr>
      <w:r w:rsidDel="00000000" w:rsidR="00000000" w:rsidRPr="00000000">
        <w:rPr>
          <w:highlight w:val="white"/>
          <w:rtl w:val="0"/>
        </w:rPr>
        <w:t xml:space="preserve">Neste contexto, emerge o conceito de agente, compreendido como uma entidade sistêmica dotada de um conjunto específico de competências, responsável por desempenhar um papel bem definido. Tais agentes automatizam tarefas dinâmicas por meio de funcionalidades orientadas por dados e são </w:t>
      </w:r>
      <w:r w:rsidDel="00000000" w:rsidR="00000000" w:rsidRPr="00000000">
        <w:rPr>
          <w:highlight w:val="white"/>
          <w:rtl w:val="0"/>
        </w:rPr>
        <w:t xml:space="preserve">projetados</w:t>
      </w:r>
      <w:r w:rsidDel="00000000" w:rsidR="00000000" w:rsidRPr="00000000">
        <w:rPr>
          <w:highlight w:val="white"/>
          <w:rtl w:val="0"/>
        </w:rPr>
        <w:t xml:space="preserve"> para atuar em nome dos usuários. Frequentemente operam como plataformas autônomas, capazes de perceber e agir com supervisão mínima, a partir de processos de raciocínio e habilidades interpretativas incorporadas por uma LLM </w:t>
      </w:r>
      <w:hyperlink r:id="rId30">
        <w:r w:rsidDel="00000000" w:rsidR="00000000" w:rsidRPr="00000000">
          <w:rPr>
            <w:shd w:fill="auto" w:val="clear"/>
            <w:vertAlign w:val="baseline"/>
            <w:rtl w:val="0"/>
          </w:rPr>
          <w:t xml:space="preserve">(Händler, 2023; Korzynski et al., 2023)</w:t>
        </w:r>
      </w:hyperlink>
      <w:r w:rsidDel="00000000" w:rsidR="00000000" w:rsidRPr="00000000">
        <w:rPr>
          <w:highlight w:val="white"/>
          <w:rtl w:val="0"/>
        </w:rPr>
        <w:t xml:space="preserve">. Dessa forma, cada agente atua como um especialista funcional, empregando algoritmos para interpretar dados, formular decisões e aplicar soluções </w:t>
      </w:r>
      <w:hyperlink r:id="rId31">
        <w:r w:rsidDel="00000000" w:rsidR="00000000" w:rsidRPr="00000000">
          <w:rPr>
            <w:rtl w:val="0"/>
          </w:rPr>
          <w:t xml:space="preserve">(Moradi et al., 2013)</w:t>
        </w:r>
      </w:hyperlink>
      <w:r w:rsidDel="00000000" w:rsidR="00000000" w:rsidRPr="00000000">
        <w:rPr>
          <w:highlight w:val="white"/>
          <w:rtl w:val="0"/>
        </w:rPr>
        <w:t xml:space="preserve"> e operar autonomamente um ambiente dinâmico para implementar os objetivos projetados </w:t>
      </w:r>
      <w:hyperlink r:id="rId32">
        <w:r w:rsidDel="00000000" w:rsidR="00000000" w:rsidRPr="00000000">
          <w:rPr>
            <w:rtl w:val="0"/>
          </w:rPr>
          <w:t xml:space="preserve">(Chornous et al., 2023)</w:t>
        </w:r>
      </w:hyperlink>
      <w:r w:rsidDel="00000000" w:rsidR="00000000" w:rsidRPr="00000000">
        <w:rPr>
          <w:highlight w:val="white"/>
          <w:rtl w:val="0"/>
        </w:rPr>
        <w:t xml:space="preserve">.</w:t>
      </w:r>
      <w:r w:rsidDel="00000000" w:rsidR="00000000" w:rsidRPr="00000000">
        <w:rPr>
          <w:rtl w:val="0"/>
        </w:rPr>
      </w:r>
    </w:p>
    <w:p w:rsidR="00000000" w:rsidDel="00000000" w:rsidP="00000000" w:rsidRDefault="00000000" w:rsidRPr="00000000" w14:paraId="00000016">
      <w:pPr>
        <w:spacing w:after="0" w:before="0" w:line="360" w:lineRule="auto"/>
        <w:ind w:left="0" w:right="0" w:firstLine="720"/>
        <w:jc w:val="both"/>
        <w:rPr>
          <w:highlight w:val="white"/>
        </w:rPr>
      </w:pPr>
      <w:r w:rsidDel="00000000" w:rsidR="00000000" w:rsidRPr="00000000">
        <w:rPr>
          <w:highlight w:val="white"/>
          <w:rtl w:val="0"/>
        </w:rPr>
        <w:t xml:space="preserve">Para expandir o escopo de atuação de agentes com funções específicas, é viável empregar agentes com características distintas, elevando o conceito para sistemas multiagentes. Essa abordagem é conceituada como a união de grupos de agentes que interagem entre si para alcançar objetivos compartilhados </w:t>
      </w:r>
      <w:hyperlink r:id="rId33">
        <w:r w:rsidDel="00000000" w:rsidR="00000000" w:rsidRPr="00000000">
          <w:rPr>
            <w:highlight w:val="white"/>
            <w:rtl w:val="0"/>
          </w:rPr>
          <w:t xml:space="preserve">(Händler, 2023)</w:t>
        </w:r>
      </w:hyperlink>
      <w:r w:rsidDel="00000000" w:rsidR="00000000" w:rsidRPr="00000000">
        <w:rPr>
          <w:highlight w:val="white"/>
          <w:rtl w:val="0"/>
        </w:rPr>
        <w:t xml:space="preserve">. Assim, um sistema de informação </w:t>
      </w:r>
      <w:r w:rsidDel="00000000" w:rsidR="00000000" w:rsidRPr="00000000">
        <w:rPr>
          <w:highlight w:val="white"/>
          <w:rtl w:val="0"/>
        </w:rPr>
        <w:t xml:space="preserve">multiagente</w:t>
      </w:r>
      <w:r w:rsidDel="00000000" w:rsidR="00000000" w:rsidRPr="00000000">
        <w:rPr>
          <w:highlight w:val="white"/>
          <w:rtl w:val="0"/>
        </w:rPr>
        <w:t xml:space="preserve"> pode ser definido como uma coleção de entidades, na forma de agentes (cognitivos, </w:t>
      </w:r>
      <w:r w:rsidDel="00000000" w:rsidR="00000000" w:rsidRPr="00000000">
        <w:rPr>
          <w:highlight w:val="white"/>
          <w:rtl w:val="0"/>
        </w:rPr>
        <w:t xml:space="preserve">reativos</w:t>
      </w:r>
      <w:r w:rsidDel="00000000" w:rsidR="00000000" w:rsidRPr="00000000">
        <w:rPr>
          <w:highlight w:val="white"/>
          <w:rtl w:val="0"/>
        </w:rPr>
        <w:t xml:space="preserve">, híbridos), que, embora independentes, são capazes de colaborar na resolução de tarefas </w:t>
      </w:r>
      <w:hyperlink r:id="rId34">
        <w:r w:rsidDel="00000000" w:rsidR="00000000" w:rsidRPr="00000000">
          <w:rPr>
            <w:rtl w:val="0"/>
          </w:rPr>
          <w:t xml:space="preserve">(Chornous et al., 2023)</w:t>
        </w:r>
      </w:hyperlink>
      <w:r w:rsidDel="00000000" w:rsidR="00000000" w:rsidRPr="00000000">
        <w:rPr>
          <w:highlight w:val="white"/>
          <w:rtl w:val="0"/>
        </w:rPr>
        <w:t xml:space="preserve">. Durante a execução das tarefas, esses agentes colaboram por meio de trocas de mensagens orientadas por </w:t>
      </w:r>
      <w:r w:rsidDel="00000000" w:rsidR="00000000" w:rsidRPr="00000000">
        <w:rPr>
          <w:i w:val="1"/>
          <w:highlight w:val="white"/>
          <w:rtl w:val="0"/>
        </w:rPr>
        <w:t xml:space="preserve">prompts</w:t>
      </w:r>
      <w:r w:rsidDel="00000000" w:rsidR="00000000" w:rsidRPr="00000000">
        <w:rPr>
          <w:highlight w:val="white"/>
          <w:rtl w:val="0"/>
        </w:rPr>
        <w:t xml:space="preserve">, com o propósito de delegar responsabilidades, buscar auxílio ou avaliar os resultados das atividades para combinação eficaz das forças individuais </w:t>
      </w:r>
      <w:hyperlink r:id="rId35">
        <w:r w:rsidDel="00000000" w:rsidR="00000000" w:rsidRPr="00000000">
          <w:rPr>
            <w:highlight w:val="white"/>
            <w:rtl w:val="0"/>
          </w:rPr>
          <w:t xml:space="preserve">(Händler, 2023)</w:t>
        </w:r>
      </w:hyperlink>
      <w:r w:rsidDel="00000000" w:rsidR="00000000" w:rsidRPr="00000000">
        <w:rPr>
          <w:highlight w:val="white"/>
          <w:rtl w:val="0"/>
        </w:rPr>
        <w:t xml:space="preserve"> e com o apoio humano tende a obter melhores resultados</w:t>
      </w:r>
      <w:r w:rsidDel="00000000" w:rsidR="00000000" w:rsidRPr="00000000">
        <w:rPr>
          <w:highlight w:val="white"/>
          <w:rtl w:val="0"/>
        </w:rPr>
        <w:t xml:space="preserve">.</w:t>
      </w:r>
    </w:p>
    <w:p w:rsidR="00000000" w:rsidDel="00000000" w:rsidP="00000000" w:rsidRDefault="00000000" w:rsidRPr="00000000" w14:paraId="00000017">
      <w:pPr>
        <w:spacing w:after="0" w:before="0" w:line="360" w:lineRule="auto"/>
        <w:ind w:left="0" w:right="0" w:firstLine="720"/>
        <w:jc w:val="both"/>
        <w:rPr/>
      </w:pPr>
      <w:r w:rsidDel="00000000" w:rsidR="00000000" w:rsidRPr="00000000">
        <w:rPr>
          <w:rtl w:val="0"/>
        </w:rPr>
        <w:t xml:space="preserve">As organizações operam em um cenário cada vez mais caracterizado pela colaboração entre seres humanos e máquinas inteligentes </w:t>
      </w:r>
      <w:hyperlink r:id="rId36">
        <w:r w:rsidDel="00000000" w:rsidR="00000000" w:rsidRPr="00000000">
          <w:rPr>
            <w:shd w:fill="auto" w:val="clear"/>
            <w:vertAlign w:val="baseline"/>
            <w:rtl w:val="0"/>
          </w:rPr>
          <w:t xml:space="preserve">(Makarius et al., 2020)</w:t>
        </w:r>
      </w:hyperlink>
      <w:r w:rsidDel="00000000" w:rsidR="00000000" w:rsidRPr="00000000">
        <w:rPr>
          <w:rtl w:val="0"/>
        </w:rPr>
        <w:t xml:space="preserve">, o que configura um modelo de Inteligência Híbrida (IH). Este modelo se baseia na integração das capacidades humanas com sistemas de inteligência artificial, para potencializar os resultados por meio da complementaridade entre ambos </w:t>
      </w:r>
      <w:hyperlink r:id="rId37">
        <w:r w:rsidDel="00000000" w:rsidR="00000000" w:rsidRPr="00000000">
          <w:rPr>
            <w:shd w:fill="auto" w:val="clear"/>
            <w:vertAlign w:val="baseline"/>
            <w:rtl w:val="0"/>
          </w:rPr>
          <w:t xml:space="preserve">(Petrescu &amp; Krishen, 2023)</w:t>
        </w:r>
      </w:hyperlink>
      <w:r w:rsidDel="00000000" w:rsidR="00000000" w:rsidRPr="00000000">
        <w:rPr>
          <w:rtl w:val="0"/>
        </w:rPr>
        <w:t xml:space="preserve">, permitindo que humanos e IA atuem de forma coordenada e sinérgica </w:t>
      </w:r>
      <w:hyperlink r:id="rId38">
        <w:r w:rsidDel="00000000" w:rsidR="00000000" w:rsidRPr="00000000">
          <w:rPr>
            <w:shd w:fill="auto" w:val="clear"/>
            <w:vertAlign w:val="baseline"/>
            <w:rtl w:val="0"/>
          </w:rPr>
          <w:t xml:space="preserve">(Kolbjørnsrud, 2024)</w:t>
        </w:r>
      </w:hyperlink>
      <w:r w:rsidDel="00000000" w:rsidR="00000000" w:rsidRPr="00000000">
        <w:rPr>
          <w:rtl w:val="0"/>
        </w:rPr>
        <w:t xml:space="preserve">.</w:t>
      </w:r>
    </w:p>
    <w:p w:rsidR="00000000" w:rsidDel="00000000" w:rsidP="00000000" w:rsidRDefault="00000000" w:rsidRPr="00000000" w14:paraId="00000018">
      <w:pPr>
        <w:spacing w:after="0" w:before="0" w:line="360" w:lineRule="auto"/>
        <w:ind w:left="0" w:right="0" w:firstLine="720"/>
        <w:jc w:val="both"/>
        <w:rPr/>
      </w:pPr>
      <w:r w:rsidDel="00000000" w:rsidR="00000000" w:rsidRPr="00000000">
        <w:rPr>
          <w:rtl w:val="0"/>
        </w:rPr>
        <w:t xml:space="preserve">Tal </w:t>
      </w:r>
      <w:r w:rsidDel="00000000" w:rsidR="00000000" w:rsidRPr="00000000">
        <w:rPr>
          <w:rtl w:val="0"/>
        </w:rPr>
        <w:t xml:space="preserve">abordagem pode contribuir com que a área de marketing desenvolva um contexto de trabalho híbrido</w:t>
      </w:r>
      <w:r w:rsidDel="00000000" w:rsidR="00000000" w:rsidRPr="00000000">
        <w:rPr>
          <w:rtl w:val="0"/>
        </w:rPr>
        <w:t xml:space="preserve">, no qual a </w:t>
      </w:r>
      <w:r w:rsidDel="00000000" w:rsidR="00000000" w:rsidRPr="00000000">
        <w:rPr>
          <w:rtl w:val="0"/>
        </w:rPr>
        <w:t xml:space="preserve">IA possui</w:t>
      </w:r>
      <w:r w:rsidDel="00000000" w:rsidR="00000000" w:rsidRPr="00000000">
        <w:rPr>
          <w:rtl w:val="0"/>
        </w:rPr>
        <w:t xml:space="preserve"> maior eficiência com tarefas repetitivas que exigem processamento rápido de grandes quantidades de dados, enquanto os humanos contribuem com recursos como criatividade, intuição e empatia para a tomada de decisões com o suporte da IA </w:t>
      </w:r>
      <w:hyperlink r:id="rId39">
        <w:r w:rsidDel="00000000" w:rsidR="00000000" w:rsidRPr="00000000">
          <w:rPr>
            <w:shd w:fill="auto" w:val="clear"/>
            <w:vertAlign w:val="baseline"/>
            <w:rtl w:val="0"/>
          </w:rPr>
          <w:t xml:space="preserve">(Dellermann et al., 2019; Huang et al., 2019)</w:t>
        </w:r>
      </w:hyperlink>
      <w:r w:rsidDel="00000000" w:rsidR="00000000" w:rsidRPr="00000000">
        <w:rPr>
          <w:rtl w:val="0"/>
        </w:rPr>
        <w:t xml:space="preserve">. No entanto, essa sinergia entre capacidades humanas e artificiais ainda representa um desafio para a gestão contemporânea </w:t>
      </w:r>
      <w:hyperlink r:id="rId40">
        <w:r w:rsidDel="00000000" w:rsidR="00000000" w:rsidRPr="00000000">
          <w:rPr>
            <w:vertAlign w:val="baseline"/>
            <w:rtl w:val="0"/>
          </w:rPr>
          <w:t xml:space="preserve">(Sobocińska, 2021)</w:t>
        </w:r>
      </w:hyperlink>
      <w:r w:rsidDel="00000000" w:rsidR="00000000" w:rsidRPr="00000000">
        <w:rPr>
          <w:rtl w:val="0"/>
        </w:rPr>
        <w:t xml:space="preserve">, especialmente para a redefinição da divisão do trabalho e à prevenção da desumanização das atividades, evitando que os usuários passem a operar como máquinas </w:t>
      </w:r>
      <w:hyperlink r:id="rId41">
        <w:r w:rsidDel="00000000" w:rsidR="00000000" w:rsidRPr="00000000">
          <w:rPr>
            <w:shd w:fill="auto" w:val="clear"/>
            <w:vertAlign w:val="baseline"/>
            <w:rtl w:val="0"/>
          </w:rPr>
          <w:t xml:space="preserve">(Kolbjørnsrud, 2024)</w:t>
        </w:r>
      </w:hyperlink>
      <w:r w:rsidDel="00000000" w:rsidR="00000000" w:rsidRPr="00000000">
        <w:rPr>
          <w:rtl w:val="0"/>
        </w:rPr>
        <w:t xml:space="preserve">.</w:t>
      </w:r>
    </w:p>
    <w:p w:rsidR="00000000" w:rsidDel="00000000" w:rsidP="00000000" w:rsidRDefault="00000000" w:rsidRPr="00000000" w14:paraId="00000019">
      <w:pPr>
        <w:spacing w:after="0" w:before="0" w:line="360" w:lineRule="auto"/>
        <w:ind w:left="0" w:right="0" w:firstLine="720"/>
        <w:jc w:val="both"/>
        <w:rPr/>
      </w:pPr>
      <w:r w:rsidDel="00000000" w:rsidR="00000000" w:rsidRPr="00000000">
        <w:rPr>
          <w:rtl w:val="0"/>
        </w:rPr>
        <w:t xml:space="preserve">A capacidade superior da IA no processamento de informações tem o potencial de aprimorar os processos cognitivos humanos, especialmente em contextos complexos e dinâmicos </w:t>
      </w:r>
      <w:hyperlink r:id="rId42">
        <w:r w:rsidDel="00000000" w:rsidR="00000000" w:rsidRPr="00000000">
          <w:rPr>
            <w:shd w:fill="auto" w:val="clear"/>
            <w:vertAlign w:val="baseline"/>
            <w:rtl w:val="0"/>
          </w:rPr>
          <w:t xml:space="preserve">(Jarrahi, 2018)</w:t>
        </w:r>
      </w:hyperlink>
      <w:r w:rsidDel="00000000" w:rsidR="00000000" w:rsidRPr="00000000">
        <w:rPr>
          <w:rtl w:val="0"/>
        </w:rPr>
        <w:t xml:space="preserve">, ao orientar a percepção de valor com base em dados, reduzindo a dependência exclusiva da experiência subjetiva dos indivíduos </w:t>
      </w:r>
      <w:hyperlink r:id="rId43">
        <w:r w:rsidDel="00000000" w:rsidR="00000000" w:rsidRPr="00000000">
          <w:rPr>
            <w:shd w:fill="auto" w:val="clear"/>
            <w:vertAlign w:val="baseline"/>
            <w:rtl w:val="0"/>
          </w:rPr>
          <w:t xml:space="preserve">(Korzynski et al., 2023)</w:t>
        </w:r>
      </w:hyperlink>
      <w:r w:rsidDel="00000000" w:rsidR="00000000" w:rsidRPr="00000000">
        <w:rPr>
          <w:rtl w:val="0"/>
        </w:rPr>
        <w:t xml:space="preserve">. </w:t>
      </w:r>
      <w:r w:rsidDel="00000000" w:rsidR="00000000" w:rsidRPr="00000000">
        <w:rPr>
          <w:rtl w:val="0"/>
        </w:rPr>
        <w:t xml:space="preserve">Nesse sentido, a hibridização entre humanos e máquinas aponta para uma sinergia capaz de gerar melhores resultados, ao mesmo tempo que capitalizam as forças de indivíduos e sistemas de IA. Contudo, como ressaltado por Makarius et al. </w:t>
      </w:r>
      <w:hyperlink r:id="rId44">
        <w:r w:rsidDel="00000000" w:rsidR="00000000" w:rsidRPr="00000000">
          <w:rPr>
            <w:shd w:fill="auto" w:val="clear"/>
            <w:vertAlign w:val="baseline"/>
            <w:rtl w:val="0"/>
          </w:rPr>
          <w:t xml:space="preserve">(2020)</w:t>
        </w:r>
      </w:hyperlink>
      <w:r w:rsidDel="00000000" w:rsidR="00000000" w:rsidRPr="00000000">
        <w:rPr>
          <w:rtl w:val="0"/>
        </w:rPr>
        <w:t xml:space="preserve">, a relevância e a viabilidade da IA ​​como um dispositivo estratégico de criação de valor estão ligadas à forma como o conhecimento é adquirido, compartilhado, assimilado e reforçado entre os sistemas de IA e humanos. Portanto, o êxito da IA depende da aceitação, interação e integração do comportamento dos </w:t>
      </w:r>
      <w:r w:rsidDel="00000000" w:rsidR="00000000" w:rsidRPr="00000000">
        <w:rPr>
          <w:rtl w:val="0"/>
        </w:rPr>
        <w:t xml:space="preserve">envolvidos </w:t>
      </w:r>
      <w:r w:rsidDel="00000000" w:rsidR="00000000" w:rsidRPr="00000000">
        <w:rPr>
          <w:rtl w:val="0"/>
        </w:rPr>
        <w:t xml:space="preserve"> com esses sistemas.</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Para o desenvolvimento de um modelo de integração eficaz entre agentes de IA, humanos e o contexto organizacional em que estão inseridos, a teoria sociotécnica oferece um arcabouço conceitual robusto. Este projeto de qualifica</w:t>
      </w:r>
      <w:r w:rsidDel="00000000" w:rsidR="00000000" w:rsidRPr="00000000">
        <w:rPr>
          <w:rtl w:val="0"/>
        </w:rPr>
        <w:t xml:space="preserve">ção </w:t>
      </w:r>
      <w:r w:rsidDel="00000000" w:rsidR="00000000" w:rsidRPr="00000000">
        <w:rPr>
          <w:rtl w:val="0"/>
        </w:rPr>
        <w:t xml:space="preserve">adota esta teoria para reposicionar a IA como núcleo da análise, deixando de tratá-la apenas como instrumento nas interações sociais humanas. Com isso, desloca-se a ênfase da pergunta sobre como a IA está inserida na organização para refletir sobre como se insere nos sistemas de IA. Essa reformulação permite explorar os valores, políticas e estruturas que moldam esses sistemas </w:t>
      </w:r>
      <w:hyperlink r:id="rId45">
        <w:r w:rsidDel="00000000" w:rsidR="00000000" w:rsidRPr="00000000">
          <w:rPr>
            <w:shd w:fill="auto" w:val="clear"/>
            <w:vertAlign w:val="baseline"/>
            <w:rtl w:val="0"/>
          </w:rPr>
          <w:t xml:space="preserve">(</w:t>
        </w:r>
      </w:hyperlink>
      <w:hyperlink r:id="rId46">
        <w:r w:rsidDel="00000000" w:rsidR="00000000" w:rsidRPr="00000000">
          <w:rPr>
            <w:shd w:fill="auto" w:val="clear"/>
            <w:vertAlign w:val="baseline"/>
            <w:rtl w:val="0"/>
          </w:rPr>
          <w:t xml:space="preserve">Erbay</w:t>
        </w:r>
      </w:hyperlink>
      <w:hyperlink r:id="rId47">
        <w:r w:rsidDel="00000000" w:rsidR="00000000" w:rsidRPr="00000000">
          <w:rPr>
            <w:shd w:fill="auto" w:val="clear"/>
            <w:vertAlign w:val="baseline"/>
            <w:rtl w:val="0"/>
          </w:rPr>
          <w:t xml:space="preserve"> &amp; Joyce, 2025)</w:t>
        </w:r>
      </w:hyperlink>
      <w:r w:rsidDel="00000000" w:rsidR="00000000" w:rsidRPr="00000000">
        <w:rPr>
          <w:rtl w:val="0"/>
        </w:rPr>
        <w:t xml:space="preserv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Considera-se, neste sentido, que os sistemas de IA podem ser vistos como membros integrantes da equipe. Nessa perspectiva, é concebida como um membro ativo da equipe, cuja integração e dinâmica relacional com os humanos são determinantes para o êxito colaborativo. A abordagem sociotécnica, portanto, oferece subsídios para compreender como essa interação sinérgica pode fortalecer a vantagem competitiva das organizações </w:t>
      </w:r>
      <w:hyperlink r:id="rId48">
        <w:r w:rsidDel="00000000" w:rsidR="00000000" w:rsidRPr="00000000">
          <w:rPr>
            <w:shd w:fill="auto" w:val="clear"/>
            <w:vertAlign w:val="baseline"/>
            <w:rtl w:val="0"/>
          </w:rPr>
          <w:t xml:space="preserve">(Makarius et al., 2020)</w:t>
        </w:r>
      </w:hyperlink>
      <w:r w:rsidDel="00000000" w:rsidR="00000000" w:rsidRPr="00000000">
        <w:rPr>
          <w:rtl w:val="0"/>
        </w:rPr>
        <w:t xml:space="preserve">. Além disso, os objetivos dos sistemas sociotécnicos devem estar alinhados com o progresso da humanidade, reforçando a interação entre tecnologia e bem-estar social </w:t>
      </w:r>
      <w:hyperlink r:id="rId49">
        <w:r w:rsidDel="00000000" w:rsidR="00000000" w:rsidRPr="00000000">
          <w:rPr>
            <w:shd w:fill="auto" w:val="clear"/>
            <w:vertAlign w:val="baseline"/>
            <w:rtl w:val="0"/>
          </w:rPr>
          <w:t xml:space="preserve">(Filgueiras et al., 2023)</w:t>
        </w:r>
      </w:hyperlink>
      <w:r w:rsidDel="00000000" w:rsidR="00000000" w:rsidRPr="00000000">
        <w:rPr>
          <w:rtl w:val="0"/>
        </w:rPr>
        <w:t xml:space="preserve">.</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LLM, por exemplo, pode ser compreendida como uma etapa inicial na constituição da IA enquanto elemento integrante de uma rede sociotécnica. Ferramentas como o </w:t>
      </w:r>
      <w:r w:rsidDel="00000000" w:rsidR="00000000" w:rsidRPr="00000000">
        <w:rPr>
          <w:rtl w:val="0"/>
        </w:rPr>
        <w:t xml:space="preserve">ChatGPT</w:t>
      </w:r>
      <w:r w:rsidDel="00000000" w:rsidR="00000000" w:rsidRPr="00000000">
        <w:rPr>
          <w:rtl w:val="0"/>
        </w:rPr>
        <w:t xml:space="preserve"> vêm sendo utilizadas como fontes de conhecimento por indivíduos que interagem nessas redes </w:t>
      </w:r>
      <w:hyperlink r:id="rId50">
        <w:r w:rsidDel="00000000" w:rsidR="00000000" w:rsidRPr="00000000">
          <w:rPr>
            <w:shd w:fill="auto" w:val="clear"/>
            <w:vertAlign w:val="baseline"/>
            <w:rtl w:val="0"/>
          </w:rPr>
          <w:t xml:space="preserve">(</w:t>
        </w:r>
      </w:hyperlink>
      <w:hyperlink r:id="rId51">
        <w:r w:rsidDel="00000000" w:rsidR="00000000" w:rsidRPr="00000000">
          <w:rPr>
            <w:shd w:fill="auto" w:val="clear"/>
            <w:vertAlign w:val="baseline"/>
            <w:rtl w:val="0"/>
          </w:rPr>
          <w:t xml:space="preserve">Erbay</w:t>
        </w:r>
      </w:hyperlink>
      <w:hyperlink r:id="rId52">
        <w:r w:rsidDel="00000000" w:rsidR="00000000" w:rsidRPr="00000000">
          <w:rPr>
            <w:shd w:fill="auto" w:val="clear"/>
            <w:vertAlign w:val="baseline"/>
            <w:rtl w:val="0"/>
          </w:rPr>
          <w:t xml:space="preserve"> &amp; Joyce, 2025)</w:t>
        </w:r>
      </w:hyperlink>
      <w:r w:rsidDel="00000000" w:rsidR="00000000" w:rsidRPr="00000000">
        <w:rPr>
          <w:rtl w:val="0"/>
        </w:rPr>
        <w:t xml:space="preserve">. À medida que ocorrem trocas contínuas entre humanos e sistemas, a IA ultrapassa o papel de ferramenta passiva e passa a desempenhar um papel ativo nas dinâmicas relacionais. Nesse processo, as fronteiras entre ação humana e ação da máquina tornam-se difusas, dando origem a um arranjo híbrido entre o social e o tecnológico. A partir dos pressupostos da Teoria Ator-Rede </w:t>
      </w:r>
      <w:hyperlink r:id="rId53">
        <w:r w:rsidDel="00000000" w:rsidR="00000000" w:rsidRPr="00000000">
          <w:rPr>
            <w:shd w:fill="auto" w:val="clear"/>
            <w:vertAlign w:val="baseline"/>
            <w:rtl w:val="0"/>
          </w:rPr>
          <w:t xml:space="preserve">(Latour, 1993)</w:t>
        </w:r>
      </w:hyperlink>
      <w:r w:rsidDel="00000000" w:rsidR="00000000" w:rsidRPr="00000000">
        <w:rPr>
          <w:rtl w:val="0"/>
        </w:rPr>
        <w:t xml:space="preserve">, entende-se que entidades não humanas, denominadas actantes, adquirem agência à medida que influenciam e transformam os cursos de ação dos indivíduos com os quais se conectam.</w:t>
      </w: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integração da IA como um membro ativo das equipes organizacionais, sob a perspectiva sociotécnica, não apenas fortalece a vantagem competitiva das empresas, como contribui para a melhoria da experiência do consumidor. Essa dinâmica decorre das transformações impostas pelo ambiente digital, no qual a experiência do consumidor é cada vez mais moldada pelos processos de digitalização</w:t>
      </w:r>
      <w:r w:rsidDel="00000000" w:rsidR="00000000" w:rsidRPr="00000000">
        <w:rPr>
          <w:rtl w:val="0"/>
        </w:rPr>
        <w:t xml:space="preserve"> </w:t>
      </w:r>
      <w:hyperlink r:id="rId54">
        <w:r w:rsidDel="00000000" w:rsidR="00000000" w:rsidRPr="00000000">
          <w:rPr>
            <w:shd w:fill="auto" w:val="clear"/>
            <w:vertAlign w:val="baseline"/>
            <w:rtl w:val="0"/>
          </w:rPr>
          <w:t xml:space="preserve">(Verhoef et al., 2021)</w:t>
        </w:r>
      </w:hyperlink>
      <w:r w:rsidDel="00000000" w:rsidR="00000000" w:rsidRPr="00000000">
        <w:rPr>
          <w:rtl w:val="0"/>
        </w:rPr>
        <w:t xml:space="preserve">.</w:t>
      </w:r>
      <w:r w:rsidDel="00000000" w:rsidR="00000000" w:rsidRPr="00000000">
        <w:rPr>
          <w:rtl w:val="0"/>
        </w:rPr>
        <w:t xml:space="preserve"> Neste contexto, para que a transformação digital seja de fato eficaz, torna-se relevante compreender as necessidades, expectativas e os desafios enfrentados pelos consumidores em cada ponto de contato ao longo de sua jornada de compra </w:t>
      </w:r>
      <w:hyperlink r:id="rId55">
        <w:r w:rsidDel="00000000" w:rsidR="00000000" w:rsidRPr="00000000">
          <w:rPr>
            <w:shd w:fill="auto" w:val="clear"/>
            <w:vertAlign w:val="baseline"/>
            <w:rtl w:val="0"/>
          </w:rPr>
          <w:t xml:space="preserve">(Lemon &amp; Verhoef, 2016)</w:t>
        </w:r>
      </w:hyperlink>
      <w:r w:rsidDel="00000000" w:rsidR="00000000" w:rsidRPr="00000000">
        <w:rPr>
          <w:rtl w:val="0"/>
        </w:rPr>
        <w:t xml:space="preserv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digitalização ampliou os canais de comunicação, abrangendo desde o e-mail e </w:t>
      </w:r>
      <w:r w:rsidDel="00000000" w:rsidR="00000000" w:rsidRPr="00000000">
        <w:rPr>
          <w:i w:val="1"/>
          <w:rtl w:val="0"/>
        </w:rPr>
        <w:t xml:space="preserve">chatbots</w:t>
      </w:r>
      <w:r w:rsidDel="00000000" w:rsidR="00000000" w:rsidRPr="00000000">
        <w:rPr>
          <w:rtl w:val="0"/>
        </w:rPr>
        <w:t xml:space="preserve"> até as plataformas de mídia social </w:t>
      </w:r>
      <w:hyperlink r:id="rId56">
        <w:r w:rsidDel="00000000" w:rsidR="00000000" w:rsidRPr="00000000">
          <w:rPr>
            <w:shd w:fill="auto" w:val="clear"/>
            <w:vertAlign w:val="baseline"/>
            <w:rtl w:val="0"/>
          </w:rPr>
          <w:t xml:space="preserve">(Kandil et al., 2024)</w:t>
        </w:r>
      </w:hyperlink>
      <w:r w:rsidDel="00000000" w:rsidR="00000000" w:rsidRPr="00000000">
        <w:rPr>
          <w:rtl w:val="0"/>
        </w:rPr>
        <w:t xml:space="preserve">. Neste cenário, a personalização impulsionada por dados surge para fomentar uma experiência do consumidor positiva. Kandil et al. </w:t>
      </w:r>
      <w:hyperlink r:id="rId57">
        <w:r w:rsidDel="00000000" w:rsidR="00000000" w:rsidRPr="00000000">
          <w:rPr>
            <w:rtl w:val="0"/>
          </w:rPr>
          <w:t xml:space="preserve">(2024)</w:t>
        </w:r>
      </w:hyperlink>
      <w:r w:rsidDel="00000000" w:rsidR="00000000" w:rsidRPr="00000000">
        <w:rPr>
          <w:rtl w:val="0"/>
        </w:rPr>
        <w:t xml:space="preserve"> ressalta que, ao utilizar informações do consumidor, os sistemas de suporte podem proporcionar experiências customizadas, prever as necessidades dos usuários e construir uma conexão além da simples transação, culminando em maior fidelidade do consumidor em relações duradouras.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As organizações têm direcionado seus esforços para a melhoria da experiência dos consumidores, para compreender suas demandas e elevar os níveis de satisfação </w:t>
      </w:r>
      <w:hyperlink r:id="rId58">
        <w:r w:rsidDel="00000000" w:rsidR="00000000" w:rsidRPr="00000000">
          <w:rPr>
            <w:vertAlign w:val="baseline"/>
            <w:rtl w:val="0"/>
          </w:rPr>
          <w:t xml:space="preserve">(Barbu et al., 2021)</w:t>
        </w:r>
      </w:hyperlink>
      <w:r w:rsidDel="00000000" w:rsidR="00000000" w:rsidRPr="00000000">
        <w:rPr>
          <w:rtl w:val="0"/>
        </w:rPr>
        <w:t xml:space="preserve">. Tal iniciativa busca entender a influência social e tecnológica na tomada de decisão dos consumidores, a partir da perspectiva das jornadas de consumo, que segmentam o processo decisório em etapas distintas ao longo do caminho de compra </w:t>
      </w:r>
      <w:hyperlink r:id="rId59">
        <w:r w:rsidDel="00000000" w:rsidR="00000000" w:rsidRPr="00000000">
          <w:rPr>
            <w:shd w:fill="auto" w:val="clear"/>
            <w:vertAlign w:val="baseline"/>
            <w:rtl w:val="0"/>
          </w:rPr>
          <w:t xml:space="preserve">(Hamilton et al., 2021)</w:t>
        </w:r>
      </w:hyperlink>
      <w:r w:rsidDel="00000000" w:rsidR="00000000" w:rsidRPr="00000000">
        <w:rPr>
          <w:rtl w:val="0"/>
        </w:rPr>
        <w:t xml:space="preserve">. Destaca-se, dessa forma, a crescente adoção de tecnologias de IA ao longo dessas jornadas, que permite às empresas </w:t>
      </w:r>
      <w:r w:rsidDel="00000000" w:rsidR="00000000" w:rsidRPr="00000000">
        <w:rPr>
          <w:rtl w:val="0"/>
        </w:rPr>
        <w:t xml:space="preserve">redefinir</w:t>
      </w:r>
      <w:r w:rsidDel="00000000" w:rsidR="00000000" w:rsidRPr="00000000">
        <w:rPr>
          <w:rtl w:val="0"/>
        </w:rPr>
        <w:t xml:space="preserve"> como entendem, interagem e atendem seus consumidores </w:t>
      </w:r>
      <w:hyperlink r:id="rId60">
        <w:r w:rsidDel="00000000" w:rsidR="00000000" w:rsidRPr="00000000">
          <w:rPr>
            <w:shd w:fill="auto" w:val="clear"/>
            <w:vertAlign w:val="baseline"/>
            <w:rtl w:val="0"/>
          </w:rPr>
          <w:t xml:space="preserve">(Pendyala &amp; Lakkamraju, 2024)</w:t>
        </w:r>
      </w:hyperlink>
      <w:r w:rsidDel="00000000" w:rsidR="00000000" w:rsidRPr="00000000">
        <w:rPr>
          <w:rtl w:val="0"/>
        </w:rPr>
        <w:t xml:space="preserve">. A integração da IA tem contribuído para o aumento do engajamento dos consumidores, que contribui para o crescimento da intenção de compra </w:t>
      </w:r>
      <w:r w:rsidDel="00000000" w:rsidR="00000000" w:rsidRPr="00000000">
        <w:rPr>
          <w:i w:val="1"/>
          <w:rtl w:val="0"/>
        </w:rPr>
        <w:t xml:space="preserve">online</w:t>
      </w:r>
      <w:r w:rsidDel="00000000" w:rsidR="00000000" w:rsidRPr="00000000">
        <w:rPr>
          <w:rtl w:val="0"/>
        </w:rPr>
        <w:t xml:space="preserve"> e para a sustentação da competitividade no ambiente do comércio eletrônico </w:t>
      </w:r>
      <w:hyperlink r:id="rId61">
        <w:r w:rsidDel="00000000" w:rsidR="00000000" w:rsidRPr="00000000">
          <w:rPr>
            <w:shd w:fill="auto" w:val="clear"/>
            <w:vertAlign w:val="baseline"/>
            <w:rtl w:val="0"/>
          </w:rPr>
          <w:t xml:space="preserve">(Santy et al., 2024)</w:t>
        </w:r>
      </w:hyperlink>
      <w:r w:rsidDel="00000000" w:rsidR="00000000" w:rsidRPr="00000000">
        <w:rPr>
          <w:rtl w:val="0"/>
        </w:rPr>
        <w:t xml:space="preserve">.</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As organizações têm direcionado seus esforços não apenas para atrair novos consumidores, mas também para fortalecer vínculos duradouros com os já existentes. Nesse contexto, iniciativas que ampliam o engajamento tornam-se ainda mais relevantes. A adoção de sistemas de análise de churn, entendido como a perda de clientes, baseados em IA representa um avanço significativo na formulação de estratégias eficazes de retenção em plataformas de comércio eletrônico </w:t>
      </w:r>
      <w:hyperlink r:id="rId62">
        <w:r w:rsidDel="00000000" w:rsidR="00000000" w:rsidRPr="00000000">
          <w:rPr>
            <w:shd w:fill="auto" w:val="clear"/>
            <w:vertAlign w:val="baseline"/>
            <w:rtl w:val="0"/>
          </w:rPr>
          <w:t xml:space="preserve">(Hasan et al., 2024)</w:t>
        </w:r>
      </w:hyperlink>
      <w:r w:rsidDel="00000000" w:rsidR="00000000" w:rsidRPr="00000000">
        <w:rPr>
          <w:rtl w:val="0"/>
        </w:rPr>
        <w:t xml:space="preserv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As empresas estão se direcionando não apenas à aquisição de novos clientes, mas também ao desenvolvimento de relacionamentos mais profundos e duradouros com os consumidores existentes, complementar ao engajamento do consumidor, visando a implementação de um sistema de alerta de churn baseado em IA é um avanço para viabilizar táticas de retenção de consumidores em plataformas de </w:t>
      </w:r>
      <w:r w:rsidDel="00000000" w:rsidR="00000000" w:rsidRPr="00000000">
        <w:rPr>
          <w:i w:val="1"/>
          <w:rtl w:val="0"/>
        </w:rPr>
        <w:t xml:space="preserve">e-commerce</w:t>
      </w:r>
      <w:r w:rsidDel="00000000" w:rsidR="00000000" w:rsidRPr="00000000">
        <w:rPr>
          <w:rtl w:val="0"/>
        </w:rPr>
        <w:t xml:space="preserve"> </w:t>
      </w:r>
      <w:hyperlink r:id="rId63">
        <w:r w:rsidDel="00000000" w:rsidR="00000000" w:rsidRPr="00000000">
          <w:rPr>
            <w:shd w:fill="auto" w:val="clear"/>
            <w:vertAlign w:val="baseline"/>
            <w:rtl w:val="0"/>
          </w:rPr>
          <w:t xml:space="preserve">(Hasan et al., 2024)</w:t>
        </w:r>
      </w:hyperlink>
      <w:r w:rsidDel="00000000" w:rsidR="00000000" w:rsidRPr="00000000">
        <w:rPr>
          <w:rtl w:val="0"/>
        </w:rPr>
        <w:t xml:space="preserv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Considerando o cenário de transformações no marketing que busca compreender o comportamento do consumidor </w:t>
      </w:r>
      <w:hyperlink r:id="rId64">
        <w:r w:rsidDel="00000000" w:rsidR="00000000" w:rsidRPr="00000000">
          <w:rPr>
            <w:shd w:fill="auto" w:val="clear"/>
            <w:vertAlign w:val="baseline"/>
            <w:rtl w:val="0"/>
          </w:rPr>
          <w:t xml:space="preserve">(Jain et al., 2024)</w:t>
        </w:r>
      </w:hyperlink>
      <w:r w:rsidDel="00000000" w:rsidR="00000000" w:rsidRPr="00000000">
        <w:rPr>
          <w:rtl w:val="0"/>
        </w:rPr>
        <w:t xml:space="preserve">, e que a pesquisa sobre o uso da IA para auxiliar na formulação de estratégias de marketing oferece uma terreno fértil </w:t>
      </w:r>
      <w:hyperlink r:id="rId65">
        <w:r w:rsidDel="00000000" w:rsidR="00000000" w:rsidRPr="00000000">
          <w:rPr>
            <w:shd w:fill="auto" w:val="clear"/>
            <w:vertAlign w:val="baseline"/>
            <w:rtl w:val="0"/>
          </w:rPr>
          <w:t xml:space="preserve">(Eriksson et al., 2020)</w:t>
        </w:r>
      </w:hyperlink>
      <w:r w:rsidDel="00000000" w:rsidR="00000000" w:rsidRPr="00000000">
        <w:rPr>
          <w:rtl w:val="0"/>
        </w:rPr>
        <w:t xml:space="preserve">, este projeto de qualifica</w:t>
      </w:r>
      <w:r w:rsidDel="00000000" w:rsidR="00000000" w:rsidRPr="00000000">
        <w:rPr>
          <w:rtl w:val="0"/>
        </w:rPr>
        <w:t xml:space="preserve">ção </w:t>
      </w:r>
      <w:r w:rsidDel="00000000" w:rsidR="00000000" w:rsidRPr="00000000">
        <w:rPr>
          <w:rtl w:val="0"/>
        </w:rPr>
        <w:t xml:space="preserve">se aprofunda na interseção da IA, sistemas multiagentes e análise e tomada de decisão no ambiente do </w:t>
      </w:r>
      <w:r w:rsidDel="00000000" w:rsidR="00000000" w:rsidRPr="00000000">
        <w:rPr>
          <w:i w:val="1"/>
          <w:rtl w:val="0"/>
        </w:rPr>
        <w:t xml:space="preserve">e-commerce</w:t>
      </w:r>
      <w:r w:rsidDel="00000000" w:rsidR="00000000" w:rsidRPr="00000000">
        <w:rPr>
          <w:rtl w:val="0"/>
        </w:rPr>
        <w:t xml:space="preserve"> dentro da perspectiva sociotécnica. Assim, a pergunta de pesquisa é:</w:t>
      </w:r>
    </w:p>
    <w:p w:rsidR="00000000" w:rsidDel="00000000" w:rsidP="00000000" w:rsidRDefault="00000000" w:rsidRPr="00000000" w14:paraId="00000023">
      <w:pPr>
        <w:spacing w:after="0" w:before="0" w:line="360" w:lineRule="auto"/>
        <w:ind w:left="0" w:right="0" w:firstLine="720"/>
        <w:jc w:val="both"/>
        <w:rPr>
          <w:b w:val="1"/>
        </w:rPr>
      </w:pPr>
      <w:r w:rsidDel="00000000" w:rsidR="00000000" w:rsidRPr="00000000">
        <w:rPr>
          <w:b w:val="1"/>
          <w:i w:val="1"/>
          <w:highlight w:val="white"/>
          <w:rtl w:val="0"/>
        </w:rPr>
        <w:t xml:space="preserve">Como agentes baseados em LLMs, integrados a sistemas sociotécnicos com </w:t>
      </w:r>
      <w:r w:rsidDel="00000000" w:rsidR="00000000" w:rsidRPr="00000000">
        <w:rPr>
          <w:b w:val="1"/>
          <w:i w:val="1"/>
          <w:highlight w:val="white"/>
          <w:rtl w:val="0"/>
        </w:rPr>
        <w:t xml:space="preserve">inteligência híbrida,</w:t>
      </w:r>
      <w:r w:rsidDel="00000000" w:rsidR="00000000" w:rsidRPr="00000000">
        <w:rPr>
          <w:b w:val="1"/>
          <w:i w:val="1"/>
          <w:highlight w:val="white"/>
          <w:rtl w:val="0"/>
        </w:rPr>
        <w:t xml:space="preserve"> podem aprimorar decisões estratégicas de marketing e a experiência do consumidor no ambiente e-commerce?</w:t>
      </w: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ab/>
        <w:t xml:space="preserve">A integração entre humanos e IA representa uma fronteira no cenário de marketing, redefinindo as estratégias e operações das organizações. Este projeto adota a perspectiva sociotécnica para transcender a visão da IA como um membro integrante da equipe e, explorar como as organizações se moldam e se inserem nesses sistemas inteligentes. Essa abordagem não apenas enriquece a compreensão teórica, mas também oferece diretrizes práticas e sociais para o desenvolvimento e a implementação de sistemas de IA mais eficazes e humanizados no campo do marketing.</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principal contribuição teórica reside na ampliação do entendimento sobre os agentes inteligentes utilizando LLMs como sistemas sociotécnicos. Tradicionalmente, a IA tem sido analisada sob uma ótica instrumental, focando em sua funcionalidade e eficiência. Ao aplicar a teoria sociotécnica, o estudo avança essa perspectiva, propondo que os LLMs e seus agentes inteligentes não são apenas artefatos tecnológicos, mas elementos dinâmicos que interagem e evoluem com os componentes humanos e organizacionais. Logo, implica em uma análise profunda das relações, valores e estruturas que emergem dessa simbiose, considerando a IA como um participante ativo na construção do conhecimento e na tomada de decisão. Ao reconhecer os agentes como membros da equipe, a pesquisa avança na compreensão da IH, no qual a capacidade de processamento de dados da IA mescla com a criatividade e intuição humana para gerar resultados sinérgicos e otimizados.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Em termos práticos, este estudo oferece diretrizes para o desenvolvimento de agentes e sistemas multiagentes no contexto do marketing. A pesquisa destaca a importância do </w:t>
      </w:r>
      <w:r w:rsidDel="00000000" w:rsidR="00000000" w:rsidRPr="00000000">
        <w:rPr>
          <w:i w:val="1"/>
          <w:rtl w:val="0"/>
        </w:rPr>
        <w:t xml:space="preserve">fine-tuning</w:t>
      </w:r>
      <w:r w:rsidDel="00000000" w:rsidR="00000000" w:rsidRPr="00000000">
        <w:rPr>
          <w:rtl w:val="0"/>
        </w:rPr>
        <w:t xml:space="preserve">, utilização de RAG </w:t>
      </w:r>
      <w:r w:rsidDel="00000000" w:rsidR="00000000" w:rsidRPr="00000000">
        <w:rPr>
          <w:rtl w:val="0"/>
        </w:rPr>
        <w:t xml:space="preserve">e da criação de agentes especialistas em domínios de negócio específicos para mitigar desafios como a alucinação dos LLMs e a dificuldade em lidar com tarefas complexas. Propõe-se a construção de um </w:t>
      </w:r>
      <w:r w:rsidDel="00000000" w:rsidR="00000000" w:rsidRPr="00000000">
        <w:rPr>
          <w:i w:val="1"/>
          <w:rtl w:val="0"/>
        </w:rPr>
        <w:t xml:space="preserve">framework</w:t>
      </w:r>
      <w:r w:rsidDel="00000000" w:rsidR="00000000" w:rsidRPr="00000000">
        <w:rPr>
          <w:rtl w:val="0"/>
        </w:rPr>
        <w:t xml:space="preserve"> </w:t>
      </w:r>
      <w:r w:rsidDel="00000000" w:rsidR="00000000" w:rsidRPr="00000000">
        <w:rPr>
          <w:rtl w:val="0"/>
        </w:rPr>
        <w:t xml:space="preserve">multiagente</w:t>
      </w:r>
      <w:r w:rsidDel="00000000" w:rsidR="00000000" w:rsidRPr="00000000">
        <w:rPr>
          <w:rtl w:val="0"/>
        </w:rPr>
        <w:t xml:space="preserve"> capaz de automatizar e otimizar a tomada de decisão em funções de marketing no </w:t>
      </w:r>
      <w:r w:rsidDel="00000000" w:rsidR="00000000" w:rsidRPr="00000000">
        <w:rPr>
          <w:i w:val="1"/>
          <w:rtl w:val="0"/>
        </w:rPr>
        <w:t xml:space="preserve">e-commerce</w:t>
      </w:r>
      <w:r w:rsidDel="00000000" w:rsidR="00000000" w:rsidRPr="00000000">
        <w:rPr>
          <w:rtl w:val="0"/>
        </w:rPr>
        <w:t xml:space="preserve">, como a </w:t>
      </w:r>
      <w:r w:rsidDel="00000000" w:rsidR="00000000" w:rsidRPr="00000000">
        <w:rPr>
          <w:rtl w:val="0"/>
        </w:rPr>
        <w:t xml:space="preserve">análise de </w:t>
      </w:r>
      <w:r w:rsidDel="00000000" w:rsidR="00000000" w:rsidRPr="00000000">
        <w:rPr>
          <w:i w:val="1"/>
          <w:rtl w:val="0"/>
        </w:rPr>
        <w:t xml:space="preserve">churn</w:t>
      </w:r>
      <w:r w:rsidDel="00000000" w:rsidR="00000000" w:rsidRPr="00000000">
        <w:rPr>
          <w:rtl w:val="0"/>
        </w:rPr>
        <w:t xml:space="preserve"> e a análise da jornada do </w:t>
      </w:r>
      <w:r w:rsidDel="00000000" w:rsidR="00000000" w:rsidRPr="00000000">
        <w:rPr>
          <w:rtl w:val="0"/>
        </w:rPr>
        <w:t xml:space="preserve">consumidor. Adicionalmente, </w:t>
      </w:r>
      <w:r w:rsidDel="00000000" w:rsidR="00000000" w:rsidRPr="00000000">
        <w:rPr>
          <w:rtl w:val="0"/>
        </w:rPr>
        <w:t xml:space="preserve">enfatizará</w:t>
      </w:r>
      <w:r w:rsidDel="00000000" w:rsidR="00000000" w:rsidRPr="00000000">
        <w:rPr>
          <w:rtl w:val="0"/>
        </w:rPr>
        <w:t xml:space="preserve"> a necessidade de alinhar os objetivos dos sistemas sociotécnicos com os objetivos organizacionais, garantindo que a IA contribua para a criação de valor e vantagem competitiva, e permite que as equipes humanas se concentrem em tarefas de maior valor agregado.</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Por fim, as contribuições sociais desta pesquisa </w:t>
      </w:r>
      <w:r w:rsidDel="00000000" w:rsidR="00000000" w:rsidRPr="00000000">
        <w:rPr>
          <w:rtl w:val="0"/>
        </w:rPr>
        <w:t xml:space="preserve">se alinham n</w:t>
      </w:r>
      <w:r w:rsidDel="00000000" w:rsidR="00000000" w:rsidRPr="00000000">
        <w:rPr>
          <w:rtl w:val="0"/>
        </w:rPr>
        <w:t xml:space="preserve">o desenvolvimento de sistemas de IA que respeitem e incorporem valores humanos como a empatia e a ética. Ao considerar os sistemas de IA como membros da equipe, o estudo sublinha a importância de projetar agentes que possam adaptar sua comunicação, como nos </w:t>
      </w:r>
      <w:r w:rsidDel="00000000" w:rsidR="00000000" w:rsidRPr="00000000">
        <w:rPr>
          <w:i w:val="1"/>
          <w:rtl w:val="0"/>
        </w:rPr>
        <w:t xml:space="preserve">chatbots</w:t>
      </w:r>
      <w:r w:rsidDel="00000000" w:rsidR="00000000" w:rsidRPr="00000000">
        <w:rPr>
          <w:rtl w:val="0"/>
        </w:rPr>
        <w:t xml:space="preserve">, para criar experiências mais alinhadas e satisfatórias para o consumidor. Indo além da personalização baseada em dados, buscando uma conexão profunda e empática que promova a fidelidade do consumidor e relações duradouras. A perspectiva sociotécnica adotada orienta o desenvolvimento de IA que otimiza processos, prioriza o bem-estar social e a qualidade das interações humano-máquina.</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estruturação da proposta desta tese em três artigos está fundamentada na necessidade de abordar as decisões estratégicas no </w:t>
      </w:r>
      <w:r w:rsidDel="00000000" w:rsidR="00000000" w:rsidRPr="00000000">
        <w:rPr>
          <w:i w:val="1"/>
          <w:rtl w:val="0"/>
        </w:rPr>
        <w:t xml:space="preserve">e-commerce</w:t>
      </w:r>
      <w:r w:rsidDel="00000000" w:rsidR="00000000" w:rsidRPr="00000000">
        <w:rPr>
          <w:rtl w:val="0"/>
        </w:rPr>
        <w:t xml:space="preserve"> a partir de uma perspectiva multidimensional que integre os principais pontos de contato entre organizações e consumidores. O primeiro artigo estabelecerá os fundamentos metodológicos ao propor um </w:t>
      </w:r>
      <w:r w:rsidDel="00000000" w:rsidR="00000000" w:rsidRPr="00000000">
        <w:rPr>
          <w:i w:val="1"/>
          <w:rtl w:val="0"/>
        </w:rPr>
        <w:t xml:space="preserve">framework</w:t>
      </w:r>
      <w:r w:rsidDel="00000000" w:rsidR="00000000" w:rsidRPr="00000000">
        <w:rPr>
          <w:rtl w:val="0"/>
        </w:rPr>
        <w:t xml:space="preserve"> de sistemas multiagentes para análise de </w:t>
      </w:r>
      <w:r w:rsidDel="00000000" w:rsidR="00000000" w:rsidRPr="00000000">
        <w:rPr>
          <w:i w:val="1"/>
          <w:rtl w:val="0"/>
        </w:rPr>
        <w:t xml:space="preserve">churn</w:t>
      </w:r>
      <w:r w:rsidDel="00000000" w:rsidR="00000000" w:rsidRPr="00000000">
        <w:rPr>
          <w:rtl w:val="0"/>
        </w:rPr>
        <w:t xml:space="preserve">, demonstrando como a IA pode otimizar a retenção de clientes a partir da colaboração entre agentes inteligentes e especialistas humanos. O segundo artigo expandirá essa abordagem ao mapear a jornada do consumidor, evidenciando como agentes inteligentes podem interpretar sinais comportamentais em diferentes etapas do processo decisório, desde a motivação inicial até o compartilhamento pós-compra. O terceiro artigo aprofundará a dimensão relacional ao investigar como a adaptação emocional da comunicação pode ampliar a experiência do consumidor, integrando aspectos de inteligência emocional aos sistemas automatizados. Coletivamente, os três estudos propostos irão construir um arcabouço teórico-prático robusto que demonstra como sistemas sociotécnicos baseados em agentes inteligentes podem transformar as estratégias de marketing digital, promovendo uma integração sinérgica entre capacidades tecnológicas e expertise humana contextual para a criação de valor no ambiente do </w:t>
      </w:r>
      <w:r w:rsidDel="00000000" w:rsidR="00000000" w:rsidRPr="00000000">
        <w:rPr>
          <w:i w:val="1"/>
          <w:rtl w:val="0"/>
        </w:rPr>
        <w:t xml:space="preserve">e-commerce</w:t>
      </w:r>
      <w:r w:rsidDel="00000000" w:rsidR="00000000" w:rsidRPr="00000000">
        <w:rPr>
          <w:rtl w:val="0"/>
        </w:rPr>
        <w:t xml:space="preserve">.​​​​​​​​​​​​​​​​</w:t>
      </w:r>
    </w:p>
    <w:p w:rsidR="00000000" w:rsidDel="00000000" w:rsidP="00000000" w:rsidRDefault="00000000" w:rsidRPr="00000000" w14:paraId="00000029">
      <w:pPr>
        <w:spacing w:after="0" w:before="0" w:line="360" w:lineRule="auto"/>
        <w:ind w:left="0" w:right="0" w:firstLine="0"/>
        <w:jc w:val="both"/>
        <w:rPr>
          <w:b w:val="1"/>
          <w:highlight w:val="white"/>
        </w:rPr>
      </w:pPr>
      <w:r w:rsidDel="00000000" w:rsidR="00000000" w:rsidRPr="00000000">
        <w:rPr>
          <w:rtl w:val="0"/>
        </w:rPr>
      </w:r>
    </w:p>
    <w:p w:rsidR="00000000" w:rsidDel="00000000" w:rsidP="00000000" w:rsidRDefault="00000000" w:rsidRPr="00000000" w14:paraId="0000002A">
      <w:pPr>
        <w:spacing w:after="0" w:before="0" w:line="360" w:lineRule="auto"/>
        <w:ind w:left="0" w:right="0" w:firstLine="0"/>
        <w:jc w:val="both"/>
        <w:rPr>
          <w:b w:val="1"/>
          <w:highlight w:val="white"/>
        </w:rPr>
      </w:pPr>
      <w:r w:rsidDel="00000000" w:rsidR="00000000" w:rsidRPr="00000000">
        <w:rPr>
          <w:b w:val="1"/>
          <w:highlight w:val="white"/>
          <w:rtl w:val="0"/>
        </w:rPr>
        <w:t xml:space="preserve">ARTIGO 1 - Inteligência Híbrida na Análise de </w:t>
      </w:r>
      <w:r w:rsidDel="00000000" w:rsidR="00000000" w:rsidRPr="00000000">
        <w:rPr>
          <w:b w:val="1"/>
          <w:i w:val="1"/>
          <w:highlight w:val="white"/>
          <w:rtl w:val="0"/>
        </w:rPr>
        <w:t xml:space="preserve">Churn</w:t>
      </w:r>
      <w:r w:rsidDel="00000000" w:rsidR="00000000" w:rsidRPr="00000000">
        <w:rPr>
          <w:b w:val="1"/>
          <w:highlight w:val="white"/>
          <w:rtl w:val="0"/>
        </w:rPr>
        <w:t xml:space="preserve">: Proposta de Colaboração Humano-Máquina com Sistemas Multiagentes e LLMs</w:t>
      </w:r>
    </w:p>
    <w:p w:rsidR="00000000" w:rsidDel="00000000" w:rsidP="00000000" w:rsidRDefault="00000000" w:rsidRPr="00000000" w14:paraId="0000002B">
      <w:pPr>
        <w:spacing w:after="0" w:before="0" w:line="360" w:lineRule="auto"/>
        <w:ind w:left="0" w:right="0" w:firstLine="0"/>
        <w:jc w:val="both"/>
        <w:rPr>
          <w:b w:val="1"/>
          <w:highlight w:val="white"/>
        </w:rPr>
      </w:pPr>
      <w:r w:rsidDel="00000000" w:rsidR="00000000" w:rsidRPr="00000000">
        <w:rPr>
          <w:rtl w:val="0"/>
        </w:rPr>
      </w:r>
    </w:p>
    <w:p w:rsidR="00000000" w:rsidDel="00000000" w:rsidP="00000000" w:rsidRDefault="00000000" w:rsidRPr="00000000" w14:paraId="0000002C">
      <w:pPr>
        <w:spacing w:after="0" w:before="0" w:line="360" w:lineRule="auto"/>
        <w:ind w:left="0" w:right="0" w:firstLine="720"/>
        <w:jc w:val="both"/>
        <w:rPr>
          <w:highlight w:val="white"/>
        </w:rPr>
      </w:pPr>
      <w:r w:rsidDel="00000000" w:rsidR="00000000" w:rsidRPr="00000000">
        <w:rPr>
          <w:highlight w:val="white"/>
          <w:rtl w:val="0"/>
        </w:rPr>
        <w:t xml:space="preserve">A proposta deste artigo está na concepção de um </w:t>
      </w:r>
      <w:r w:rsidDel="00000000" w:rsidR="00000000" w:rsidRPr="00000000">
        <w:rPr>
          <w:i w:val="1"/>
          <w:highlight w:val="white"/>
          <w:rtl w:val="0"/>
        </w:rPr>
        <w:t xml:space="preserve">framework </w:t>
      </w:r>
      <w:r w:rsidDel="00000000" w:rsidR="00000000" w:rsidRPr="00000000">
        <w:rPr>
          <w:highlight w:val="white"/>
          <w:rtl w:val="0"/>
        </w:rPr>
        <w:t xml:space="preserve">baseado em sistemas multiagentes aplicados à análise de </w:t>
      </w:r>
      <w:r w:rsidDel="00000000" w:rsidR="00000000" w:rsidRPr="00000000">
        <w:rPr>
          <w:i w:val="1"/>
          <w:highlight w:val="white"/>
          <w:rtl w:val="0"/>
        </w:rPr>
        <w:t xml:space="preserve">churn</w:t>
      </w:r>
      <w:r w:rsidDel="00000000" w:rsidR="00000000" w:rsidRPr="00000000">
        <w:rPr>
          <w:highlight w:val="white"/>
          <w:rtl w:val="0"/>
        </w:rPr>
        <w:t xml:space="preserve">, visando à automação de tarefas operacionais permitindo a tomada de decisão. Reconhece que a automação, embora central para a eficiência dos processos, deve considerar aspectos técnicos, e o alinhamento com os objetivos estratégicos e a complexidade dos ambientes organizacionais.</w:t>
      </w:r>
    </w:p>
    <w:p w:rsidR="00000000" w:rsidDel="00000000" w:rsidP="00000000" w:rsidRDefault="00000000" w:rsidRPr="00000000" w14:paraId="0000002D">
      <w:pPr>
        <w:spacing w:after="0" w:before="0" w:line="360" w:lineRule="auto"/>
        <w:ind w:left="0" w:right="0" w:firstLine="720"/>
        <w:jc w:val="both"/>
        <w:rPr>
          <w:highlight w:val="white"/>
        </w:rPr>
      </w:pPr>
      <w:r w:rsidDel="00000000" w:rsidR="00000000" w:rsidRPr="00000000">
        <w:rPr>
          <w:highlight w:val="white"/>
          <w:rtl w:val="0"/>
        </w:rPr>
        <w:t xml:space="preserve">Para estruturar a aplicação de sistemas multiagentes baseados em </w:t>
      </w:r>
      <w:r w:rsidDel="00000000" w:rsidR="00000000" w:rsidRPr="00000000">
        <w:rPr>
          <w:i w:val="1"/>
          <w:highlight w:val="white"/>
          <w:rtl w:val="0"/>
        </w:rPr>
        <w:t xml:space="preserve">Large Language Models</w:t>
      </w:r>
      <w:r w:rsidDel="00000000" w:rsidR="00000000" w:rsidRPr="00000000">
        <w:rPr>
          <w:highlight w:val="white"/>
          <w:rtl w:val="0"/>
        </w:rPr>
        <w:t xml:space="preserve"> (LLMs) na análise de </w:t>
      </w:r>
      <w:r w:rsidDel="00000000" w:rsidR="00000000" w:rsidRPr="00000000">
        <w:rPr>
          <w:i w:val="1"/>
          <w:highlight w:val="white"/>
          <w:rtl w:val="0"/>
        </w:rPr>
        <w:t xml:space="preserve">churn </w:t>
      </w:r>
      <w:r w:rsidDel="00000000" w:rsidR="00000000" w:rsidRPr="00000000">
        <w:rPr>
          <w:highlight w:val="white"/>
          <w:rtl w:val="0"/>
        </w:rPr>
        <w:t xml:space="preserve">serão considerados quatro dimensões: distribuição, heterogeneidade, autonomia e alinhamento </w:t>
      </w:r>
      <w:hyperlink r:id="rId66">
        <w:r w:rsidDel="00000000" w:rsidR="00000000" w:rsidRPr="00000000">
          <w:rPr>
            <w:highlight w:val="white"/>
            <w:rtl w:val="0"/>
          </w:rPr>
          <w:t xml:space="preserve">(Bird, 1993; Händler, 2023)</w:t>
        </w:r>
      </w:hyperlink>
      <w:r w:rsidDel="00000000" w:rsidR="00000000" w:rsidRPr="00000000">
        <w:rPr>
          <w:highlight w:val="white"/>
          <w:rtl w:val="0"/>
        </w:rPr>
        <w:t xml:space="preserve">. A distribuição refere-se a como os agentes são implantados e interagem no ambiente de maneira coordenada. A heterogeneidade diz respeito à diversidade funcional dos agentes, refletida nas diferentes capacidades e papéis, como um agente de diagnóstico de </w:t>
      </w:r>
      <w:r w:rsidDel="00000000" w:rsidR="00000000" w:rsidRPr="00000000">
        <w:rPr>
          <w:i w:val="1"/>
          <w:highlight w:val="white"/>
          <w:rtl w:val="0"/>
        </w:rPr>
        <w:t xml:space="preserve">churn</w:t>
      </w:r>
      <w:r w:rsidDel="00000000" w:rsidR="00000000" w:rsidRPr="00000000">
        <w:rPr>
          <w:highlight w:val="white"/>
          <w:rtl w:val="0"/>
        </w:rPr>
        <w:t xml:space="preserve">, um agente de visualização de perfil do consumidor  e um agente de recomendação de retenção. Já a autonomia, destacada por Händler </w:t>
      </w:r>
      <w:hyperlink r:id="rId67">
        <w:r w:rsidDel="00000000" w:rsidR="00000000" w:rsidRPr="00000000">
          <w:rPr>
            <w:highlight w:val="white"/>
            <w:vertAlign w:val="baseline"/>
            <w:rtl w:val="0"/>
          </w:rPr>
          <w:t xml:space="preserve">(2023)</w:t>
        </w:r>
      </w:hyperlink>
      <w:r w:rsidDel="00000000" w:rsidR="00000000" w:rsidRPr="00000000">
        <w:rPr>
          <w:highlight w:val="white"/>
          <w:rtl w:val="0"/>
        </w:rPr>
        <w:t xml:space="preserve">, refere-se ao grau de independência dos agentes na tomada de decisões. Por fim, o alinhamento refere a necessidade de garantir que as ações automatizadas estejam conforme os objetivos estratégicos da empresa e com as expectativas dos consumidores.</w:t>
      </w:r>
    </w:p>
    <w:p w:rsidR="00000000" w:rsidDel="00000000" w:rsidP="00000000" w:rsidRDefault="00000000" w:rsidRPr="00000000" w14:paraId="0000002E">
      <w:pPr>
        <w:spacing w:after="0" w:before="0" w:line="360" w:lineRule="auto"/>
        <w:ind w:left="0" w:right="0" w:firstLine="720"/>
        <w:jc w:val="both"/>
        <w:rPr/>
      </w:pPr>
      <w:r w:rsidDel="00000000" w:rsidR="00000000" w:rsidRPr="00000000">
        <w:rPr>
          <w:highlight w:val="white"/>
          <w:rtl w:val="0"/>
        </w:rPr>
        <w:t xml:space="preserve">Sob a perspectiva da teoria sociotécnica, os sistemas de Inteligência Artificial (IA) serão compreendidos como um sistema que depende da tecnologia, do comportamento humano e das instituições organizacionais e sociais para o bom funcionamento </w:t>
      </w:r>
      <w:hyperlink r:id="rId68">
        <w:r w:rsidDel="00000000" w:rsidR="00000000" w:rsidRPr="00000000">
          <w:rPr>
            <w:shd w:fill="auto" w:val="clear"/>
            <w:vertAlign w:val="baseline"/>
            <w:rtl w:val="0"/>
          </w:rPr>
          <w:t xml:space="preserve">(Van De Poel, 2020)</w:t>
        </w:r>
      </w:hyperlink>
      <w:r w:rsidDel="00000000" w:rsidR="00000000" w:rsidRPr="00000000">
        <w:rPr>
          <w:highlight w:val="white"/>
          <w:rtl w:val="0"/>
        </w:rPr>
        <w:t xml:space="preserve">. Assim, sistemas </w:t>
      </w:r>
      <w:r w:rsidDel="00000000" w:rsidR="00000000" w:rsidRPr="00000000">
        <w:rPr>
          <w:highlight w:val="white"/>
          <w:rtl w:val="0"/>
        </w:rPr>
        <w:t xml:space="preserve">multiagentes</w:t>
      </w:r>
      <w:r w:rsidDel="00000000" w:rsidR="00000000" w:rsidRPr="00000000">
        <w:rPr>
          <w:highlight w:val="white"/>
          <w:rtl w:val="0"/>
        </w:rPr>
        <w:t xml:space="preserve"> podem ser analisados a partir da interação entre subsistemas técnicos e sociais. </w:t>
      </w:r>
      <w:r w:rsidDel="00000000" w:rsidR="00000000" w:rsidRPr="00000000">
        <w:rPr>
          <w:rtl w:val="0"/>
        </w:rPr>
        <w:t xml:space="preserve">No subsistema técnico, os agentes autônomos representam a automação e a incorporação de tecnologias, como IA e algoritmos. No subsistema social, a aderência dos agentes aos objetivos organizacionais envolverá aspectos como a tomada de decisão híbrida.</w:t>
      </w:r>
    </w:p>
    <w:p w:rsidR="00000000" w:rsidDel="00000000" w:rsidP="00000000" w:rsidRDefault="00000000" w:rsidRPr="00000000" w14:paraId="0000002F">
      <w:pPr>
        <w:spacing w:after="0" w:before="0" w:line="360" w:lineRule="auto"/>
        <w:ind w:left="0" w:right="0" w:firstLine="720"/>
        <w:jc w:val="both"/>
        <w:rPr>
          <w:highlight w:val="white"/>
        </w:rPr>
      </w:pPr>
      <w:r w:rsidDel="00000000" w:rsidR="00000000" w:rsidRPr="00000000">
        <w:rPr>
          <w:highlight w:val="white"/>
          <w:rtl w:val="0"/>
        </w:rPr>
        <w:t xml:space="preserve">O estudo, portanto, buscará equilibrar a eficiência técnica proporcionada pela automação com as demandas sociais e adaptativas inerentes à estratégia empresarial, alinhado aos princípios do modelo sociotécnico. O </w:t>
      </w:r>
      <w:r w:rsidDel="00000000" w:rsidR="00000000" w:rsidRPr="00000000">
        <w:rPr>
          <w:i w:val="1"/>
          <w:highlight w:val="white"/>
          <w:rtl w:val="0"/>
        </w:rPr>
        <w:t xml:space="preserve">framework </w:t>
      </w:r>
      <w:r w:rsidDel="00000000" w:rsidR="00000000" w:rsidRPr="00000000">
        <w:rPr>
          <w:highlight w:val="white"/>
          <w:rtl w:val="0"/>
        </w:rPr>
        <w:t xml:space="preserve">irá considerar um sistema dinâmico que requer colaboração entre agentes técnicos e estruturas organizacionais humanas, como equipes de marketing e gestores. Tal perspectiva se alinha às abordagens de Inteligência Híbrida (IH) </w:t>
      </w:r>
      <w:hyperlink r:id="rId69">
        <w:r w:rsidDel="00000000" w:rsidR="00000000" w:rsidRPr="00000000">
          <w:rPr>
            <w:highlight w:val="white"/>
            <w:vertAlign w:val="baseline"/>
            <w:rtl w:val="0"/>
          </w:rPr>
          <w:t xml:space="preserve">(Dellermann et al., 2019; Seeber et al., 2020)</w:t>
        </w:r>
      </w:hyperlink>
      <w:r w:rsidDel="00000000" w:rsidR="00000000" w:rsidRPr="00000000">
        <w:rPr>
          <w:highlight w:val="white"/>
          <w:rtl w:val="0"/>
        </w:rPr>
        <w:t xml:space="preserve">, que enfatizam a complementaridade entre capacidades humanas e artificiais na resolução de problemas complexos. A partir desse contexto, propõe-se a duas questões de pesquisa:</w:t>
      </w:r>
    </w:p>
    <w:p w:rsidR="00000000" w:rsidDel="00000000" w:rsidP="00000000" w:rsidRDefault="00000000" w:rsidRPr="00000000" w14:paraId="00000030">
      <w:pPr>
        <w:spacing w:after="0" w:before="0" w:line="360" w:lineRule="auto"/>
        <w:ind w:left="0" w:right="0" w:firstLine="720"/>
        <w:jc w:val="both"/>
        <w:rPr>
          <w:b w:val="1"/>
          <w:i w:val="1"/>
          <w:highlight w:val="white"/>
        </w:rPr>
      </w:pPr>
      <w:r w:rsidDel="00000000" w:rsidR="00000000" w:rsidRPr="00000000">
        <w:rPr>
          <w:b w:val="1"/>
          <w:i w:val="1"/>
          <w:highlight w:val="white"/>
          <w:rtl w:val="0"/>
        </w:rPr>
        <w:t xml:space="preserve">QA1: Como um framework de sistemas multiagentes baseados em LLMs pode ser estruturado para automatizar a análise de churn em e-commerce, integrando as dimensões de distribuição, heterogeneidade, autonomia e alinhamento organizacional?</w:t>
      </w:r>
    </w:p>
    <w:p w:rsidR="00000000" w:rsidDel="00000000" w:rsidP="00000000" w:rsidRDefault="00000000" w:rsidRPr="00000000" w14:paraId="00000031">
      <w:pPr>
        <w:spacing w:after="0" w:before="0" w:line="360" w:lineRule="auto"/>
        <w:ind w:left="0" w:right="0" w:firstLine="720"/>
        <w:jc w:val="both"/>
        <w:rPr>
          <w:b w:val="1"/>
          <w:i w:val="1"/>
          <w:highlight w:val="white"/>
        </w:rPr>
      </w:pPr>
      <w:r w:rsidDel="00000000" w:rsidR="00000000" w:rsidRPr="00000000">
        <w:rPr>
          <w:b w:val="1"/>
          <w:i w:val="1"/>
          <w:highlight w:val="white"/>
          <w:rtl w:val="0"/>
        </w:rPr>
        <w:t xml:space="preserve">QA1.1: Como a integração de aspectos sociotécnicos neste framework otimiza a colaboração humano-máquina na tomada de decisões de marketing?</w:t>
      </w:r>
    </w:p>
    <w:p w:rsidR="00000000" w:rsidDel="00000000" w:rsidP="00000000" w:rsidRDefault="00000000" w:rsidRPr="00000000" w14:paraId="00000032">
      <w:pPr>
        <w:spacing w:after="0" w:before="0" w:line="360" w:lineRule="auto"/>
        <w:ind w:left="0" w:right="0" w:firstLine="720"/>
        <w:jc w:val="both"/>
        <w:rPr>
          <w:highlight w:val="white"/>
        </w:rPr>
      </w:pPr>
      <w:r w:rsidDel="00000000" w:rsidR="00000000" w:rsidRPr="00000000">
        <w:rPr>
          <w:highlight w:val="white"/>
          <w:rtl w:val="0"/>
        </w:rPr>
        <w:t xml:space="preserve">Dessa forma, visa-se contribuir no avanço do conhecimento em múltiplas dimensões. Do ponto de vista teórico, aprofundar na compreensão sobre a integração entre teoria sociotécnica e sistemas multiagentes baseados em LLMs, propondo um </w:t>
      </w:r>
      <w:r w:rsidDel="00000000" w:rsidR="00000000" w:rsidRPr="00000000">
        <w:rPr>
          <w:i w:val="1"/>
          <w:highlight w:val="white"/>
          <w:rtl w:val="0"/>
        </w:rPr>
        <w:t xml:space="preserve">framework</w:t>
      </w:r>
      <w:r w:rsidDel="00000000" w:rsidR="00000000" w:rsidRPr="00000000">
        <w:rPr>
          <w:highlight w:val="white"/>
          <w:rtl w:val="0"/>
        </w:rPr>
        <w:t xml:space="preserve"> conceitual que articule automação inteligente com alinhamento organizacional. Em termos metodológicos, oferece uma arquitetura replicável de agentes inteligentes especializados que demonstra como LLMs podem ser estruturados para colaboração eficiente em análise de dados complexos. </w:t>
      </w:r>
    </w:p>
    <w:p w:rsidR="00000000" w:rsidDel="00000000" w:rsidP="00000000" w:rsidRDefault="00000000" w:rsidRPr="00000000" w14:paraId="00000033">
      <w:pPr>
        <w:spacing w:after="0" w:before="0" w:line="360" w:lineRule="auto"/>
        <w:ind w:left="0" w:right="0" w:firstLine="720"/>
        <w:jc w:val="both"/>
        <w:rPr>
          <w:highlight w:val="white"/>
        </w:rPr>
      </w:pPr>
      <w:r w:rsidDel="00000000" w:rsidR="00000000" w:rsidRPr="00000000">
        <w:rPr>
          <w:highlight w:val="white"/>
          <w:rtl w:val="0"/>
        </w:rPr>
        <w:t xml:space="preserve">Quanto às contribuições práticas, pretende-se que o </w:t>
      </w:r>
      <w:r w:rsidDel="00000000" w:rsidR="00000000" w:rsidRPr="00000000">
        <w:rPr>
          <w:i w:val="1"/>
          <w:highlight w:val="white"/>
          <w:rtl w:val="0"/>
        </w:rPr>
        <w:t xml:space="preserve">framework</w:t>
      </w:r>
      <w:r w:rsidDel="00000000" w:rsidR="00000000" w:rsidRPr="00000000">
        <w:rPr>
          <w:highlight w:val="white"/>
          <w:rtl w:val="0"/>
        </w:rPr>
        <w:t xml:space="preserve"> permitirá que empresas de </w:t>
      </w:r>
      <w:r w:rsidDel="00000000" w:rsidR="00000000" w:rsidRPr="00000000">
        <w:rPr>
          <w:i w:val="1"/>
          <w:highlight w:val="white"/>
          <w:rtl w:val="0"/>
        </w:rPr>
        <w:t xml:space="preserve">e-commerce</w:t>
      </w:r>
      <w:r w:rsidDel="00000000" w:rsidR="00000000" w:rsidRPr="00000000">
        <w:rPr>
          <w:highlight w:val="white"/>
          <w:rtl w:val="0"/>
        </w:rPr>
        <w:t xml:space="preserve"> automatizem a identificação de consumidores em risco de </w:t>
      </w:r>
      <w:r w:rsidDel="00000000" w:rsidR="00000000" w:rsidRPr="00000000">
        <w:rPr>
          <w:i w:val="1"/>
          <w:highlight w:val="white"/>
          <w:rtl w:val="0"/>
        </w:rPr>
        <w:t xml:space="preserve">churn</w:t>
      </w:r>
      <w:r w:rsidDel="00000000" w:rsidR="00000000" w:rsidRPr="00000000">
        <w:rPr>
          <w:highlight w:val="white"/>
          <w:rtl w:val="0"/>
        </w:rPr>
        <w:t xml:space="preserve"> e implementem ações de retenção personalizadas, com </w:t>
      </w:r>
      <w:r w:rsidDel="00000000" w:rsidR="00000000" w:rsidRPr="00000000">
        <w:rPr>
          <w:highlight w:val="white"/>
          <w:rtl w:val="0"/>
        </w:rPr>
        <w:t xml:space="preserve">validação</w:t>
      </w:r>
      <w:r w:rsidDel="00000000" w:rsidR="00000000" w:rsidRPr="00000000">
        <w:rPr>
          <w:highlight w:val="white"/>
          <w:rtl w:val="0"/>
        </w:rPr>
        <w:t xml:space="preserve"> a partir da avaliação por especialistas de mercado. Por fim, como contribuição social, o estudo promoverá a discussão sobre a sustentabilidade de negócios digitais por meio da otimização de recursos e retenção de clientes, fortalecendo o ecossistema de </w:t>
      </w:r>
      <w:r w:rsidDel="00000000" w:rsidR="00000000" w:rsidRPr="00000000">
        <w:rPr>
          <w:i w:val="1"/>
          <w:highlight w:val="white"/>
          <w:rtl w:val="0"/>
        </w:rPr>
        <w:t xml:space="preserve">e-commerce</w:t>
      </w:r>
      <w:r w:rsidDel="00000000" w:rsidR="00000000" w:rsidRPr="00000000">
        <w:rPr>
          <w:highlight w:val="white"/>
          <w:rtl w:val="0"/>
        </w:rPr>
        <w:t xml:space="preserve"> e fomentando um ambiente propício à inovação tecnológica responsável.</w:t>
      </w:r>
    </w:p>
    <w:p w:rsidR="00000000" w:rsidDel="00000000" w:rsidP="00000000" w:rsidRDefault="00000000" w:rsidRPr="00000000" w14:paraId="00000034">
      <w:pPr>
        <w:spacing w:after="0" w:before="200" w:line="360" w:lineRule="auto"/>
        <w:ind w:left="0" w:right="0" w:firstLine="0"/>
        <w:jc w:val="both"/>
        <w:rPr>
          <w:b w:val="1"/>
          <w:highlight w:val="white"/>
        </w:rPr>
      </w:pPr>
      <w:r w:rsidDel="00000000" w:rsidR="00000000" w:rsidRPr="00000000">
        <w:rPr>
          <w:b w:val="1"/>
          <w:highlight w:val="white"/>
          <w:rtl w:val="0"/>
        </w:rPr>
        <w:t xml:space="preserve">Método</w:t>
      </w:r>
    </w:p>
    <w:p w:rsidR="00000000" w:rsidDel="00000000" w:rsidP="00000000" w:rsidRDefault="00000000" w:rsidRPr="00000000" w14:paraId="00000035">
      <w:pPr>
        <w:spacing w:after="0" w:before="0" w:line="360" w:lineRule="auto"/>
        <w:ind w:left="0" w:right="0" w:firstLine="720"/>
        <w:jc w:val="both"/>
        <w:rPr/>
      </w:pPr>
      <w:r w:rsidDel="00000000" w:rsidR="00000000" w:rsidRPr="00000000">
        <w:rPr>
          <w:rtl w:val="0"/>
        </w:rPr>
        <w:t xml:space="preserve">Este artigo propõe o desenvolvimento de um </w:t>
      </w:r>
      <w:r w:rsidDel="00000000" w:rsidR="00000000" w:rsidRPr="00000000">
        <w:rPr>
          <w:i w:val="1"/>
          <w:rtl w:val="0"/>
        </w:rPr>
        <w:t xml:space="preserve">framework</w:t>
      </w:r>
      <w:r w:rsidDel="00000000" w:rsidR="00000000" w:rsidRPr="00000000">
        <w:rPr>
          <w:rtl w:val="0"/>
        </w:rPr>
        <w:t xml:space="preserve"> baseado em um ecossistema de agentes inteligentes com funções específicas que colaboram para alcançar o objetivo da análise de </w:t>
      </w:r>
      <w:r w:rsidDel="00000000" w:rsidR="00000000" w:rsidRPr="00000000">
        <w:rPr>
          <w:i w:val="1"/>
          <w:rtl w:val="0"/>
        </w:rPr>
        <w:t xml:space="preserve">churn</w:t>
      </w:r>
      <w:r w:rsidDel="00000000" w:rsidR="00000000" w:rsidRPr="00000000">
        <w:rPr>
          <w:rtl w:val="0"/>
        </w:rPr>
        <w:t xml:space="preserve">. Para isso, serão utilizados dados reais de previsão e análise de rotatividade de consumidores no comércio eletrônico, disponíveis na plataforma de dados públicos (e.g., Kaggle</w:t>
      </w:r>
      <w:r w:rsidDel="00000000" w:rsidR="00000000" w:rsidRPr="00000000">
        <w:rPr>
          <w:vertAlign w:val="superscript"/>
        </w:rPr>
        <w:footnoteReference w:customMarkFollows="0" w:id="0"/>
      </w:r>
      <w:r w:rsidDel="00000000" w:rsidR="00000000" w:rsidRPr="00000000">
        <w:rPr>
          <w:rtl w:val="0"/>
        </w:rPr>
        <w:t xml:space="preserve">). Com essa abordagem, os sistemas multiagentes serão divididos em tarefas menores e mais gerenciáveis. Assim, as tarefas serão atribuídas a agentes especializados com funções específicas e capacidades de análise de um LLM, bem como competências adicionais, utilizando recursos contextuais como base de dados, ferramentas e memória </w:t>
      </w:r>
      <w:hyperlink r:id="rId70">
        <w:r w:rsidDel="00000000" w:rsidR="00000000" w:rsidRPr="00000000">
          <w:rPr>
            <w:rtl w:val="0"/>
          </w:rPr>
          <w:t xml:space="preserve">(Händler, 2023)</w:t>
        </w:r>
      </w:hyperlink>
      <w:r w:rsidDel="00000000" w:rsidR="00000000" w:rsidRPr="00000000">
        <w:rPr>
          <w:rtl w:val="0"/>
        </w:rPr>
        <w:t xml:space="preserve">. Dessa forma, o LLM, ao receber o objetivo de análise de </w:t>
      </w:r>
      <w:r w:rsidDel="00000000" w:rsidR="00000000" w:rsidRPr="00000000">
        <w:rPr>
          <w:i w:val="1"/>
          <w:rtl w:val="0"/>
        </w:rPr>
        <w:t xml:space="preserve">churn</w:t>
      </w:r>
      <w:r w:rsidDel="00000000" w:rsidR="00000000" w:rsidRPr="00000000">
        <w:rPr>
          <w:rtl w:val="0"/>
        </w:rPr>
        <w:t xml:space="preserve"> e decompor em tarefas menores, </w:t>
      </w:r>
      <w:r w:rsidDel="00000000" w:rsidR="00000000" w:rsidRPr="00000000">
        <w:rPr>
          <w:rtl w:val="0"/>
        </w:rPr>
        <w:t xml:space="preserve">identificará</w:t>
      </w:r>
      <w:r w:rsidDel="00000000" w:rsidR="00000000" w:rsidRPr="00000000">
        <w:rPr>
          <w:rtl w:val="0"/>
        </w:rPr>
        <w:t xml:space="preserve"> consumidores em risco, </w:t>
      </w:r>
      <w:r w:rsidDel="00000000" w:rsidR="00000000" w:rsidRPr="00000000">
        <w:rPr>
          <w:rtl w:val="0"/>
        </w:rPr>
        <w:t xml:space="preserve">analisará</w:t>
      </w:r>
      <w:r w:rsidDel="00000000" w:rsidR="00000000" w:rsidRPr="00000000">
        <w:rPr>
          <w:rtl w:val="0"/>
        </w:rPr>
        <w:t xml:space="preserve"> causas de </w:t>
      </w:r>
      <w:r w:rsidDel="00000000" w:rsidR="00000000" w:rsidRPr="00000000">
        <w:rPr>
          <w:i w:val="1"/>
          <w:rtl w:val="0"/>
        </w:rPr>
        <w:t xml:space="preserve">churn</w:t>
      </w:r>
      <w:r w:rsidDel="00000000" w:rsidR="00000000" w:rsidRPr="00000000">
        <w:rPr>
          <w:rtl w:val="0"/>
        </w:rPr>
        <w:t xml:space="preserve">, ações de retenção, e </w:t>
      </w:r>
      <w:r w:rsidDel="00000000" w:rsidR="00000000" w:rsidRPr="00000000">
        <w:rPr>
          <w:rtl w:val="0"/>
        </w:rPr>
        <w:t xml:space="preserve">executará</w:t>
      </w:r>
      <w:r w:rsidDel="00000000" w:rsidR="00000000" w:rsidRPr="00000000">
        <w:rPr>
          <w:rtl w:val="0"/>
        </w:rPr>
        <w:t xml:space="preserve"> campanhas e monitorar resultados. </w:t>
      </w:r>
    </w:p>
    <w:p w:rsidR="00000000" w:rsidDel="00000000" w:rsidP="00000000" w:rsidRDefault="00000000" w:rsidRPr="00000000" w14:paraId="00000036">
      <w:pPr>
        <w:spacing w:after="0" w:before="0" w:line="360" w:lineRule="auto"/>
        <w:ind w:left="0" w:right="0" w:firstLine="720"/>
        <w:jc w:val="both"/>
        <w:rPr/>
      </w:pPr>
      <w:r w:rsidDel="00000000" w:rsidR="00000000" w:rsidRPr="00000000">
        <w:rPr>
          <w:rtl w:val="0"/>
        </w:rPr>
        <w:t xml:space="preserve">Na arquitetura proposta, o sistema inteligente baseado em IA irá operar em formato de </w:t>
      </w:r>
      <w:r w:rsidDel="00000000" w:rsidR="00000000" w:rsidRPr="00000000">
        <w:rPr>
          <w:i w:val="1"/>
          <w:rtl w:val="0"/>
        </w:rPr>
        <w:t xml:space="preserve">workflow</w:t>
      </w:r>
      <w:r w:rsidDel="00000000" w:rsidR="00000000" w:rsidRPr="00000000">
        <w:rPr>
          <w:rtl w:val="0"/>
        </w:rPr>
        <w:t xml:space="preserve">, no qual as tarefas são iniciadas pelo Agente de Diagnóstico de </w:t>
      </w:r>
      <w:r w:rsidDel="00000000" w:rsidR="00000000" w:rsidRPr="00000000">
        <w:rPr>
          <w:i w:val="1"/>
          <w:rtl w:val="0"/>
        </w:rPr>
        <w:t xml:space="preserve">Churn</w:t>
      </w:r>
      <w:r w:rsidDel="00000000" w:rsidR="00000000" w:rsidRPr="00000000">
        <w:rPr>
          <w:rtl w:val="0"/>
        </w:rPr>
        <w:t xml:space="preserve"> e seguem pelos demais agentes, responsáveis por executar funções específicas. Essa abordagem permitirá a organização de </w:t>
      </w:r>
      <w:r w:rsidDel="00000000" w:rsidR="00000000" w:rsidRPr="00000000">
        <w:rPr>
          <w:rtl w:val="0"/>
        </w:rPr>
        <w:t xml:space="preserve">multiagentes</w:t>
      </w:r>
      <w:r w:rsidDel="00000000" w:rsidR="00000000" w:rsidRPr="00000000">
        <w:rPr>
          <w:rtl w:val="0"/>
        </w:rPr>
        <w:t xml:space="preserve"> especializados, com tarefas, funções e papéis bem definidas. Ademais, a estrutura encadeada dos agentes, conforme ilustrado na Figura 1, favorecerá a integração e o fluxo coerente das operações entre os diferentes componentes do sistema</w:t>
      </w:r>
    </w:p>
    <w:p w:rsidR="00000000" w:rsidDel="00000000" w:rsidP="00000000" w:rsidRDefault="00000000" w:rsidRPr="00000000" w14:paraId="00000037">
      <w:pPr>
        <w:spacing w:after="0" w:before="0" w:line="360" w:lineRule="auto"/>
        <w:ind w:left="0" w:right="0" w:firstLine="0"/>
        <w:jc w:val="both"/>
        <w:rPr/>
      </w:pPr>
      <w:r w:rsidDel="00000000" w:rsidR="00000000" w:rsidRPr="00000000">
        <w:rPr/>
        <w:drawing>
          <wp:inline distB="114300" distT="114300" distL="114300" distR="114300">
            <wp:extent cx="5943600" cy="3251200"/>
            <wp:effectExtent b="0" l="0" r="0" t="0"/>
            <wp:docPr id="3" name="image2.png"/>
            <a:graphic>
              <a:graphicData uri="http://schemas.openxmlformats.org/drawingml/2006/picture">
                <pic:pic>
                  <pic:nvPicPr>
                    <pic:cNvPr id="0" name="image2.png"/>
                    <pic:cNvPicPr preferRelativeResize="0"/>
                  </pic:nvPicPr>
                  <pic:blipFill>
                    <a:blip r:embed="rId71"/>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360" w:lineRule="auto"/>
        <w:ind w:left="0" w:right="0" w:firstLine="0"/>
        <w:jc w:val="both"/>
        <w:rPr>
          <w:sz w:val="22"/>
          <w:szCs w:val="22"/>
        </w:rPr>
      </w:pPr>
      <w:r w:rsidDel="00000000" w:rsidR="00000000" w:rsidRPr="00000000">
        <w:rPr>
          <w:sz w:val="22"/>
          <w:szCs w:val="22"/>
          <w:rtl w:val="0"/>
        </w:rPr>
        <w:t xml:space="preserve">Figura 1 - Arquitetura multiagentes em um Sistema Sociotécnico aplicação à análise de </w:t>
      </w:r>
      <w:r w:rsidDel="00000000" w:rsidR="00000000" w:rsidRPr="00000000">
        <w:rPr>
          <w:i w:val="1"/>
          <w:sz w:val="22"/>
          <w:szCs w:val="22"/>
          <w:rtl w:val="0"/>
        </w:rPr>
        <w:t xml:space="preserve">churn</w:t>
      </w:r>
      <w:r w:rsidDel="00000000" w:rsidR="00000000" w:rsidRPr="00000000">
        <w:rPr>
          <w:sz w:val="22"/>
          <w:szCs w:val="22"/>
          <w:rtl w:val="0"/>
        </w:rPr>
        <w:t xml:space="preserve">.</w:t>
      </w:r>
    </w:p>
    <w:p w:rsidR="00000000" w:rsidDel="00000000" w:rsidP="00000000" w:rsidRDefault="00000000" w:rsidRPr="00000000" w14:paraId="00000039">
      <w:pPr>
        <w:spacing w:after="0" w:before="200" w:line="360" w:lineRule="auto"/>
        <w:ind w:left="0" w:right="0" w:firstLine="720"/>
        <w:jc w:val="both"/>
        <w:rPr>
          <w:highlight w:val="red"/>
        </w:rPr>
      </w:pPr>
      <w:r w:rsidDel="00000000" w:rsidR="00000000" w:rsidRPr="00000000">
        <w:rPr>
          <w:rtl w:val="0"/>
        </w:rPr>
        <w:t xml:space="preserve">Ressalta-se que a entrada de dados na </w:t>
      </w:r>
      <w:r w:rsidDel="00000000" w:rsidR="00000000" w:rsidRPr="00000000">
        <w:rPr>
          <w:rtl w:val="0"/>
        </w:rPr>
        <w:t xml:space="preserve">arquitetura ocorrerá </w:t>
      </w:r>
      <w:r w:rsidDel="00000000" w:rsidR="00000000" w:rsidRPr="00000000">
        <w:rPr>
          <w:rtl w:val="0"/>
        </w:rPr>
        <w:t xml:space="preserve">por meio de uma API que coleta informações do </w:t>
      </w:r>
      <w:r w:rsidDel="00000000" w:rsidR="00000000" w:rsidRPr="00000000">
        <w:rPr>
          <w:i w:val="1"/>
          <w:rtl w:val="0"/>
        </w:rPr>
        <w:t xml:space="preserve">e-commerce</w:t>
      </w:r>
      <w:r w:rsidDel="00000000" w:rsidR="00000000" w:rsidRPr="00000000">
        <w:rPr>
          <w:rtl w:val="0"/>
        </w:rPr>
        <w:t xml:space="preserve">. Os dados serão previamente tratados e estruturados antes de serem disponibilizados pelo sistema. No contexto deste projeto, no entanto, os dados utilizados serão armazenados em um arquivo texto, que funcionará como uma simulação da entrada da API. </w:t>
      </w:r>
      <w:r w:rsidDel="00000000" w:rsidR="00000000" w:rsidRPr="00000000">
        <w:rPr>
          <w:rtl w:val="0"/>
        </w:rPr>
      </w:r>
    </w:p>
    <w:p w:rsidR="00000000" w:rsidDel="00000000" w:rsidP="00000000" w:rsidRDefault="00000000" w:rsidRPr="00000000" w14:paraId="0000003A">
      <w:pPr>
        <w:spacing w:after="0" w:before="0" w:line="360" w:lineRule="auto"/>
        <w:ind w:left="0" w:right="0" w:firstLine="720"/>
        <w:jc w:val="both"/>
        <w:rPr/>
      </w:pPr>
      <w:r w:rsidDel="00000000" w:rsidR="00000000" w:rsidRPr="00000000">
        <w:rPr>
          <w:rtl w:val="0"/>
        </w:rPr>
        <w:t xml:space="preserve">A estrutura funcional dos agentes a serem desenvolvidos no sistema proposto buscará evidenciar a especialização de cada agente em tarefas específicas relacionadas à análise de </w:t>
      </w:r>
      <w:r w:rsidDel="00000000" w:rsidR="00000000" w:rsidRPr="00000000">
        <w:rPr>
          <w:i w:val="1"/>
          <w:rtl w:val="0"/>
        </w:rPr>
        <w:t xml:space="preserve">churn</w:t>
      </w:r>
      <w:r w:rsidDel="00000000" w:rsidR="00000000" w:rsidRPr="00000000">
        <w:rPr>
          <w:rtl w:val="0"/>
        </w:rPr>
        <w:t xml:space="preserve">. O Agente de Diagnóstico de Churn será responsável por analisar dados pré-processados com o objetivo de identificar padrões e preditores de evasão de consumidores. Para isso, serão utilizados modelos baseados em técnicas de Machine Learning (ML) e Deep Learning (DL) que serão definidas a partir do processamento dos dados e inspirado em trabalhos anteriores </w:t>
      </w:r>
      <w:hyperlink r:id="rId72">
        <w:r w:rsidDel="00000000" w:rsidR="00000000" w:rsidRPr="00000000">
          <w:rPr>
            <w:vertAlign w:val="baseline"/>
            <w:rtl w:val="0"/>
          </w:rPr>
          <w:t xml:space="preserve">(e.g., Kaya et al., 2018; Guliyev &amp; Yerdelen Tatoğlu, 2021; Jaiswal et al., 2023; Hasan et al., 2024)</w:t>
        </w:r>
      </w:hyperlink>
      <w:r w:rsidDel="00000000" w:rsidR="00000000" w:rsidRPr="00000000">
        <w:rPr>
          <w:rtl w:val="0"/>
        </w:rPr>
        <w:t xml:space="preserve">, que analisaram diferentes setores, como serviços financeiros, saúde, telecomunicações e plataformas de </w:t>
      </w:r>
      <w:r w:rsidDel="00000000" w:rsidR="00000000" w:rsidRPr="00000000">
        <w:rPr>
          <w:i w:val="1"/>
          <w:rtl w:val="0"/>
        </w:rPr>
        <w:t xml:space="preserve">e-commerce</w:t>
      </w:r>
      <w:r w:rsidDel="00000000" w:rsidR="00000000" w:rsidRPr="00000000">
        <w:rPr>
          <w:rtl w:val="0"/>
        </w:rPr>
        <w:t xml:space="preserve">, para a previsão e mitigação do </w:t>
      </w:r>
      <w:r w:rsidDel="00000000" w:rsidR="00000000" w:rsidRPr="00000000">
        <w:rPr>
          <w:i w:val="1"/>
          <w:rtl w:val="0"/>
        </w:rPr>
        <w:t xml:space="preserve">churn</w:t>
      </w:r>
      <w:r w:rsidDel="00000000" w:rsidR="00000000" w:rsidRPr="00000000">
        <w:rPr>
          <w:rtl w:val="0"/>
        </w:rPr>
        <w:t xml:space="preserve">.</w:t>
      </w:r>
    </w:p>
    <w:p w:rsidR="00000000" w:rsidDel="00000000" w:rsidP="00000000" w:rsidRDefault="00000000" w:rsidRPr="00000000" w14:paraId="0000003B">
      <w:pPr>
        <w:spacing w:after="0" w:before="0" w:line="360" w:lineRule="auto"/>
        <w:ind w:left="0" w:right="0" w:firstLine="720"/>
        <w:jc w:val="both"/>
        <w:rPr/>
      </w:pPr>
      <w:r w:rsidDel="00000000" w:rsidR="00000000" w:rsidRPr="00000000">
        <w:rPr>
          <w:rtl w:val="0"/>
        </w:rPr>
        <w:t xml:space="preserve">Posteriormente, o Agente de Visualização de Perfil do Consumidor será encarregado de receber os dados processados pelo agente anterior, segmentar consumidores e gerar perfis descritivos. Assim, o processo envolverá o uso de algoritmos de clusterização e modelos de LLMs para geração de descrições textuais, ampliando às práticas observadas em estudos sobre análise preditiva e segmentação em plataformas de </w:t>
      </w:r>
      <w:r w:rsidDel="00000000" w:rsidR="00000000" w:rsidRPr="00000000">
        <w:rPr>
          <w:i w:val="1"/>
          <w:rtl w:val="0"/>
        </w:rPr>
        <w:t xml:space="preserve">e-commerce</w:t>
      </w:r>
      <w:r w:rsidDel="00000000" w:rsidR="00000000" w:rsidRPr="00000000">
        <w:rPr>
          <w:rtl w:val="0"/>
        </w:rPr>
        <w:t xml:space="preserve"> </w:t>
      </w:r>
      <w:hyperlink r:id="rId73">
        <w:r w:rsidDel="00000000" w:rsidR="00000000" w:rsidRPr="00000000">
          <w:rPr>
            <w:vertAlign w:val="baseline"/>
            <w:rtl w:val="0"/>
          </w:rPr>
          <w:t xml:space="preserve">(Matuszelański &amp; Kopczewska, 2022; Hasan et al., 2024)</w:t>
        </w:r>
      </w:hyperlink>
      <w:r w:rsidDel="00000000" w:rsidR="00000000" w:rsidRPr="00000000">
        <w:rPr>
          <w:rtl w:val="0"/>
        </w:rPr>
        <w:t xml:space="preserve">. O Agente de Recomendação de Retenção atuará como elo entre a IA e o conhecimento estratégico humano, combinando os dados analisados pelos agentes anteriores com as diretrizes fornecidas por especialistas de negócio. Esse agente utilizará como mecanismo o contexto para aplicar regras e gerar recomendações personalizadas de retenção.</w:t>
      </w:r>
    </w:p>
    <w:p w:rsidR="00000000" w:rsidDel="00000000" w:rsidP="00000000" w:rsidRDefault="00000000" w:rsidRPr="00000000" w14:paraId="0000003C">
      <w:pPr>
        <w:spacing w:after="0" w:before="0" w:line="360" w:lineRule="auto"/>
        <w:ind w:left="0" w:right="0" w:firstLine="720"/>
        <w:jc w:val="both"/>
        <w:rPr/>
      </w:pPr>
      <w:r w:rsidDel="00000000" w:rsidR="00000000" w:rsidRPr="00000000">
        <w:rPr>
          <w:rtl w:val="0"/>
        </w:rPr>
        <w:t xml:space="preserve">Por sua vez, os Agentes Humanos serão responsáveis por prover o conhecimento estratégico necessário para orientar as ações de retenção. Definirão regras e estratégias que serão aplicadas aos segmentos de consumidores com maior risco de evasão, permitindo a geração de campanhas direcionadas. Tal abordagem está em consonância com estudos como o de Mamun et al. (2025), que demonstram como o envolvimento humano na análise de </w:t>
      </w:r>
      <w:r w:rsidDel="00000000" w:rsidR="00000000" w:rsidRPr="00000000">
        <w:rPr>
          <w:i w:val="1"/>
          <w:rtl w:val="0"/>
        </w:rPr>
        <w:t xml:space="preserve">churn</w:t>
      </w:r>
      <w:r w:rsidDel="00000000" w:rsidR="00000000" w:rsidRPr="00000000">
        <w:rPr>
          <w:rtl w:val="0"/>
        </w:rPr>
        <w:t xml:space="preserve">, especialmente no setor de telecomunicações, permite a identificação precoce de consumidores insatisfeitos e a elaboração de estratégias personalizadas de retenção. Assim, os Agentes Humanos interagem diretamente com o Agente de Recomendação de Retenção, promovendo a articulação entre componentes técnicos e humanos dentro de uma perspectiva sociotécnica.</w:t>
      </w:r>
    </w:p>
    <w:p w:rsidR="00000000" w:rsidDel="00000000" w:rsidP="00000000" w:rsidRDefault="00000000" w:rsidRPr="00000000" w14:paraId="0000003D">
      <w:pPr>
        <w:spacing w:after="0" w:before="0" w:line="360" w:lineRule="auto"/>
        <w:ind w:left="0" w:right="0" w:firstLine="720"/>
        <w:jc w:val="both"/>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5"/>
        <w:gridCol w:w="1925.0000000000002"/>
        <w:gridCol w:w="1875"/>
        <w:gridCol w:w="1890"/>
        <w:gridCol w:w="2055"/>
        <w:tblGridChange w:id="0">
          <w:tblGrid>
            <w:gridCol w:w="1615"/>
            <w:gridCol w:w="1925.0000000000002"/>
            <w:gridCol w:w="1875"/>
            <w:gridCol w:w="1890"/>
            <w:gridCol w:w="2055"/>
          </w:tblGrid>
        </w:tblGridChange>
      </w:tblGrid>
      <w:tr>
        <w:trPr>
          <w:cantSplit w:val="0"/>
          <w:trHeight w:val="525" w:hRule="atLeast"/>
          <w:tblHeader w:val="0"/>
        </w:trPr>
        <w:tc>
          <w:tcPr>
            <w:tcBorders>
              <w:top w:color="000000" w:space="0" w:sz="6" w:val="single"/>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3E">
            <w:pPr>
              <w:spacing w:after="0" w:before="0" w:line="276" w:lineRule="auto"/>
              <w:ind w:left="0" w:right="0" w:firstLine="0"/>
              <w:jc w:val="center"/>
              <w:rPr>
                <w:b w:val="1"/>
                <w:sz w:val="20"/>
                <w:szCs w:val="20"/>
              </w:rPr>
            </w:pPr>
            <w:r w:rsidDel="00000000" w:rsidR="00000000" w:rsidRPr="00000000">
              <w:rPr>
                <w:b w:val="1"/>
                <w:sz w:val="20"/>
                <w:szCs w:val="20"/>
                <w:rtl w:val="0"/>
              </w:rPr>
              <w:t xml:space="preserve">Característica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3F">
            <w:pPr>
              <w:spacing w:after="0" w:before="0" w:line="276" w:lineRule="auto"/>
              <w:ind w:left="0" w:right="0" w:firstLine="0"/>
              <w:jc w:val="center"/>
              <w:rPr>
                <w:b w:val="1"/>
                <w:i w:val="1"/>
                <w:sz w:val="20"/>
                <w:szCs w:val="20"/>
              </w:rPr>
            </w:pPr>
            <w:r w:rsidDel="00000000" w:rsidR="00000000" w:rsidRPr="00000000">
              <w:rPr>
                <w:b w:val="1"/>
                <w:sz w:val="20"/>
                <w:szCs w:val="20"/>
                <w:rtl w:val="0"/>
              </w:rPr>
              <w:t xml:space="preserve">Agente de Diagnóstico de </w:t>
            </w:r>
            <w:r w:rsidDel="00000000" w:rsidR="00000000" w:rsidRPr="00000000">
              <w:rPr>
                <w:b w:val="1"/>
                <w:i w:val="1"/>
                <w:sz w:val="20"/>
                <w:szCs w:val="20"/>
                <w:rtl w:val="0"/>
              </w:rPr>
              <w:t xml:space="preserve">Churn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40">
            <w:pPr>
              <w:spacing w:after="0" w:before="0" w:line="276" w:lineRule="auto"/>
              <w:ind w:left="0" w:right="0" w:firstLine="0"/>
              <w:jc w:val="center"/>
              <w:rPr>
                <w:b w:val="1"/>
                <w:sz w:val="20"/>
                <w:szCs w:val="20"/>
              </w:rPr>
            </w:pPr>
            <w:r w:rsidDel="00000000" w:rsidR="00000000" w:rsidRPr="00000000">
              <w:rPr>
                <w:b w:val="1"/>
                <w:sz w:val="20"/>
                <w:szCs w:val="20"/>
                <w:rtl w:val="0"/>
              </w:rPr>
              <w:t xml:space="preserve">Agente de Visualização de Perfil do Consumidor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41">
            <w:pPr>
              <w:spacing w:after="0" w:before="0" w:line="276" w:lineRule="auto"/>
              <w:ind w:left="0" w:right="0" w:firstLine="0"/>
              <w:jc w:val="center"/>
              <w:rPr>
                <w:b w:val="1"/>
                <w:sz w:val="20"/>
                <w:szCs w:val="20"/>
              </w:rPr>
            </w:pPr>
            <w:r w:rsidDel="00000000" w:rsidR="00000000" w:rsidRPr="00000000">
              <w:rPr>
                <w:b w:val="1"/>
                <w:sz w:val="20"/>
                <w:szCs w:val="20"/>
                <w:rtl w:val="0"/>
              </w:rPr>
              <w:t xml:space="preserve">Agente de Recomendação de Retenção</w:t>
            </w:r>
          </w:p>
        </w:tc>
        <w:tc>
          <w:tcPr>
            <w:tcBorders>
              <w:top w:color="000000" w:space="0" w:sz="6" w:val="single"/>
              <w:left w:color="000000" w:space="0" w:sz="6" w:val="single"/>
              <w:bottom w:color="000000" w:space="0" w:sz="6" w:val="single"/>
              <w:right w:color="000000" w:space="0" w:sz="0" w:val="nil"/>
            </w:tcBorders>
            <w:tcMar>
              <w:top w:w="40.0" w:type="dxa"/>
              <w:left w:w="40.0" w:type="dxa"/>
              <w:bottom w:w="40.0" w:type="dxa"/>
              <w:right w:w="40.0" w:type="dxa"/>
            </w:tcMar>
            <w:vAlign w:val="top"/>
          </w:tcPr>
          <w:p w:rsidR="00000000" w:rsidDel="00000000" w:rsidP="00000000" w:rsidRDefault="00000000" w:rsidRPr="00000000" w14:paraId="00000042">
            <w:pPr>
              <w:spacing w:after="0" w:before="0" w:line="276" w:lineRule="auto"/>
              <w:ind w:left="0" w:right="0" w:firstLine="0"/>
              <w:jc w:val="center"/>
              <w:rPr>
                <w:b w:val="1"/>
                <w:sz w:val="20"/>
                <w:szCs w:val="20"/>
              </w:rPr>
            </w:pPr>
            <w:r w:rsidDel="00000000" w:rsidR="00000000" w:rsidRPr="00000000">
              <w:rPr>
                <w:b w:val="1"/>
                <w:sz w:val="20"/>
                <w:szCs w:val="20"/>
                <w:rtl w:val="0"/>
              </w:rPr>
              <w:t xml:space="preserve">Agentes Humanos (Especialistas de Negócio)</w:t>
            </w:r>
          </w:p>
        </w:tc>
      </w:tr>
      <w:tr>
        <w:trPr>
          <w:cantSplit w:val="0"/>
          <w:trHeight w:val="1200" w:hRule="atLeast"/>
          <w:tblHeader w:val="0"/>
        </w:trPr>
        <w:tc>
          <w:tcPr>
            <w:tcBorders>
              <w:top w:color="000000" w:space="0" w:sz="6" w:val="single"/>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43">
            <w:pPr>
              <w:spacing w:after="0" w:before="0" w:line="276" w:lineRule="auto"/>
              <w:ind w:left="0" w:right="0" w:firstLine="0"/>
              <w:rPr>
                <w:sz w:val="20"/>
                <w:szCs w:val="20"/>
              </w:rPr>
            </w:pPr>
            <w:r w:rsidDel="00000000" w:rsidR="00000000" w:rsidRPr="00000000">
              <w:rPr>
                <w:sz w:val="20"/>
                <w:szCs w:val="20"/>
                <w:rtl w:val="0"/>
              </w:rPr>
              <w:t xml:space="preserve">Função Principal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44">
            <w:pPr>
              <w:spacing w:after="0" w:before="0" w:line="276" w:lineRule="auto"/>
              <w:ind w:left="0" w:right="0" w:firstLine="0"/>
              <w:rPr>
                <w:sz w:val="20"/>
                <w:szCs w:val="20"/>
              </w:rPr>
            </w:pPr>
            <w:r w:rsidDel="00000000" w:rsidR="00000000" w:rsidRPr="00000000">
              <w:rPr>
                <w:sz w:val="20"/>
                <w:szCs w:val="20"/>
                <w:rtl w:val="0"/>
              </w:rPr>
              <w:t xml:space="preserve">Analisar dados pré-processados para identificar padrões e preditores de </w:t>
            </w:r>
            <w:r w:rsidDel="00000000" w:rsidR="00000000" w:rsidRPr="00000000">
              <w:rPr>
                <w:i w:val="1"/>
                <w:sz w:val="20"/>
                <w:szCs w:val="20"/>
                <w:rtl w:val="0"/>
              </w:rPr>
              <w:t xml:space="preserve">churn</w:t>
            </w:r>
            <w:r w:rsidDel="00000000" w:rsidR="00000000" w:rsidRPr="00000000">
              <w:rPr>
                <w:sz w:val="20"/>
                <w:szCs w:val="20"/>
                <w:rtl w:val="0"/>
              </w:rPr>
              <w:t xml:space="preserv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45">
            <w:pPr>
              <w:spacing w:after="0" w:before="0" w:line="276" w:lineRule="auto"/>
              <w:ind w:left="0" w:right="0" w:firstLine="0"/>
              <w:rPr>
                <w:sz w:val="20"/>
                <w:szCs w:val="20"/>
              </w:rPr>
            </w:pPr>
            <w:r w:rsidDel="00000000" w:rsidR="00000000" w:rsidRPr="00000000">
              <w:rPr>
                <w:sz w:val="20"/>
                <w:szCs w:val="20"/>
                <w:rtl w:val="0"/>
              </w:rPr>
              <w:t xml:space="preserve">Receber dados do Agente de Diagnóstico de </w:t>
            </w:r>
            <w:r w:rsidDel="00000000" w:rsidR="00000000" w:rsidRPr="00000000">
              <w:rPr>
                <w:i w:val="1"/>
                <w:sz w:val="20"/>
                <w:szCs w:val="20"/>
                <w:rtl w:val="0"/>
              </w:rPr>
              <w:t xml:space="preserve">Churn</w:t>
            </w:r>
            <w:r w:rsidDel="00000000" w:rsidR="00000000" w:rsidRPr="00000000">
              <w:rPr>
                <w:sz w:val="20"/>
                <w:szCs w:val="20"/>
                <w:rtl w:val="0"/>
              </w:rPr>
              <w:t xml:space="preserve">, segmentar consumidores e gerar descrições de perfis.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46">
            <w:pPr>
              <w:spacing w:after="0" w:before="0" w:line="276" w:lineRule="auto"/>
              <w:ind w:left="0" w:right="0" w:firstLine="0"/>
              <w:rPr>
                <w:sz w:val="20"/>
                <w:szCs w:val="20"/>
              </w:rPr>
            </w:pPr>
            <w:r w:rsidDel="00000000" w:rsidR="00000000" w:rsidRPr="00000000">
              <w:rPr>
                <w:sz w:val="20"/>
                <w:szCs w:val="20"/>
                <w:rtl w:val="0"/>
              </w:rPr>
              <w:t xml:space="preserve">Combinar informações dos agentes anteriores com definições humanas para gerar recomendações de retenção personalizadas.</w:t>
            </w:r>
          </w:p>
        </w:tc>
        <w:tc>
          <w:tcPr>
            <w:tcBorders>
              <w:top w:color="000000" w:space="0" w:sz="6" w:val="single"/>
              <w:left w:color="000000" w:space="0" w:sz="6" w:val="single"/>
              <w:bottom w:color="000000" w:space="0" w:sz="6" w:val="single"/>
              <w:right w:color="000000" w:space="0" w:sz="0" w:val="nil"/>
            </w:tcBorders>
            <w:tcMar>
              <w:top w:w="40.0" w:type="dxa"/>
              <w:left w:w="40.0" w:type="dxa"/>
              <w:bottom w:w="40.0" w:type="dxa"/>
              <w:right w:w="40.0" w:type="dxa"/>
            </w:tcMar>
            <w:vAlign w:val="top"/>
          </w:tcPr>
          <w:p w:rsidR="00000000" w:rsidDel="00000000" w:rsidP="00000000" w:rsidRDefault="00000000" w:rsidRPr="00000000" w14:paraId="00000047">
            <w:pPr>
              <w:spacing w:after="0" w:before="0" w:line="276" w:lineRule="auto"/>
              <w:ind w:left="0" w:right="0" w:firstLine="0"/>
              <w:rPr>
                <w:sz w:val="20"/>
                <w:szCs w:val="20"/>
              </w:rPr>
            </w:pPr>
            <w:r w:rsidDel="00000000" w:rsidR="00000000" w:rsidRPr="00000000">
              <w:rPr>
                <w:sz w:val="20"/>
                <w:szCs w:val="20"/>
                <w:rtl w:val="0"/>
              </w:rPr>
              <w:t xml:space="preserve">Fornecer conhecimento estratégico e diretrizes para as ações de retenção.</w:t>
            </w:r>
          </w:p>
        </w:tc>
      </w:tr>
      <w:tr>
        <w:trPr>
          <w:cantSplit w:val="0"/>
          <w:trHeight w:val="1200" w:hRule="atLeast"/>
          <w:tblHeader w:val="0"/>
        </w:trPr>
        <w:tc>
          <w:tcPr>
            <w:tcBorders>
              <w:top w:color="000000" w:space="0" w:sz="6" w:val="single"/>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48">
            <w:pPr>
              <w:spacing w:after="0" w:before="0" w:line="276" w:lineRule="auto"/>
              <w:ind w:left="0" w:right="0" w:firstLine="0"/>
              <w:rPr>
                <w:sz w:val="20"/>
                <w:szCs w:val="20"/>
              </w:rPr>
            </w:pPr>
            <w:r w:rsidDel="00000000" w:rsidR="00000000" w:rsidRPr="00000000">
              <w:rPr>
                <w:sz w:val="20"/>
                <w:szCs w:val="20"/>
                <w:rtl w:val="0"/>
              </w:rPr>
              <w:t xml:space="preserve">Modelos / Ferramentas Utilizadas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49">
            <w:pPr>
              <w:spacing w:after="0" w:before="0" w:line="276" w:lineRule="auto"/>
              <w:ind w:left="0" w:right="0" w:firstLine="0"/>
              <w:rPr>
                <w:sz w:val="20"/>
                <w:szCs w:val="20"/>
              </w:rPr>
            </w:pPr>
            <w:r w:rsidDel="00000000" w:rsidR="00000000" w:rsidRPr="00000000">
              <w:rPr>
                <w:sz w:val="20"/>
                <w:szCs w:val="20"/>
                <w:rtl w:val="0"/>
              </w:rPr>
              <w:t xml:space="preserve">Modelos de Machine Learning (ML) ou Deep Learning (DL) (ex: XGBoost, LightGBM, Redes Neurais). LLM para interpretação, explicação ou predição.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4A">
            <w:pPr>
              <w:spacing w:after="0" w:before="0" w:line="276" w:lineRule="auto"/>
              <w:ind w:left="0" w:right="0" w:firstLine="0"/>
              <w:rPr>
                <w:sz w:val="20"/>
                <w:szCs w:val="20"/>
              </w:rPr>
            </w:pPr>
            <w:r w:rsidDel="00000000" w:rsidR="00000000" w:rsidRPr="00000000">
              <w:rPr>
                <w:sz w:val="20"/>
                <w:szCs w:val="20"/>
                <w:rtl w:val="0"/>
              </w:rPr>
              <w:t xml:space="preserve">Algoritmos de Clusterização (ex: K-Means, DBSCAN, Gaussian Mixture Models). LLM para geração de perfis textuais.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4B">
            <w:pPr>
              <w:spacing w:after="0" w:before="0" w:line="276" w:lineRule="auto"/>
              <w:ind w:left="0" w:right="0" w:firstLine="0"/>
              <w:rPr>
                <w:sz w:val="20"/>
                <w:szCs w:val="20"/>
              </w:rPr>
            </w:pPr>
            <w:r w:rsidDel="00000000" w:rsidR="00000000" w:rsidRPr="00000000">
              <w:rPr>
                <w:sz w:val="20"/>
                <w:szCs w:val="20"/>
                <w:rtl w:val="0"/>
              </w:rPr>
              <w:t xml:space="preserve">LLM como "cérebro" principal para compreender contexto, aplicar regras de negócio e gerar recomendações.</w:t>
            </w:r>
          </w:p>
        </w:tc>
        <w:tc>
          <w:tcPr>
            <w:tcBorders>
              <w:top w:color="000000" w:space="0" w:sz="6" w:val="single"/>
              <w:left w:color="000000" w:space="0" w:sz="6" w:val="single"/>
              <w:bottom w:color="000000" w:space="0" w:sz="6" w:val="single"/>
              <w:right w:color="000000" w:space="0" w:sz="0" w:val="nil"/>
            </w:tcBorders>
            <w:tcMar>
              <w:top w:w="40.0" w:type="dxa"/>
              <w:left w:w="40.0" w:type="dxa"/>
              <w:bottom w:w="40.0" w:type="dxa"/>
              <w:right w:w="40.0" w:type="dxa"/>
            </w:tcMar>
            <w:vAlign w:val="top"/>
          </w:tcPr>
          <w:p w:rsidR="00000000" w:rsidDel="00000000" w:rsidP="00000000" w:rsidRDefault="00000000" w:rsidRPr="00000000" w14:paraId="0000004C">
            <w:pPr>
              <w:spacing w:after="0" w:before="0" w:line="276" w:lineRule="auto"/>
              <w:ind w:left="0" w:right="0" w:firstLine="0"/>
              <w:rPr>
                <w:sz w:val="20"/>
                <w:szCs w:val="20"/>
              </w:rPr>
            </w:pPr>
            <w:r w:rsidDel="00000000" w:rsidR="00000000" w:rsidRPr="00000000">
              <w:rPr>
                <w:sz w:val="20"/>
                <w:szCs w:val="20"/>
                <w:rtl w:val="0"/>
              </w:rPr>
              <w:t xml:space="preserve">Interface: Uma Interface de Gerenciamento de Regras/Estratégias onde os Agentes</w:t>
            </w:r>
          </w:p>
        </w:tc>
      </w:tr>
      <w:tr>
        <w:trPr>
          <w:cantSplit w:val="0"/>
          <w:trHeight w:val="3225" w:hRule="atLeast"/>
          <w:tblHeader w:val="0"/>
        </w:trPr>
        <w:tc>
          <w:tcPr>
            <w:tcBorders>
              <w:top w:color="000000" w:space="0" w:sz="6" w:val="single"/>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4D">
            <w:pPr>
              <w:spacing w:after="0" w:before="0" w:line="276" w:lineRule="auto"/>
              <w:ind w:left="0" w:right="0" w:firstLine="0"/>
              <w:rPr>
                <w:sz w:val="20"/>
                <w:szCs w:val="20"/>
              </w:rPr>
            </w:pPr>
            <w:r w:rsidDel="00000000" w:rsidR="00000000" w:rsidRPr="00000000">
              <w:rPr>
                <w:sz w:val="20"/>
                <w:szCs w:val="20"/>
                <w:rtl w:val="0"/>
              </w:rPr>
              <w:t xml:space="preserve">Saídas Geradas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4E">
            <w:pPr>
              <w:spacing w:after="0" w:before="0" w:line="276" w:lineRule="auto"/>
              <w:ind w:left="0" w:right="0" w:firstLine="0"/>
              <w:rPr>
                <w:sz w:val="20"/>
                <w:szCs w:val="20"/>
              </w:rPr>
            </w:pPr>
            <w:r w:rsidDel="00000000" w:rsidR="00000000" w:rsidRPr="00000000">
              <w:rPr>
                <w:sz w:val="20"/>
                <w:szCs w:val="20"/>
                <w:rtl w:val="0"/>
              </w:rPr>
              <w:t xml:space="preserve">Churn Rate Geral: Taxa de churn atual da base de consumidores.</w:t>
            </w:r>
          </w:p>
          <w:p w:rsidR="00000000" w:rsidDel="00000000" w:rsidP="00000000" w:rsidRDefault="00000000" w:rsidRPr="00000000" w14:paraId="0000004F">
            <w:pPr>
              <w:spacing w:after="0" w:before="0" w:line="276" w:lineRule="auto"/>
              <w:ind w:left="0" w:right="0" w:firstLine="0"/>
              <w:rPr>
                <w:sz w:val="20"/>
                <w:szCs w:val="20"/>
              </w:rPr>
            </w:pPr>
            <w:r w:rsidDel="00000000" w:rsidR="00000000" w:rsidRPr="00000000">
              <w:rPr>
                <w:sz w:val="20"/>
                <w:szCs w:val="20"/>
                <w:rtl w:val="0"/>
              </w:rPr>
              <w:t xml:space="preserve">Fatores de Risco de Churn: As principais features que mais contribuem para a probabilidade de churn (interpretabilidade do modelo).</w:t>
            </w:r>
          </w:p>
          <w:p w:rsidR="00000000" w:rsidDel="00000000" w:rsidP="00000000" w:rsidRDefault="00000000" w:rsidRPr="00000000" w14:paraId="00000050">
            <w:pPr>
              <w:spacing w:after="0" w:before="0" w:line="276" w:lineRule="auto"/>
              <w:ind w:left="0" w:right="0" w:firstLine="0"/>
              <w:rPr>
                <w:sz w:val="20"/>
                <w:szCs w:val="20"/>
              </w:rPr>
            </w:pPr>
            <w:r w:rsidDel="00000000" w:rsidR="00000000" w:rsidRPr="00000000">
              <w:rPr>
                <w:sz w:val="20"/>
                <w:szCs w:val="20"/>
                <w:rtl w:val="0"/>
              </w:rPr>
              <w:t xml:space="preserve">Lista de Consumidores de Alto Risco: Consumidores com alta probabilidade de churn, com suas respectivas pontuações.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51">
            <w:pPr>
              <w:spacing w:after="0" w:before="0" w:line="276" w:lineRule="auto"/>
              <w:ind w:left="0" w:right="0" w:firstLine="0"/>
              <w:rPr>
                <w:sz w:val="20"/>
                <w:szCs w:val="20"/>
              </w:rPr>
            </w:pPr>
            <w:r w:rsidDel="00000000" w:rsidR="00000000" w:rsidRPr="00000000">
              <w:rPr>
                <w:sz w:val="20"/>
                <w:szCs w:val="20"/>
                <w:rtl w:val="0"/>
              </w:rPr>
              <w:t xml:space="preserve">Segmentos de </w:t>
            </w:r>
            <w:r w:rsidDel="00000000" w:rsidR="00000000" w:rsidRPr="00000000">
              <w:rPr>
                <w:sz w:val="20"/>
                <w:szCs w:val="20"/>
                <w:rtl w:val="0"/>
              </w:rPr>
              <w:t xml:space="preserve">Consumidores</w:t>
            </w:r>
            <w:r w:rsidDel="00000000" w:rsidR="00000000" w:rsidRPr="00000000">
              <w:rPr>
                <w:sz w:val="20"/>
                <w:szCs w:val="20"/>
                <w:rtl w:val="0"/>
              </w:rPr>
              <w:t xml:space="preserve">: Grupos de </w:t>
            </w:r>
            <w:r w:rsidDel="00000000" w:rsidR="00000000" w:rsidRPr="00000000">
              <w:rPr>
                <w:sz w:val="20"/>
                <w:szCs w:val="20"/>
                <w:rtl w:val="0"/>
              </w:rPr>
              <w:t xml:space="preserve">Consumidores</w:t>
            </w:r>
            <w:r w:rsidDel="00000000" w:rsidR="00000000" w:rsidRPr="00000000">
              <w:rPr>
                <w:sz w:val="20"/>
                <w:szCs w:val="20"/>
                <w:rtl w:val="0"/>
              </w:rPr>
              <w:t xml:space="preserve"> com perfis e comportamentos semelhantes.</w:t>
            </w:r>
          </w:p>
          <w:p w:rsidR="00000000" w:rsidDel="00000000" w:rsidP="00000000" w:rsidRDefault="00000000" w:rsidRPr="00000000" w14:paraId="00000052">
            <w:pPr>
              <w:spacing w:after="0" w:before="0" w:line="276" w:lineRule="auto"/>
              <w:ind w:left="0" w:right="0" w:firstLine="0"/>
              <w:rPr>
                <w:sz w:val="20"/>
                <w:szCs w:val="20"/>
              </w:rPr>
            </w:pPr>
            <w:r w:rsidDel="00000000" w:rsidR="00000000" w:rsidRPr="00000000">
              <w:rPr>
                <w:sz w:val="20"/>
                <w:szCs w:val="20"/>
                <w:rtl w:val="0"/>
              </w:rPr>
              <w:t xml:space="preserve">Descrição de Cada Segmento: Detalhamento das características de cada segmento (demográficas, comportamentais, transacionais).</w:t>
            </w:r>
          </w:p>
          <w:p w:rsidR="00000000" w:rsidDel="00000000" w:rsidP="00000000" w:rsidRDefault="00000000" w:rsidRPr="00000000" w14:paraId="00000053">
            <w:pPr>
              <w:spacing w:after="0" w:before="0" w:line="276" w:lineRule="auto"/>
              <w:ind w:left="0" w:right="0" w:firstLine="0"/>
              <w:rPr>
                <w:sz w:val="20"/>
                <w:szCs w:val="20"/>
              </w:rPr>
            </w:pPr>
            <w:r w:rsidDel="00000000" w:rsidR="00000000" w:rsidRPr="00000000">
              <w:rPr>
                <w:sz w:val="20"/>
                <w:szCs w:val="20"/>
                <w:rtl w:val="0"/>
              </w:rPr>
              <w:t xml:space="preserve">Churn Rate por Segmento: A taxa de churn específica para cada segmento de </w:t>
            </w:r>
            <w:r w:rsidDel="00000000" w:rsidR="00000000" w:rsidRPr="00000000">
              <w:rPr>
                <w:sz w:val="20"/>
                <w:szCs w:val="20"/>
                <w:rtl w:val="0"/>
              </w:rPr>
              <w:t xml:space="preserve">Consumidores</w:t>
            </w:r>
            <w:r w:rsidDel="00000000" w:rsidR="00000000" w:rsidRPr="00000000">
              <w:rPr>
                <w:sz w:val="20"/>
                <w:szCs w:val="20"/>
                <w:rtl w:val="0"/>
              </w:rPr>
              <w:t xml:space="preserv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54">
            <w:pPr>
              <w:spacing w:after="0" w:before="0" w:line="276" w:lineRule="auto"/>
              <w:ind w:left="0" w:right="0" w:firstLine="0"/>
              <w:rPr>
                <w:sz w:val="20"/>
                <w:szCs w:val="20"/>
              </w:rPr>
            </w:pPr>
            <w:r w:rsidDel="00000000" w:rsidR="00000000" w:rsidRPr="00000000">
              <w:rPr>
                <w:sz w:val="20"/>
                <w:szCs w:val="20"/>
                <w:rtl w:val="0"/>
              </w:rPr>
              <w:t xml:space="preserve">Recomendações de Ação: Qual campanha, promoção ou tipo de engajamento é mais adequado para cada cliente ou segmento.</w:t>
            </w:r>
          </w:p>
          <w:p w:rsidR="00000000" w:rsidDel="00000000" w:rsidP="00000000" w:rsidRDefault="00000000" w:rsidRPr="00000000" w14:paraId="00000055">
            <w:pPr>
              <w:spacing w:after="0" w:before="0" w:line="276" w:lineRule="auto"/>
              <w:ind w:left="0" w:right="0" w:firstLine="0"/>
              <w:rPr>
                <w:sz w:val="20"/>
                <w:szCs w:val="20"/>
              </w:rPr>
            </w:pPr>
            <w:r w:rsidDel="00000000" w:rsidR="00000000" w:rsidRPr="00000000">
              <w:rPr>
                <w:sz w:val="20"/>
                <w:szCs w:val="20"/>
                <w:rtl w:val="0"/>
              </w:rPr>
              <w:t xml:space="preserve">Justificativa: Explicação de por que aquela recomendação foi feita.</w:t>
            </w:r>
          </w:p>
          <w:p w:rsidR="00000000" w:rsidDel="00000000" w:rsidP="00000000" w:rsidRDefault="00000000" w:rsidRPr="00000000" w14:paraId="00000056">
            <w:pPr>
              <w:spacing w:after="0" w:before="0" w:line="276" w:lineRule="auto"/>
              <w:ind w:left="0" w:right="0" w:firstLine="0"/>
              <w:rPr>
                <w:sz w:val="20"/>
                <w:szCs w:val="20"/>
              </w:rPr>
            </w:pPr>
            <w:r w:rsidDel="00000000" w:rsidR="00000000" w:rsidRPr="00000000">
              <w:rPr>
                <w:sz w:val="20"/>
                <w:szCs w:val="20"/>
                <w:rtl w:val="0"/>
              </w:rPr>
              <w:t xml:space="preserve">Priorização: Sugestão de quais clientes ou segmentos priorizar nas ações de retenção.</w:t>
            </w:r>
          </w:p>
        </w:tc>
        <w:tc>
          <w:tcPr>
            <w:tcBorders>
              <w:top w:color="000000" w:space="0" w:sz="6" w:val="single"/>
              <w:left w:color="000000" w:space="0" w:sz="6" w:val="single"/>
              <w:bottom w:color="000000" w:space="0" w:sz="6" w:val="single"/>
              <w:right w:color="000000" w:space="0" w:sz="0" w:val="nil"/>
            </w:tcBorders>
            <w:tcMar>
              <w:top w:w="40.0" w:type="dxa"/>
              <w:left w:w="40.0" w:type="dxa"/>
              <w:bottom w:w="40.0" w:type="dxa"/>
              <w:right w:w="40.0" w:type="dxa"/>
            </w:tcMar>
            <w:vAlign w:val="top"/>
          </w:tcPr>
          <w:p w:rsidR="00000000" w:rsidDel="00000000" w:rsidP="00000000" w:rsidRDefault="00000000" w:rsidRPr="00000000" w14:paraId="00000057">
            <w:pPr>
              <w:spacing w:after="0" w:before="0" w:line="276" w:lineRule="auto"/>
              <w:ind w:left="0" w:right="0" w:firstLine="0"/>
              <w:rPr>
                <w:sz w:val="20"/>
                <w:szCs w:val="20"/>
              </w:rPr>
            </w:pPr>
            <w:r w:rsidDel="00000000" w:rsidR="00000000" w:rsidRPr="00000000">
              <w:rPr>
                <w:sz w:val="20"/>
                <w:szCs w:val="20"/>
                <w:rtl w:val="0"/>
              </w:rPr>
              <w:t xml:space="preserve">Tipos de Campanhas: Descontos, ofertas exclusivas, programas de fidelidade, comunicação personalizada, etc.</w:t>
            </w:r>
          </w:p>
          <w:p w:rsidR="00000000" w:rsidDel="00000000" w:rsidP="00000000" w:rsidRDefault="00000000" w:rsidRPr="00000000" w14:paraId="00000058">
            <w:pPr>
              <w:spacing w:after="0" w:before="0" w:line="276" w:lineRule="auto"/>
              <w:ind w:left="0" w:right="0" w:firstLine="0"/>
              <w:rPr>
                <w:sz w:val="20"/>
                <w:szCs w:val="20"/>
              </w:rPr>
            </w:pPr>
            <w:r w:rsidDel="00000000" w:rsidR="00000000" w:rsidRPr="00000000">
              <w:rPr>
                <w:sz w:val="20"/>
                <w:szCs w:val="20"/>
                <w:rtl w:val="0"/>
              </w:rPr>
              <w:t xml:space="preserve">Condições para Aplicação: Regras que determinam quando cada campanha deve ser acionada (ex: para clientes com determinado perfil, para clientes que pararam de usar um recurso específico).</w:t>
            </w:r>
          </w:p>
        </w:tc>
      </w:tr>
    </w:tbl>
    <w:p w:rsidR="00000000" w:rsidDel="00000000" w:rsidP="00000000" w:rsidRDefault="00000000" w:rsidRPr="00000000" w14:paraId="00000059">
      <w:pPr>
        <w:spacing w:after="0" w:before="0" w:line="360" w:lineRule="auto"/>
        <w:ind w:left="0" w:right="0" w:firstLine="0"/>
        <w:jc w:val="both"/>
        <w:rPr/>
      </w:pPr>
      <w:r w:rsidDel="00000000" w:rsidR="00000000" w:rsidRPr="00000000">
        <w:rPr>
          <w:rtl w:val="0"/>
        </w:rPr>
        <w:t xml:space="preserve">Tabela 1 - Detalhamentos das funções, ferramentas e saídas dos agentes. </w:t>
      </w:r>
    </w:p>
    <w:p w:rsidR="00000000" w:rsidDel="00000000" w:rsidP="00000000" w:rsidRDefault="00000000" w:rsidRPr="00000000" w14:paraId="0000005A">
      <w:pPr>
        <w:spacing w:after="0" w:before="200" w:line="360" w:lineRule="auto"/>
        <w:ind w:left="0" w:right="0" w:firstLine="720"/>
        <w:jc w:val="both"/>
        <w:rPr>
          <w:highlight w:val="white"/>
        </w:rPr>
      </w:pPr>
      <w:r w:rsidDel="00000000" w:rsidR="00000000" w:rsidRPr="00000000">
        <w:rPr>
          <w:highlight w:val="white"/>
          <w:rtl w:val="0"/>
        </w:rPr>
        <w:t xml:space="preserve">Dessa forma, multiagentes irão equilibrar a autonomia e alinhamento dos objetivos propostos e as interações realizadas por usuários humanos. Permitirá que os agentes avaliem as tarefas atribuídas ou planejem e processem com eficiência, e acessem e utilizem recursos contextuais e se comuniquem com outros agentes </w:t>
      </w:r>
      <w:hyperlink r:id="rId74">
        <w:r w:rsidDel="00000000" w:rsidR="00000000" w:rsidRPr="00000000">
          <w:rPr>
            <w:highlight w:val="white"/>
            <w:vertAlign w:val="baseline"/>
            <w:rtl w:val="0"/>
          </w:rPr>
          <w:t xml:space="preserve">(Händler, 2023)</w:t>
        </w:r>
      </w:hyperlink>
      <w:r w:rsidDel="00000000" w:rsidR="00000000" w:rsidRPr="00000000">
        <w:rPr>
          <w:highlight w:val="white"/>
          <w:rtl w:val="0"/>
        </w:rPr>
        <w:t xml:space="preserve">. A validação do framework será conduzida através de três etapas complementares: (1) validação técnica, utilizando métricas de precision, recall e F1-score para avaliar a acurácia das predições de churn; (2) validação especialista, onde gestores de marketing avaliarão a relevância e aplicabilidade das recomendações usando escalas Likert estruturadas; e (3) validação de usabilidade, através de testes controlados que mensurarão a eficiência operacional comparativa entre o sistema proposto e abordagens tradicionais.</w:t>
      </w:r>
      <w:r w:rsidDel="00000000" w:rsidR="00000000" w:rsidRPr="00000000">
        <w:rPr>
          <w:highlight w:val="white"/>
          <w:rtl w:val="0"/>
        </w:rPr>
        <w:t xml:space="preserve"> A avaliação humana garantirá que os </w:t>
      </w:r>
      <w:r w:rsidDel="00000000" w:rsidR="00000000" w:rsidRPr="00000000">
        <w:rPr>
          <w:i w:val="1"/>
          <w:highlight w:val="white"/>
          <w:rtl w:val="0"/>
        </w:rPr>
        <w:t xml:space="preserve">insights</w:t>
      </w:r>
      <w:r w:rsidDel="00000000" w:rsidR="00000000" w:rsidRPr="00000000">
        <w:rPr>
          <w:highlight w:val="white"/>
          <w:rtl w:val="0"/>
        </w:rPr>
        <w:t xml:space="preserve"> automatizados estejam alinhados com as necessidades do negócio e possam ser implementados nas estratégias de retenção dos consumidores. A participação dos gestores também reforçará a perspectiva sociotécnica do estudo, evidenciando a importância da colaboração humano-máquina na tomada de decisões estratégicas.</w:t>
      </w:r>
      <w:r w:rsidDel="00000000" w:rsidR="00000000" w:rsidRPr="00000000">
        <w:rPr>
          <w:rtl w:val="0"/>
        </w:rPr>
      </w:r>
    </w:p>
    <w:p w:rsidR="00000000" w:rsidDel="00000000" w:rsidP="00000000" w:rsidRDefault="00000000" w:rsidRPr="00000000" w14:paraId="0000005B">
      <w:pPr>
        <w:spacing w:after="0" w:before="0" w:line="360" w:lineRule="auto"/>
        <w:ind w:left="0" w:right="0" w:firstLine="720"/>
        <w:jc w:val="both"/>
        <w:rPr/>
      </w:pPr>
      <w:r w:rsidDel="00000000" w:rsidR="00000000" w:rsidRPr="00000000">
        <w:rPr>
          <w:rtl w:val="0"/>
        </w:rPr>
        <w:t xml:space="preserve">A análise de </w:t>
      </w:r>
      <w:r w:rsidDel="00000000" w:rsidR="00000000" w:rsidRPr="00000000">
        <w:rPr>
          <w:i w:val="1"/>
          <w:rtl w:val="0"/>
        </w:rPr>
        <w:t xml:space="preserve">churn</w:t>
      </w:r>
      <w:r w:rsidDel="00000000" w:rsidR="00000000" w:rsidRPr="00000000">
        <w:rPr>
          <w:rtl w:val="0"/>
        </w:rPr>
        <w:t xml:space="preserve"> utilizando agentes pode-se utilizar de recursos contextuais, como ferramentas especializadas para a coleta de dados do </w:t>
      </w:r>
      <w:r w:rsidDel="00000000" w:rsidR="00000000" w:rsidRPr="00000000">
        <w:rPr>
          <w:i w:val="1"/>
          <w:rtl w:val="0"/>
        </w:rPr>
        <w:t xml:space="preserve">e-commerce</w:t>
      </w:r>
      <w:r w:rsidDel="00000000" w:rsidR="00000000" w:rsidRPr="00000000">
        <w:rPr>
          <w:rtl w:val="0"/>
        </w:rPr>
        <w:t xml:space="preserve">, mecanismos de armazenamento e sistemas de comunicação entre agentes. Também podem ser empregados modelos avançados, como algoritmos estatísticos e de aprendizado de máquina, voltados à análise de dados. Essa abordagem colaborativa é ampliada pela integração com fontes de dados e ferramentas externas, permitindo que o sistema resolva problemas complexos que não poderiam ser solucionados por um agente isoladamente </w:t>
      </w:r>
      <w:hyperlink r:id="rId75">
        <w:r w:rsidDel="00000000" w:rsidR="00000000" w:rsidRPr="00000000">
          <w:rPr>
            <w:vertAlign w:val="baseline"/>
            <w:rtl w:val="0"/>
          </w:rPr>
          <w:t xml:space="preserve">(Hughes et al., 2025)</w:t>
        </w:r>
      </w:hyperlink>
      <w:r w:rsidDel="00000000" w:rsidR="00000000" w:rsidRPr="00000000">
        <w:rPr>
          <w:rtl w:val="0"/>
        </w:rPr>
        <w:t xml:space="preserve">.</w:t>
      </w:r>
    </w:p>
    <w:p w:rsidR="00000000" w:rsidDel="00000000" w:rsidP="00000000" w:rsidRDefault="00000000" w:rsidRPr="00000000" w14:paraId="0000005C">
      <w:pPr>
        <w:spacing w:after="0" w:before="0" w:line="360" w:lineRule="auto"/>
        <w:ind w:left="0" w:right="0" w:firstLine="720"/>
        <w:jc w:val="both"/>
        <w:rPr>
          <w:b w:val="1"/>
          <w:highlight w:val="white"/>
        </w:rPr>
      </w:pPr>
      <w:r w:rsidDel="00000000" w:rsidR="00000000" w:rsidRPr="00000000">
        <w:rPr>
          <w:highlight w:val="white"/>
          <w:rtl w:val="0"/>
        </w:rPr>
        <w:t xml:space="preserve">Por fim, após o desenvolvimento do </w:t>
      </w:r>
      <w:r w:rsidDel="00000000" w:rsidR="00000000" w:rsidRPr="00000000">
        <w:rPr>
          <w:i w:val="1"/>
          <w:highlight w:val="white"/>
          <w:rtl w:val="0"/>
        </w:rPr>
        <w:t xml:space="preserve">framework</w:t>
      </w:r>
      <w:r w:rsidDel="00000000" w:rsidR="00000000" w:rsidRPr="00000000">
        <w:rPr>
          <w:i w:val="1"/>
          <w:highlight w:val="white"/>
          <w:rtl w:val="0"/>
        </w:rPr>
        <w:t xml:space="preserve"> </w:t>
      </w:r>
      <w:r w:rsidDel="00000000" w:rsidR="00000000" w:rsidRPr="00000000">
        <w:rPr>
          <w:highlight w:val="white"/>
          <w:rtl w:val="0"/>
        </w:rPr>
        <w:t xml:space="preserve">e sua aplicação aos dados de análise de </w:t>
      </w:r>
      <w:r w:rsidDel="00000000" w:rsidR="00000000" w:rsidRPr="00000000">
        <w:rPr>
          <w:i w:val="1"/>
          <w:highlight w:val="white"/>
          <w:rtl w:val="0"/>
        </w:rPr>
        <w:t xml:space="preserve">churn</w:t>
      </w:r>
      <w:r w:rsidDel="00000000" w:rsidR="00000000" w:rsidRPr="00000000">
        <w:rPr>
          <w:highlight w:val="white"/>
          <w:rtl w:val="0"/>
        </w:rPr>
        <w:t xml:space="preserve"> disponibilizados na plataforma Kaggle¹, será conduzida uma discussão acerca da relação entre a tecnologia empregada e o alinhamento com as diretrizes definidas pelo Agente de Negócios. Essa articulação entre componentes tecnológicos e humanos está alinhada à perspectiva sociotécnica que fundamenta o núcleo analítico deste estudo. Além disso, busca-se contribuir para o desenvolvimento de uma abordagem mais eficiente e ágil em comparação aos modelos preditivos tradicionais de retenção de clientes baseados exclusivamente em técnicas de Machine Learning </w:t>
      </w:r>
      <w:hyperlink r:id="rId76">
        <w:r w:rsidDel="00000000" w:rsidR="00000000" w:rsidRPr="00000000">
          <w:rPr>
            <w:highlight w:val="white"/>
            <w:vertAlign w:val="baseline"/>
            <w:rtl w:val="0"/>
          </w:rPr>
          <w:t xml:space="preserve">(Guliyev &amp; Yerdelen Tatoğlu, 2021; Matuszelański &amp; Kopczewska, 2022; Jaiswal et al., 2023; Hasan et al., 2024)</w:t>
        </w:r>
      </w:hyperlink>
      <w:r w:rsidDel="00000000" w:rsidR="00000000" w:rsidRPr="00000000">
        <w:rPr>
          <w:b w:val="1"/>
          <w:highlight w:val="white"/>
          <w:rtl w:val="0"/>
        </w:rPr>
        <w:t xml:space="preserve">.</w:t>
      </w:r>
      <w:r w:rsidDel="00000000" w:rsidR="00000000" w:rsidRPr="00000000">
        <w:rPr>
          <w:rtl w:val="0"/>
        </w:rPr>
      </w:r>
    </w:p>
    <w:p w:rsidR="00000000" w:rsidDel="00000000" w:rsidP="00000000" w:rsidRDefault="00000000" w:rsidRPr="00000000" w14:paraId="0000005D">
      <w:pPr>
        <w:spacing w:after="0" w:before="0" w:line="360" w:lineRule="auto"/>
        <w:ind w:left="0" w:right="0" w:firstLine="0"/>
        <w:jc w:val="both"/>
        <w:rPr>
          <w:b w:val="1"/>
          <w:highlight w:val="white"/>
        </w:rPr>
        <w:sectPr>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05E">
      <w:pPr>
        <w:spacing w:after="0" w:before="0" w:line="360" w:lineRule="auto"/>
        <w:ind w:left="0" w:right="0" w:firstLine="0"/>
        <w:jc w:val="both"/>
        <w:rPr>
          <w:b w:val="1"/>
          <w:highlight w:val="white"/>
        </w:rPr>
      </w:pPr>
      <w:r w:rsidDel="00000000" w:rsidR="00000000" w:rsidRPr="00000000">
        <w:rPr>
          <w:b w:val="1"/>
          <w:highlight w:val="white"/>
          <w:rtl w:val="0"/>
        </w:rPr>
        <w:t xml:space="preserve">ARTIGO 2 - Jornada do Cliente em E-commerce: Um Framework Multiagente Baseado em LLMs sob Perspectiva Sociotécnica</w:t>
      </w:r>
    </w:p>
    <w:p w:rsidR="00000000" w:rsidDel="00000000" w:rsidP="00000000" w:rsidRDefault="00000000" w:rsidRPr="00000000" w14:paraId="0000005F">
      <w:pPr>
        <w:spacing w:after="0" w:before="0" w:line="360" w:lineRule="auto"/>
        <w:ind w:left="0" w:right="0" w:firstLine="0"/>
        <w:jc w:val="both"/>
        <w:rPr>
          <w:b w:val="1"/>
          <w:highlight w:val="white"/>
        </w:rPr>
      </w:pPr>
      <w:r w:rsidDel="00000000" w:rsidR="00000000" w:rsidRPr="00000000">
        <w:rPr>
          <w:rtl w:val="0"/>
        </w:rPr>
      </w:r>
    </w:p>
    <w:p w:rsidR="00000000" w:rsidDel="00000000" w:rsidP="00000000" w:rsidRDefault="00000000" w:rsidRPr="00000000" w14:paraId="00000060">
      <w:pPr>
        <w:spacing w:after="0" w:before="0" w:line="360" w:lineRule="auto"/>
        <w:ind w:left="0" w:right="0" w:firstLine="720"/>
        <w:jc w:val="both"/>
        <w:rPr>
          <w:highlight w:val="white"/>
        </w:rPr>
      </w:pPr>
      <w:r w:rsidDel="00000000" w:rsidR="00000000" w:rsidRPr="00000000">
        <w:rPr>
          <w:highlight w:val="white"/>
          <w:rtl w:val="0"/>
        </w:rPr>
        <w:t xml:space="preserve">A ampliação das lojas físicas e dos catálogos impressos por varejistas equipados com ferramentas interativas baseadas em algoritmos representa uma mudança no panorama do varejo. A personalização ultrapassou a segmentação tradicional para atender necessidades, preferências e comportamentos dos consumidores de forma rápida e contínua. Como resultado, as estratégias convencionais de marketing mostram-se cada vez menos eficazes para captar e compreender a complexidade desse perfil de consumidor </w:t>
      </w:r>
      <w:hyperlink r:id="rId77">
        <w:r w:rsidDel="00000000" w:rsidR="00000000" w:rsidRPr="00000000">
          <w:rPr>
            <w:highlight w:val="white"/>
            <w:vertAlign w:val="baseline"/>
            <w:rtl w:val="0"/>
          </w:rPr>
          <w:t xml:space="preserve">(Hamilton et al., 2021)</w:t>
        </w:r>
      </w:hyperlink>
      <w:r w:rsidDel="00000000" w:rsidR="00000000" w:rsidRPr="00000000">
        <w:rPr>
          <w:highlight w:val="white"/>
          <w:rtl w:val="0"/>
        </w:rPr>
        <w:t xml:space="preserve">. Diante dessas transformações estruturais, torna-se essencial que profissionais de marketing e pesquisadores se empenhem em compreender, analisar e descrever a </w:t>
      </w:r>
      <w:r w:rsidDel="00000000" w:rsidR="00000000" w:rsidRPr="00000000">
        <w:rPr>
          <w:highlight w:val="white"/>
          <w:rtl w:val="0"/>
        </w:rPr>
        <w:t xml:space="preserve">evolução d</w:t>
      </w:r>
      <w:r w:rsidDel="00000000" w:rsidR="00000000" w:rsidRPr="00000000">
        <w:rPr>
          <w:highlight w:val="white"/>
          <w:rtl w:val="0"/>
        </w:rPr>
        <w:t xml:space="preserve">esse cenário.</w:t>
      </w:r>
      <w:r w:rsidDel="00000000" w:rsidR="00000000" w:rsidRPr="00000000">
        <w:rPr>
          <w:rtl w:val="0"/>
        </w:rPr>
      </w:r>
    </w:p>
    <w:p w:rsidR="00000000" w:rsidDel="00000000" w:rsidP="00000000" w:rsidRDefault="00000000" w:rsidRPr="00000000" w14:paraId="00000061">
      <w:pPr>
        <w:spacing w:after="0" w:before="0" w:line="360" w:lineRule="auto"/>
        <w:ind w:left="0" w:right="0" w:firstLine="720"/>
        <w:jc w:val="both"/>
        <w:rPr>
          <w:highlight w:val="white"/>
        </w:rPr>
      </w:pPr>
      <w:r w:rsidDel="00000000" w:rsidR="00000000" w:rsidRPr="00000000">
        <w:rPr>
          <w:highlight w:val="white"/>
          <w:rtl w:val="0"/>
        </w:rPr>
        <w:t xml:space="preserve">As mídias sociais e as plataformas de </w:t>
      </w:r>
      <w:r w:rsidDel="00000000" w:rsidR="00000000" w:rsidRPr="00000000">
        <w:rPr>
          <w:i w:val="1"/>
          <w:highlight w:val="white"/>
          <w:rtl w:val="0"/>
        </w:rPr>
        <w:t xml:space="preserve">e-commerce</w:t>
      </w:r>
      <w:r w:rsidDel="00000000" w:rsidR="00000000" w:rsidRPr="00000000">
        <w:rPr>
          <w:highlight w:val="white"/>
          <w:rtl w:val="0"/>
        </w:rPr>
        <w:t xml:space="preserve"> constituem fontes estratégicas de informações comportamentais que capturam, em tempo real, as etapas percorridas pelos consumidores durante seu processo de decisão de compra. Contudo, a transformação dessas informações dispersas em conhecimento acionável para a tomada de decisão estratégica permanece como um desafio para as organizações. A crescente incorporação de tecnologias de IA ao marketing digital tem expandido as possibilidades de pesquisa sobre o papel dos agentes baseados em IA na compreensão e otimização da jornada do consumidor </w:t>
      </w:r>
      <w:hyperlink r:id="rId78">
        <w:r w:rsidDel="00000000" w:rsidR="00000000" w:rsidRPr="00000000">
          <w:rPr>
            <w:highlight w:val="white"/>
            <w:vertAlign w:val="baseline"/>
            <w:rtl w:val="0"/>
          </w:rPr>
          <w:t xml:space="preserve">(Kumar et al., 2016)</w:t>
        </w:r>
      </w:hyperlink>
      <w:r w:rsidDel="00000000" w:rsidR="00000000" w:rsidRPr="00000000">
        <w:rPr>
          <w:highlight w:val="white"/>
          <w:rtl w:val="0"/>
        </w:rPr>
        <w:t xml:space="preserve">.</w:t>
      </w:r>
    </w:p>
    <w:p w:rsidR="00000000" w:rsidDel="00000000" w:rsidP="00000000" w:rsidRDefault="00000000" w:rsidRPr="00000000" w14:paraId="00000062">
      <w:pPr>
        <w:spacing w:after="0" w:before="0" w:line="360" w:lineRule="auto"/>
        <w:ind w:left="0" w:right="0" w:firstLine="720"/>
        <w:jc w:val="both"/>
        <w:rPr>
          <w:highlight w:val="white"/>
        </w:rPr>
      </w:pPr>
      <w:r w:rsidDel="00000000" w:rsidR="00000000" w:rsidRPr="00000000">
        <w:rPr>
          <w:highlight w:val="white"/>
          <w:rtl w:val="0"/>
        </w:rPr>
        <w:t xml:space="preserve">Neste cenário, emergem os sistemas multiagentes baseados em </w:t>
      </w:r>
      <w:r w:rsidDel="00000000" w:rsidR="00000000" w:rsidRPr="00000000">
        <w:rPr>
          <w:i w:val="1"/>
          <w:highlight w:val="white"/>
          <w:rtl w:val="0"/>
        </w:rPr>
        <w:t xml:space="preserve">Large Language Models</w:t>
      </w:r>
      <w:r w:rsidDel="00000000" w:rsidR="00000000" w:rsidRPr="00000000">
        <w:rPr>
          <w:highlight w:val="white"/>
          <w:rtl w:val="0"/>
        </w:rPr>
        <w:t xml:space="preserve"> (LLMs), caracterizados como arquiteturas distribuídas de IA compostas por múltiplos agentes autônomos que colaboram de forma coordenada para alcançar objetivos estratégicos compartilhados </w:t>
      </w:r>
      <w:hyperlink r:id="rId79">
        <w:r w:rsidDel="00000000" w:rsidR="00000000" w:rsidRPr="00000000">
          <w:rPr>
            <w:highlight w:val="white"/>
            <w:vertAlign w:val="baseline"/>
            <w:rtl w:val="0"/>
          </w:rPr>
          <w:t xml:space="preserve">(Barenji et al., 2019)</w:t>
        </w:r>
      </w:hyperlink>
      <w:r w:rsidDel="00000000" w:rsidR="00000000" w:rsidRPr="00000000">
        <w:rPr>
          <w:highlight w:val="white"/>
          <w:rtl w:val="0"/>
        </w:rPr>
        <w:t xml:space="preserve">. Estes sistemas demonstram capacidade diferenciada para atender às especificidades de cada fase da jornada do consumidor, oferecendo respostas mais eficazes diante da complexidade e dinamicidade dos ambientes digitais. A implementação viabiliza a automação inteligente e ágil tanto para análises comportamentais quanto para a geração de </w:t>
      </w:r>
      <w:r w:rsidDel="00000000" w:rsidR="00000000" w:rsidRPr="00000000">
        <w:rPr>
          <w:i w:val="1"/>
          <w:highlight w:val="white"/>
          <w:rtl w:val="0"/>
        </w:rPr>
        <w:t xml:space="preserve">insights</w:t>
      </w:r>
      <w:r w:rsidDel="00000000" w:rsidR="00000000" w:rsidRPr="00000000">
        <w:rPr>
          <w:highlight w:val="white"/>
          <w:rtl w:val="0"/>
        </w:rPr>
        <w:t xml:space="preserve"> que orientam decisões de marketing mais fundamentadas e precisas.</w:t>
      </w:r>
    </w:p>
    <w:p w:rsidR="00000000" w:rsidDel="00000000" w:rsidP="00000000" w:rsidRDefault="00000000" w:rsidRPr="00000000" w14:paraId="00000063">
      <w:pPr>
        <w:spacing w:after="0" w:before="0" w:line="360" w:lineRule="auto"/>
        <w:ind w:left="0" w:right="0" w:firstLine="720"/>
        <w:jc w:val="both"/>
        <w:rPr/>
      </w:pPr>
      <w:r w:rsidDel="00000000" w:rsidR="00000000" w:rsidRPr="00000000">
        <w:rPr>
          <w:rtl w:val="0"/>
        </w:rPr>
        <w:t xml:space="preserve">Ao analisar a jornada do consumidor como um processo composto por diversas fases, que se inicia no reconhecimento de uma necessidade e se estende até o comportamento pós-compra, destaca-se o desafio de compreender como as influências digitais atuam sobre as decisões do consumidor, considerando a abordagem das jornadas, que segmentam o processo decisório em etapas que conduzem à compra e às experiências posteriores </w:t>
      </w:r>
      <w:hyperlink r:id="rId80">
        <w:r w:rsidDel="00000000" w:rsidR="00000000" w:rsidRPr="00000000">
          <w:rPr>
            <w:shd w:fill="auto" w:val="clear"/>
            <w:vertAlign w:val="baseline"/>
            <w:rtl w:val="0"/>
          </w:rPr>
          <w:t xml:space="preserve">(Hamilton et al., 2021)</w:t>
        </w:r>
      </w:hyperlink>
      <w:r w:rsidDel="00000000" w:rsidR="00000000" w:rsidRPr="00000000">
        <w:rPr>
          <w:rtl w:val="0"/>
        </w:rPr>
        <w:t xml:space="preserve">.</w:t>
      </w:r>
    </w:p>
    <w:p w:rsidR="00000000" w:rsidDel="00000000" w:rsidP="00000000" w:rsidRDefault="00000000" w:rsidRPr="00000000" w14:paraId="00000064">
      <w:pPr>
        <w:spacing w:after="0" w:before="0" w:line="360" w:lineRule="auto"/>
        <w:ind w:left="0" w:right="0" w:firstLine="720"/>
        <w:jc w:val="both"/>
        <w:rPr>
          <w:highlight w:val="white"/>
        </w:rPr>
      </w:pPr>
      <w:r w:rsidDel="00000000" w:rsidR="00000000" w:rsidRPr="00000000">
        <w:rPr>
          <w:rtl w:val="0"/>
        </w:rPr>
        <w:t xml:space="preserve">Adicionalmente, a modelagem da jornada por meio de agentes especializados pode oferecer uma abordagem na qual cada etapa pode ser gerenciada por um agente especializado. Ao integrar os resultados dessas análises, um agente consolidativo pode oferecer uma visão holística do comportamento do consumidor, auxiliando empresas na identificação de oportunidades de conversão </w:t>
      </w:r>
      <w:r w:rsidDel="00000000" w:rsidR="00000000" w:rsidRPr="00000000">
        <w:rPr>
          <w:highlight w:val="white"/>
          <w:rtl w:val="0"/>
        </w:rPr>
        <w:t xml:space="preserve">e fidelização com maior precisão.</w:t>
      </w:r>
    </w:p>
    <w:p w:rsidR="00000000" w:rsidDel="00000000" w:rsidP="00000000" w:rsidRDefault="00000000" w:rsidRPr="00000000" w14:paraId="00000065">
      <w:pPr>
        <w:spacing w:after="0" w:before="0" w:line="360" w:lineRule="auto"/>
        <w:ind w:left="0" w:right="0" w:firstLine="720"/>
        <w:jc w:val="both"/>
        <w:rPr>
          <w:highlight w:val="white"/>
        </w:rPr>
      </w:pPr>
      <w:r w:rsidDel="00000000" w:rsidR="00000000" w:rsidRPr="00000000">
        <w:rPr>
          <w:highlight w:val="white"/>
          <w:rtl w:val="0"/>
        </w:rPr>
        <w:t xml:space="preserve">Sob a perspectiva da teoria sociotécnica, tais sistemas podem ser compreendidos como resultado da interação entre subsistemas sociais e técnicos </w:t>
      </w:r>
      <w:hyperlink r:id="rId81">
        <w:r w:rsidDel="00000000" w:rsidR="00000000" w:rsidRPr="00000000">
          <w:rPr>
            <w:highlight w:val="white"/>
            <w:vertAlign w:val="baseline"/>
            <w:rtl w:val="0"/>
          </w:rPr>
          <w:t xml:space="preserve">(Austrom &amp; Morgan, 1987)</w:t>
        </w:r>
      </w:hyperlink>
      <w:r w:rsidDel="00000000" w:rsidR="00000000" w:rsidRPr="00000000">
        <w:rPr>
          <w:highlight w:val="white"/>
          <w:rtl w:val="0"/>
        </w:rPr>
        <w:t xml:space="preserve">. Os agentes autônomos, por um lado, incorporam capacidades técnicas avançadas como análise de linguagem natural, reconhecimento de padrões e tomada de decisão automatizada. Por outro lado, o uso eficaz desses sistemas requer que suas saídas sejam interpretadas, validadas e incorporadas ao contexto organizacional por tomadores de decisão humanos, evidenciando a interdependência entre as dimensões tecnológicas e sociais da inovação.</w:t>
      </w:r>
    </w:p>
    <w:p w:rsidR="00000000" w:rsidDel="00000000" w:rsidP="00000000" w:rsidRDefault="00000000" w:rsidRPr="00000000" w14:paraId="00000066">
      <w:pPr>
        <w:spacing w:after="0" w:before="0" w:line="360" w:lineRule="auto"/>
        <w:ind w:left="0" w:right="0" w:firstLine="720"/>
        <w:jc w:val="both"/>
        <w:rPr>
          <w:highlight w:val="white"/>
        </w:rPr>
      </w:pPr>
      <w:r w:rsidDel="00000000" w:rsidR="00000000" w:rsidRPr="00000000">
        <w:rPr>
          <w:highlight w:val="white"/>
          <w:rtl w:val="0"/>
        </w:rPr>
        <w:t xml:space="preserve">De forma complementar, este estudo adotará os fundamentos da </w:t>
      </w:r>
      <w:r w:rsidDel="00000000" w:rsidR="00000000" w:rsidRPr="00000000">
        <w:rPr>
          <w:highlight w:val="white"/>
          <w:rtl w:val="0"/>
        </w:rPr>
        <w:t xml:space="preserve">Teoria Ator-Rede (TAR)</w:t>
      </w:r>
      <w:r w:rsidDel="00000000" w:rsidR="00000000" w:rsidRPr="00000000">
        <w:rPr>
          <w:highlight w:val="white"/>
          <w:rtl w:val="0"/>
        </w:rPr>
        <w:t xml:space="preserve">, que propõe uma visão simétrica entre humanos e não humanos na constituição das redes de ação </w:t>
      </w:r>
      <w:hyperlink r:id="rId82">
        <w:r w:rsidDel="00000000" w:rsidR="00000000" w:rsidRPr="00000000">
          <w:rPr>
            <w:highlight w:val="white"/>
            <w:vertAlign w:val="baseline"/>
            <w:rtl w:val="0"/>
          </w:rPr>
          <w:t xml:space="preserve">(Latour, 1993)</w:t>
        </w:r>
      </w:hyperlink>
      <w:r w:rsidDel="00000000" w:rsidR="00000000" w:rsidRPr="00000000">
        <w:rPr>
          <w:highlight w:val="white"/>
          <w:rtl w:val="0"/>
        </w:rPr>
        <w:t xml:space="preserve">. Na TAR, os sistemas são formados por uma rede heterogênea de atores - incluindo pessoas, algoritmos, plataformas e conteúdos, que interagem continuamente na produção de conhecimento e na definição de cursos de ação. A aplicação da TAR aos sistemas multiagentes baseados em LLMs revela-se particularmente relevante porque permite compreender como esses agentes não apenas processam informações, mas ativamente participam da construção de significado na jornada do consumidor. Cada agente especializado atua como um actante que influencia decisões subsequentes na rede, enquanto os dados comportamentais e as interações digitais também adquirem agência ao moldar as análises realizadas pelos agentes. O conteúdo das plataformas, assim como assistentes de compra, podem ser considerados como atores não humanos que influenciam a tomada de decisão. O </w:t>
      </w:r>
      <w:r w:rsidDel="00000000" w:rsidR="00000000" w:rsidRPr="00000000">
        <w:rPr>
          <w:i w:val="1"/>
          <w:highlight w:val="white"/>
          <w:rtl w:val="0"/>
        </w:rPr>
        <w:t xml:space="preserve">smartphone</w:t>
      </w:r>
      <w:r w:rsidDel="00000000" w:rsidR="00000000" w:rsidRPr="00000000">
        <w:rPr>
          <w:highlight w:val="white"/>
          <w:rtl w:val="0"/>
        </w:rPr>
        <w:t xml:space="preserve"> ao permitir o acesso a aplicativos de turismo e conteúdos de viagem, atua como um ator não humano relevante, logo, o tempo gasto interagindo com esses aplicativos, como ao ver fotos, ler avaliações ou comparar preços, representa uma influência ativa desses elementos sobre o comportamento do indivíduo.</w:t>
      </w:r>
    </w:p>
    <w:p w:rsidR="00000000" w:rsidDel="00000000" w:rsidP="00000000" w:rsidRDefault="00000000" w:rsidRPr="00000000" w14:paraId="00000067">
      <w:pPr>
        <w:spacing w:after="0" w:before="0" w:line="360" w:lineRule="auto"/>
        <w:ind w:left="0" w:right="0" w:firstLine="720"/>
        <w:jc w:val="both"/>
        <w:rPr>
          <w:highlight w:val="white"/>
        </w:rPr>
      </w:pPr>
      <w:r w:rsidDel="00000000" w:rsidR="00000000" w:rsidRPr="00000000">
        <w:rPr>
          <w:rtl w:val="0"/>
        </w:rPr>
        <w:t xml:space="preserve">Da mesma forma, ao considerar os agentes baseados em LLMs como atores, é possível compreender seu papel ativo na jornada do consumidor e na construção de sentido a partir de dados dispersos. Estes agentes não são ferramentas passivas, mas participantes que podem reconfigurar as relações entre consumidores, marcas e analistas de marketing. Assim, a</w:t>
      </w:r>
      <w:r w:rsidDel="00000000" w:rsidR="00000000" w:rsidRPr="00000000">
        <w:rPr>
          <w:highlight w:val="white"/>
          <w:rtl w:val="0"/>
        </w:rPr>
        <w:t xml:space="preserve"> análise da jornada do consumidor aplicada ao </w:t>
      </w:r>
      <w:r w:rsidDel="00000000" w:rsidR="00000000" w:rsidRPr="00000000">
        <w:rPr>
          <w:i w:val="1"/>
          <w:highlight w:val="white"/>
          <w:rtl w:val="0"/>
        </w:rPr>
        <w:t xml:space="preserve">e-commerce</w:t>
      </w:r>
      <w:r w:rsidDel="00000000" w:rsidR="00000000" w:rsidRPr="00000000">
        <w:rPr>
          <w:highlight w:val="white"/>
          <w:rtl w:val="0"/>
        </w:rPr>
        <w:t xml:space="preserve"> se torna não, apenas, uma tarefa de processamento de dados, mas um processo sociotécnico, em que o significado e o valor das interações emergem da rede de relações estabelecida entre múltiplos atores humanos e artificiais. Tal perspectiva amplia a compreensão sobre como os sistemas multiagentes podem ser projetados para gerar </w:t>
      </w:r>
      <w:r w:rsidDel="00000000" w:rsidR="00000000" w:rsidRPr="00000000">
        <w:rPr>
          <w:i w:val="1"/>
          <w:highlight w:val="white"/>
          <w:rtl w:val="0"/>
        </w:rPr>
        <w:t xml:space="preserve">insights </w:t>
      </w:r>
      <w:r w:rsidDel="00000000" w:rsidR="00000000" w:rsidRPr="00000000">
        <w:rPr>
          <w:highlight w:val="white"/>
          <w:rtl w:val="0"/>
        </w:rPr>
        <w:t xml:space="preserve">estratégicos contextualizados, adaptáveis e relevantes. Diante disso, emerge a seguinte questão de pesquisa:</w:t>
      </w:r>
    </w:p>
    <w:p w:rsidR="00000000" w:rsidDel="00000000" w:rsidP="00000000" w:rsidRDefault="00000000" w:rsidRPr="00000000" w14:paraId="00000068">
      <w:pPr>
        <w:spacing w:after="0" w:before="0" w:line="360" w:lineRule="auto"/>
        <w:ind w:left="0" w:right="0" w:firstLine="720"/>
        <w:jc w:val="both"/>
        <w:rPr>
          <w:b w:val="1"/>
          <w:i w:val="1"/>
          <w:highlight w:val="white"/>
        </w:rPr>
      </w:pPr>
      <w:r w:rsidDel="00000000" w:rsidR="00000000" w:rsidRPr="00000000">
        <w:rPr>
          <w:b w:val="1"/>
          <w:i w:val="1"/>
          <w:highlight w:val="white"/>
          <w:rtl w:val="0"/>
        </w:rPr>
        <w:t xml:space="preserve">QA2: Como sistemas multiagentes baseados em LLMs podem ser estruturados para analisar a jornada do consumidor em mídias sociais e plataformas de e-commerce, promovendo insights à tomada de decisão estratégica no marketing digital?</w:t>
      </w:r>
    </w:p>
    <w:p w:rsidR="00000000" w:rsidDel="00000000" w:rsidP="00000000" w:rsidRDefault="00000000" w:rsidRPr="00000000" w14:paraId="00000069">
      <w:pPr>
        <w:spacing w:after="0" w:before="0" w:line="360" w:lineRule="auto"/>
        <w:ind w:left="0" w:right="0" w:firstLine="0"/>
        <w:jc w:val="both"/>
        <w:rPr>
          <w:highlight w:val="white"/>
        </w:rPr>
      </w:pPr>
      <w:r w:rsidDel="00000000" w:rsidR="00000000" w:rsidRPr="00000000">
        <w:rPr>
          <w:highlight w:val="white"/>
          <w:rtl w:val="0"/>
        </w:rPr>
        <w:tab/>
        <w:t xml:space="preserve">Numa perspectiva teórica, esses sistemas expandem a TAR ao considerar os LLMs como atores e aprofundam a teoria sociotécnica ao ilustrar a interdependência entre componentes tecnológicos e humanos na geração de conhecimento. Na prática, oferecem às plataformas de </w:t>
      </w:r>
      <w:r w:rsidDel="00000000" w:rsidR="00000000" w:rsidRPr="00000000">
        <w:rPr>
          <w:i w:val="1"/>
          <w:highlight w:val="white"/>
          <w:rtl w:val="0"/>
        </w:rPr>
        <w:t xml:space="preserve">e-commerce</w:t>
      </w:r>
      <w:r w:rsidDel="00000000" w:rsidR="00000000" w:rsidRPr="00000000">
        <w:rPr>
          <w:highlight w:val="white"/>
          <w:rtl w:val="0"/>
        </w:rPr>
        <w:t xml:space="preserve"> um modelo automatizado e abrangente para analisar a jornada do consumidor, permitindo a identificação de oportunidades de conversão e fidelização. Socialmente, contribuem para uma compreensão mais aprofundada das necessidades do consumidor, levando a produtos e serviços mais alinhados. Por fim, informam discussões sobre políticas públicas, especialmente no que se refere à privacidade de dados e ao uso ético da IA, ao mapear a jornada do consumidor.</w:t>
      </w:r>
    </w:p>
    <w:p w:rsidR="00000000" w:rsidDel="00000000" w:rsidP="00000000" w:rsidRDefault="00000000" w:rsidRPr="00000000" w14:paraId="0000006A">
      <w:pPr>
        <w:spacing w:after="0" w:before="0" w:line="360" w:lineRule="auto"/>
        <w:ind w:left="0" w:right="0" w:firstLine="720"/>
        <w:jc w:val="both"/>
        <w:rPr>
          <w:b w:val="1"/>
          <w:highlight w:val="white"/>
        </w:rPr>
      </w:pPr>
      <w:r w:rsidDel="00000000" w:rsidR="00000000" w:rsidRPr="00000000">
        <w:rPr>
          <w:b w:val="1"/>
          <w:highlight w:val="white"/>
          <w:rtl w:val="0"/>
        </w:rPr>
        <w:t xml:space="preserve">Método</w:t>
      </w:r>
    </w:p>
    <w:p w:rsidR="00000000" w:rsidDel="00000000" w:rsidP="00000000" w:rsidRDefault="00000000" w:rsidRPr="00000000" w14:paraId="0000006B">
      <w:pPr>
        <w:spacing w:after="0" w:before="0" w:line="360" w:lineRule="auto"/>
        <w:ind w:left="0" w:right="0" w:firstLine="720"/>
        <w:jc w:val="both"/>
        <w:rPr/>
      </w:pPr>
      <w:r w:rsidDel="00000000" w:rsidR="00000000" w:rsidRPr="00000000">
        <w:rPr>
          <w:rtl w:val="0"/>
        </w:rPr>
        <w:t xml:space="preserve">Este artigo propõe o desenvolvimento de um modelo baseado em sistemas </w:t>
      </w:r>
      <w:r w:rsidDel="00000000" w:rsidR="00000000" w:rsidRPr="00000000">
        <w:rPr>
          <w:rtl w:val="0"/>
        </w:rPr>
        <w:t xml:space="preserve">multiagentes</w:t>
      </w:r>
      <w:r w:rsidDel="00000000" w:rsidR="00000000" w:rsidRPr="00000000">
        <w:rPr>
          <w:rtl w:val="0"/>
        </w:rPr>
        <w:t xml:space="preserve"> com LLMs para analisar e otimizar a jornada do </w:t>
      </w:r>
      <w:r w:rsidDel="00000000" w:rsidR="00000000" w:rsidRPr="00000000">
        <w:rPr>
          <w:highlight w:val="white"/>
          <w:rtl w:val="0"/>
        </w:rPr>
        <w:t xml:space="preserve">consumidor</w:t>
      </w:r>
      <w:r w:rsidDel="00000000" w:rsidR="00000000" w:rsidRPr="00000000">
        <w:rPr>
          <w:rtl w:val="0"/>
        </w:rPr>
        <w:t xml:space="preserve">. Cada agente será projetado com uma função específica, colaborando para abordar uma etapa distinta da jornada do </w:t>
      </w:r>
      <w:r w:rsidDel="00000000" w:rsidR="00000000" w:rsidRPr="00000000">
        <w:rPr>
          <w:highlight w:val="white"/>
          <w:rtl w:val="0"/>
        </w:rPr>
        <w:t xml:space="preserve">consumidor</w:t>
      </w:r>
      <w:r w:rsidDel="00000000" w:rsidR="00000000" w:rsidRPr="00000000">
        <w:rPr>
          <w:rtl w:val="0"/>
        </w:rPr>
        <w:t xml:space="preserve">. A pesquisa utilizará dados reais de comportamento do consumidor obtidos de uma página de mídia social de uma empresa de turismo, disponíveis na plataforma Kaggle</w:t>
      </w:r>
      <w:r w:rsidDel="00000000" w:rsidR="00000000" w:rsidRPr="00000000">
        <w:rPr>
          <w:vertAlign w:val="superscript"/>
        </w:rPr>
        <w:footnoteReference w:customMarkFollows="0" w:id="1"/>
      </w:r>
      <w:r w:rsidDel="00000000" w:rsidR="00000000" w:rsidRPr="00000000">
        <w:rPr>
          <w:rtl w:val="0"/>
        </w:rPr>
        <w:t xml:space="preserve">.</w:t>
      </w:r>
    </w:p>
    <w:p w:rsidR="00000000" w:rsidDel="00000000" w:rsidP="00000000" w:rsidRDefault="00000000" w:rsidRPr="00000000" w14:paraId="0000006C">
      <w:pPr>
        <w:spacing w:after="0" w:before="0" w:line="360" w:lineRule="auto"/>
        <w:ind w:left="0" w:right="0" w:firstLine="720"/>
        <w:jc w:val="both"/>
        <w:rPr/>
      </w:pPr>
      <w:r w:rsidDel="00000000" w:rsidR="00000000" w:rsidRPr="00000000">
        <w:rPr>
          <w:rtl w:val="0"/>
        </w:rPr>
        <w:t xml:space="preserve">Para o desenvolvimento dos agentes, serão utilizadas as etapas da jornada de consumidor proposto por Hamilton et al. (2020) conforme Figura 1. </w:t>
      </w:r>
      <w:r w:rsidDel="00000000" w:rsidR="00000000" w:rsidRPr="00000000">
        <w:rPr>
          <w:rtl w:val="0"/>
        </w:rPr>
      </w:r>
    </w:p>
    <w:p w:rsidR="00000000" w:rsidDel="00000000" w:rsidP="00000000" w:rsidRDefault="00000000" w:rsidRPr="00000000" w14:paraId="0000006D">
      <w:pPr>
        <w:spacing w:after="0" w:before="0" w:line="360" w:lineRule="auto"/>
        <w:ind w:left="0" w:right="0" w:firstLine="0"/>
        <w:jc w:val="both"/>
        <w:rPr/>
      </w:pPr>
      <w:r w:rsidDel="00000000" w:rsidR="00000000" w:rsidRPr="00000000">
        <w:rPr/>
        <w:drawing>
          <wp:inline distB="114300" distT="114300" distL="114300" distR="114300">
            <wp:extent cx="5943600" cy="2717800"/>
            <wp:effectExtent b="0" l="0" r="0" t="0"/>
            <wp:docPr id="4" name="image4.png"/>
            <a:graphic>
              <a:graphicData uri="http://schemas.openxmlformats.org/drawingml/2006/picture">
                <pic:pic>
                  <pic:nvPicPr>
                    <pic:cNvPr id="0" name="image4.png"/>
                    <pic:cNvPicPr preferRelativeResize="0"/>
                  </pic:nvPicPr>
                  <pic:blipFill>
                    <a:blip r:embed="rId83"/>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360" w:lineRule="auto"/>
        <w:ind w:left="0" w:right="0" w:firstLine="0"/>
        <w:jc w:val="both"/>
        <w:rPr>
          <w:highlight w:val="yellow"/>
        </w:rPr>
      </w:pPr>
      <w:r w:rsidDel="00000000" w:rsidR="00000000" w:rsidRPr="00000000">
        <w:rPr>
          <w:rtl w:val="0"/>
        </w:rPr>
        <w:t xml:space="preserve">Figura 1 - Jornada do consumidor- adaptado de Hamilton et al. (2021)</w:t>
      </w:r>
      <w:r w:rsidDel="00000000" w:rsidR="00000000" w:rsidRPr="00000000">
        <w:rPr>
          <w:rtl w:val="0"/>
        </w:rPr>
      </w:r>
    </w:p>
    <w:p w:rsidR="00000000" w:rsidDel="00000000" w:rsidP="00000000" w:rsidRDefault="00000000" w:rsidRPr="00000000" w14:paraId="0000006F">
      <w:pPr>
        <w:spacing w:after="0" w:before="200" w:line="360" w:lineRule="auto"/>
        <w:ind w:left="0" w:right="0" w:firstLine="720"/>
        <w:jc w:val="both"/>
        <w:rPr/>
      </w:pPr>
      <w:r w:rsidDel="00000000" w:rsidR="00000000" w:rsidRPr="00000000">
        <w:rPr>
          <w:rtl w:val="0"/>
        </w:rPr>
        <w:t xml:space="preserve">Cada etapa do processo será associada a um agente responsável por desempenhar uma função específica. O Agente de Motivação utilizará dados de classificação que indicam se o usuário possui amigos próximos que também demonstram interesse por viagens, com variação de 1 (alto) a 4 (baixo). A variável será fundamentada na premissa de que os consumidores são frequentemente influenciados por interações sociais e pela observação do comportamento de pessoas próximas </w:t>
      </w:r>
      <w:hyperlink r:id="rId84">
        <w:r w:rsidDel="00000000" w:rsidR="00000000" w:rsidRPr="00000000">
          <w:rPr>
            <w:rtl w:val="0"/>
          </w:rPr>
          <w:t xml:space="preserve">(Hamilton et al., 2021)</w:t>
        </w:r>
      </w:hyperlink>
      <w:r w:rsidDel="00000000" w:rsidR="00000000" w:rsidRPr="00000000">
        <w:rPr>
          <w:rtl w:val="0"/>
        </w:rPr>
        <w:t xml:space="preserve">. Além disso, serão consideradas outras características como os tipos de destinos preferidos, a faixa etária do usuário (adulto ou não), a condição de atividade laboral e o número de membros na família. A partir dessas informações, o Agente de Motivação realizará a classificação e o agrupamento dos dados por meio de técnicas de clusterização, retornando um segmento motivacional específico e o respectivo perfil sociotécnico do grupo identificado.</w:t>
      </w:r>
    </w:p>
    <w:p w:rsidR="00000000" w:rsidDel="00000000" w:rsidP="00000000" w:rsidRDefault="00000000" w:rsidRPr="00000000" w14:paraId="00000070">
      <w:pPr>
        <w:spacing w:after="0" w:before="0" w:line="360" w:lineRule="auto"/>
        <w:ind w:left="0" w:right="0" w:firstLine="720"/>
        <w:jc w:val="both"/>
        <w:rPr/>
      </w:pPr>
      <w:r w:rsidDel="00000000" w:rsidR="00000000" w:rsidRPr="00000000">
        <w:rPr>
          <w:rtl w:val="0"/>
        </w:rPr>
        <w:t xml:space="preserve">No que diz respeito à busca ativa por informações, o Agente de Busca de Informação será responsável por avaliar a forma como o consumidor interage com o ambiente digital em busca de dados relevantes para subsidiar suas decisões de viagem. Este agente processará variáveis que refletem o comportamento ativo de busca e o grau de engajamento com conteúdos relacionados a destinos turísticos. Utilizará como entradas: (1) a média anual de visualizações em páginas de viagem, que representa o nível de proatividade na busca por informações; (2) o tempo médio diário gasto nessas páginas, indicando a profundidade e o envolvimento com o conteúdo; e (3) a quantidade de comentários feitos em páginas de viagem, sugerindo não apenas interação social, mas também a busca por validação e opinião de outros consumidores sobre experiências e destinos. A análise dessas variáveis permitirá identificar padrões de comportamento informacional e classificar os usuários de acordo com seu perfil de busca, fornecendo uma base para etapas posteriores da jornada de decisão. Como saída, o agente gerará o nível de engajamento na busca de informações, categorizado como alta, moderada ou passiva para refletir a frequência de acesso a páginas de viagem, tempo gasto e participação ativa em comentários. Além disso, fornecerá sugestões de conteúdos personalizados compatíveis com o perfil identificado, tais como guias de viagem, comparadores de preços, relatos de experiências e fóruns de discussão, com o objetivo de aprofundar o processo de tomada de decisão e preparar o consumidor para etapas subsequentes, como avaliação de alternativas e escolha final.</w:t>
      </w:r>
    </w:p>
    <w:p w:rsidR="00000000" w:rsidDel="00000000" w:rsidP="00000000" w:rsidRDefault="00000000" w:rsidRPr="00000000" w14:paraId="00000071">
      <w:pPr>
        <w:spacing w:after="0" w:before="0" w:line="360" w:lineRule="auto"/>
        <w:ind w:left="0" w:right="0" w:firstLine="720"/>
        <w:jc w:val="both"/>
        <w:rPr/>
      </w:pPr>
      <w:r w:rsidDel="00000000" w:rsidR="00000000" w:rsidRPr="00000000">
        <w:rPr>
          <w:rtl w:val="0"/>
        </w:rPr>
        <w:t xml:space="preserve">Quanto ao processo de avaliação das opções disponíveis, o Agente de Avaliação será responsável por analisar a percepção do consumidor em relação à qualidade do serviço ou produto e à credibilidade das fontes de informação utilizadas durante o processo de decisão </w:t>
      </w:r>
      <w:hyperlink r:id="rId85">
        <w:r w:rsidDel="00000000" w:rsidR="00000000" w:rsidRPr="00000000">
          <w:rPr>
            <w:rtl w:val="0"/>
          </w:rPr>
          <w:t xml:space="preserve">(Hamilton et al., 2021)</w:t>
        </w:r>
      </w:hyperlink>
      <w:r w:rsidDel="00000000" w:rsidR="00000000" w:rsidRPr="00000000">
        <w:rPr>
          <w:rtl w:val="0"/>
        </w:rPr>
        <w:t xml:space="preserve">. Para isso, utilizará como variáveis de entrada o total de curtidas dadas e recebidas pelo usuário em check-ins realizados fora da cidade no último ano para refletir não apenas o reconhecimento social, mas também a validação das experiências compartilhadas por outros usuários, elemento fundamental na avaliação da fonte social e da influência percebida. Outra variável considerada será o fato de o usuário seguir ou não a página oficial da empresa, comportamento que pode ser interpretado como um indicativo de confiança na marca e validação da sua credibilidade institucional. </w:t>
      </w:r>
    </w:p>
    <w:p w:rsidR="00000000" w:rsidDel="00000000" w:rsidP="00000000" w:rsidRDefault="00000000" w:rsidRPr="00000000" w14:paraId="00000072">
      <w:pPr>
        <w:spacing w:after="0" w:before="0" w:line="360" w:lineRule="auto"/>
        <w:ind w:left="0" w:right="0" w:firstLine="720"/>
        <w:jc w:val="both"/>
        <w:rPr/>
      </w:pPr>
      <w:r w:rsidDel="00000000" w:rsidR="00000000" w:rsidRPr="00000000">
        <w:rPr>
          <w:rtl w:val="0"/>
        </w:rPr>
        <w:t xml:space="preserve">A partir dessas informações, o Agente de Avaliação poderá ser capaz de processar sinais de validação social e de confiança na origem das informações, contribuindo com o Agente de Busca de Informação, ao indicar o grau de confiabilidade e utilidade das fontes previamente acessadas pelo consumidor. Como resultado, o agente irá gerar um Índice de Confiança, expresso em uma escala contínua de 0 a 1, que representará o nível de credibilidade atribuído pelo consumidor às fontes sociais e institucionais de informação. Tal índice será fundamental para orientar a seleção e priorização de conteúdos no sistema, refletindo o grau de influência que cada fonte exerce sobre o processo decisório do consumidor.</w:t>
      </w:r>
    </w:p>
    <w:p w:rsidR="00000000" w:rsidDel="00000000" w:rsidP="00000000" w:rsidRDefault="00000000" w:rsidRPr="00000000" w14:paraId="00000073">
      <w:pPr>
        <w:spacing w:after="0" w:before="0" w:line="360" w:lineRule="auto"/>
        <w:ind w:left="0" w:right="0" w:firstLine="720"/>
        <w:jc w:val="both"/>
        <w:rPr/>
      </w:pPr>
      <w:r w:rsidDel="00000000" w:rsidR="00000000" w:rsidRPr="00000000">
        <w:rPr>
          <w:rtl w:val="0"/>
        </w:rPr>
        <w:t xml:space="preserve">Para estimar a probabilidade de compra, o Agente de Decisão será responsável por estimar a probabilidade de compra com base na integração das saídas dos agentes anteriores, reconhecendo que a decisão do consumidor é influenciada por fatores interdependentes e não necessariamente lineares. Para isso, incorporará as variáveis classificadas pelo Agente de Motivação, as quais incluem o grau de influência social (amigos próximos que gostam de viajar), as preferências de destino, a faixa etária do usuário, a situação laboral e a composição familiar, compondo o perfil motivacional do consumidor. Além disso, são considerados os dados gerados pelo Agente de Busca de Informação, como o nível de engajamento na procura de dados externos e o tipo de conteúdo acessado e como os elementos avaliativos fornecidos pelo Agente de Avaliação, tais como a percepção da qualidade do serviço ou produto e o índice de confiança na fonte social. A combinação dessas entradas permitirá ao Agente de Decisão realizar inferências utilizando modelos preditivos, apoiados em técnicas de aprendizado de máquina incorporadas ao agente com o objetivo de aprimorar sua performance. Como saída, é esperada a probabilidade de compra, expressa por meio da variável-alvo “</w:t>
      </w:r>
      <w:r w:rsidDel="00000000" w:rsidR="00000000" w:rsidRPr="00000000">
        <w:rPr>
          <w:i w:val="1"/>
          <w:rtl w:val="0"/>
        </w:rPr>
        <w:t xml:space="preserve">Buy_ticket</w:t>
      </w:r>
      <w:r w:rsidDel="00000000" w:rsidR="00000000" w:rsidRPr="00000000">
        <w:rPr>
          <w:rtl w:val="0"/>
        </w:rPr>
        <w:t xml:space="preserve">”, cuja previsão será realizada com base nas variáveis derivadas dos agentes anteriores.</w:t>
      </w:r>
    </w:p>
    <w:p w:rsidR="00000000" w:rsidDel="00000000" w:rsidP="00000000" w:rsidRDefault="00000000" w:rsidRPr="00000000" w14:paraId="00000074">
      <w:pPr>
        <w:spacing w:after="0" w:before="0" w:line="360" w:lineRule="auto"/>
        <w:ind w:left="0" w:right="0" w:firstLine="720"/>
        <w:jc w:val="both"/>
        <w:rPr/>
      </w:pPr>
      <w:r w:rsidDel="00000000" w:rsidR="00000000" w:rsidRPr="00000000">
        <w:rPr>
          <w:rtl w:val="0"/>
        </w:rPr>
        <w:t xml:space="preserve">Na etapa posterior à compra, o Agente de Satisfação será responsável por interpretar indícios da experiência do consumidor com o serviço ou produto e avaliar a credibilidade atribuída à marca ou fonte de informação. Para isso, utilizará duas variáveis principais: a média mensal de comentários do usuário na página da empresa, que reflete manifestações explícitas de satisfação ou insatisfação a partir da interação direta com a marca, e o fato de o usuário seguir ou não a página da empresa que pode ser interpretado como um indicativo de confiança e validação da fonte informacional. A combinação dessas variáveis permitirá ao agente inferir níveis de satisfação percebida e credibilidade atribuída à empresa. Como resultado desse processamento, o agente gerará um Índice de Satisfação, que sintetiza a avaliação da experiência, funcionando como um indicador da percepção do consumidor ao longo de sua jornada.</w:t>
      </w:r>
    </w:p>
    <w:p w:rsidR="00000000" w:rsidDel="00000000" w:rsidP="00000000" w:rsidRDefault="00000000" w:rsidRPr="00000000" w14:paraId="00000075">
      <w:pPr>
        <w:spacing w:after="0" w:before="0" w:line="360" w:lineRule="auto"/>
        <w:ind w:left="0" w:right="0" w:firstLine="720"/>
        <w:jc w:val="both"/>
        <w:rPr/>
      </w:pPr>
      <w:r w:rsidDel="00000000" w:rsidR="00000000" w:rsidRPr="00000000">
        <w:rPr>
          <w:rtl w:val="0"/>
        </w:rPr>
        <w:t xml:space="preserve">No que se refere ao comportamento pós-decisório, o Agente de Compartilhamento será responsável por interpretar o comportamento do consumidor após a decisão de compra, especialmente em relação a disseminação de suas experiências com produtos ou serviços. O agente analisará aspectos sociais e </w:t>
      </w:r>
      <w:r w:rsidDel="00000000" w:rsidR="00000000" w:rsidRPr="00000000">
        <w:rPr>
          <w:rtl w:val="0"/>
        </w:rPr>
        <w:t xml:space="preserve">interacionais</w:t>
      </w:r>
      <w:r w:rsidDel="00000000" w:rsidR="00000000" w:rsidRPr="00000000">
        <w:rPr>
          <w:rtl w:val="0"/>
        </w:rPr>
        <w:t xml:space="preserve"> que revelam o impulso de compartilhar vivências com outras pessoas, seja como forma de validação pessoal, influência social ou reciprocidade. Para realizar essa análise, são utilizadas variáveis que expressam esse comportamento em diferentes dimensões: (1) a média anual de comentários do consumidor em páginas relacionadas a viagens, que reflete o engajamento espontâneo com experiências vividas; (2) a média mensal de comentários na página da empresa, que evidencia a manifestação pública da satisfação (ou insatisfação) com o serviço ou produto adquirido; (3) o total de curtidas dadas pelo consumidor em check-ins fora da cidade no último ano, sinalizando sua interação e interesse pelas experiências alheias, que pode ser um indício de comportamento socialmente recíproco; e (4) o total de curtidas recebidas em seus próprios check-ins fora da cidade, o que representa a validação social obtida a partir do compartilhamento dessas vivências. Com o processamento dessas variáveis, o agente pode identificar padrões de comportamento social pós-consumo, contribuindo para a compreensão do potencial de influência do consumidor na rede, bem como para o mapeamento do grau de engajamento e disposição para recomendar experiências vividas. Como saída, o agente retorna o Perfil de Compartilhamento do consumidor, uma classificação baseada em conglomerados comportamentais que pode incluir categorias como Influenciador Social, Compartilhador Engajado, Observador Recíproco e Reservado Digital, permitindo segmentações e estratégias personalizadas de relacionamento e marketing.</w:t>
      </w:r>
    </w:p>
    <w:p w:rsidR="00000000" w:rsidDel="00000000" w:rsidP="00000000" w:rsidRDefault="00000000" w:rsidRPr="00000000" w14:paraId="00000076">
      <w:pPr>
        <w:spacing w:after="0" w:before="0" w:line="360" w:lineRule="auto"/>
        <w:ind w:left="0" w:right="0" w:firstLine="720"/>
        <w:jc w:val="both"/>
        <w:rPr/>
      </w:pPr>
      <w:r w:rsidDel="00000000" w:rsidR="00000000" w:rsidRPr="00000000">
        <w:rPr>
          <w:rtl w:val="0"/>
        </w:rPr>
        <w:t xml:space="preserve">Por fim, o Agente Consolidativo será responsável por integrar, sintetizar e organizar todas as saídas produzidas pelos agentes anteriores em uma representação holística e estruturada do consumidor. Seu papel é consolidar os dados provenientes dos diferentes módulos em um Perfil Comportamental Global, que poderá ser utilizado para fins analíticos, preditivos ou de personalização de ofertas, comunicações e recomendações.</w:t>
      </w:r>
    </w:p>
    <w:p w:rsidR="00000000" w:rsidDel="00000000" w:rsidP="00000000" w:rsidRDefault="00000000" w:rsidRPr="00000000" w14:paraId="00000077">
      <w:pPr>
        <w:spacing w:after="0" w:before="0" w:line="360" w:lineRule="auto"/>
        <w:ind w:left="0" w:right="0" w:firstLine="720"/>
        <w:jc w:val="both"/>
        <w:rPr>
          <w:highlight w:val="yellow"/>
        </w:rPr>
        <w:sectPr>
          <w:type w:val="nextPage"/>
          <w:pgSz w:h="15840" w:w="12240" w:orient="portrait"/>
          <w:pgMar w:bottom="1440" w:top="1440" w:left="1440" w:right="1440" w:header="0" w:footer="720"/>
        </w:sectPr>
      </w:pPr>
      <w:r w:rsidDel="00000000" w:rsidR="00000000" w:rsidRPr="00000000">
        <w:rPr>
          <w:rtl w:val="0"/>
        </w:rPr>
      </w:r>
    </w:p>
    <w:p w:rsidR="00000000" w:rsidDel="00000000" w:rsidP="00000000" w:rsidRDefault="00000000" w:rsidRPr="00000000" w14:paraId="00000078">
      <w:pPr>
        <w:spacing w:after="0" w:before="0" w:line="360" w:lineRule="auto"/>
        <w:ind w:left="0" w:right="0" w:firstLine="720"/>
        <w:jc w:val="both"/>
        <w:rPr/>
      </w:pPr>
      <w:r w:rsidDel="00000000" w:rsidR="00000000" w:rsidRPr="00000000">
        <w:rPr>
          <w:rtl w:val="0"/>
        </w:rPr>
      </w:r>
    </w:p>
    <w:tbl>
      <w:tblPr>
        <w:tblStyle w:val="Table2"/>
        <w:tblW w:w="14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3300"/>
        <w:gridCol w:w="3903.000000000001"/>
        <w:gridCol w:w="4376.999999999999"/>
        <w:gridCol w:w="1515"/>
        <w:tblGridChange w:id="0">
          <w:tblGrid>
            <w:gridCol w:w="1500"/>
            <w:gridCol w:w="3300"/>
            <w:gridCol w:w="3903.000000000001"/>
            <w:gridCol w:w="4376.999999999999"/>
            <w:gridCol w:w="151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after="0" w:before="0" w:line="360" w:lineRule="auto"/>
              <w:ind w:left="0" w:right="0" w:firstLine="0"/>
              <w:jc w:val="center"/>
              <w:rPr>
                <w:sz w:val="22"/>
                <w:szCs w:val="22"/>
              </w:rPr>
            </w:pPr>
            <w:r w:rsidDel="00000000" w:rsidR="00000000" w:rsidRPr="00000000">
              <w:rPr>
                <w:b w:val="1"/>
                <w:sz w:val="22"/>
                <w:szCs w:val="22"/>
                <w:rtl w:val="0"/>
              </w:rPr>
              <w:t xml:space="preserve">Agente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after="0" w:before="0" w:line="360" w:lineRule="auto"/>
              <w:ind w:left="0" w:right="0" w:firstLine="0"/>
              <w:jc w:val="center"/>
              <w:rPr>
                <w:sz w:val="22"/>
                <w:szCs w:val="22"/>
              </w:rPr>
            </w:pPr>
            <w:r w:rsidDel="00000000" w:rsidR="00000000" w:rsidRPr="00000000">
              <w:rPr>
                <w:b w:val="1"/>
                <w:sz w:val="22"/>
                <w:szCs w:val="22"/>
                <w:rtl w:val="0"/>
              </w:rPr>
              <w:t xml:space="preserve">Função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spacing w:after="0" w:before="0" w:line="360" w:lineRule="auto"/>
              <w:ind w:left="0" w:right="0" w:firstLine="0"/>
              <w:jc w:val="center"/>
              <w:rPr>
                <w:sz w:val="22"/>
                <w:szCs w:val="22"/>
              </w:rPr>
            </w:pPr>
            <w:r w:rsidDel="00000000" w:rsidR="00000000" w:rsidRPr="00000000">
              <w:rPr>
                <w:b w:val="1"/>
                <w:sz w:val="22"/>
                <w:szCs w:val="22"/>
                <w:rtl w:val="0"/>
              </w:rPr>
              <w:t xml:space="preserve">Entrada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after="0" w:before="0" w:line="360" w:lineRule="auto"/>
              <w:ind w:left="0" w:right="0" w:firstLine="0"/>
              <w:jc w:val="center"/>
              <w:rPr>
                <w:sz w:val="22"/>
                <w:szCs w:val="22"/>
              </w:rPr>
            </w:pPr>
            <w:r w:rsidDel="00000000" w:rsidR="00000000" w:rsidRPr="00000000">
              <w:rPr>
                <w:b w:val="1"/>
                <w:sz w:val="22"/>
                <w:szCs w:val="22"/>
                <w:rtl w:val="0"/>
              </w:rPr>
              <w:t xml:space="preserve">Saída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after="0" w:before="0" w:line="360" w:lineRule="auto"/>
              <w:ind w:left="0" w:right="0" w:firstLine="0"/>
              <w:jc w:val="center"/>
              <w:rPr>
                <w:b w:val="1"/>
                <w:sz w:val="22"/>
                <w:szCs w:val="22"/>
              </w:rPr>
            </w:pPr>
            <w:r w:rsidDel="00000000" w:rsidR="00000000" w:rsidRPr="00000000">
              <w:rPr>
                <w:b w:val="1"/>
                <w:sz w:val="22"/>
                <w:szCs w:val="22"/>
                <w:rtl w:val="0"/>
              </w:rPr>
              <w:t xml:space="preserve">Fonte</w:t>
            </w:r>
          </w:p>
        </w:tc>
      </w:tr>
      <w:tr>
        <w:trPr>
          <w:cantSplit w:val="0"/>
          <w:trHeight w:val="9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spacing w:after="0" w:before="0" w:line="360" w:lineRule="auto"/>
              <w:ind w:left="0" w:right="0" w:firstLine="0"/>
              <w:jc w:val="both"/>
              <w:rPr>
                <w:sz w:val="20"/>
                <w:szCs w:val="20"/>
              </w:rPr>
            </w:pPr>
            <w:r w:rsidDel="00000000" w:rsidR="00000000" w:rsidRPr="00000000">
              <w:rPr>
                <w:b w:val="1"/>
                <w:sz w:val="20"/>
                <w:szCs w:val="20"/>
                <w:rtl w:val="0"/>
              </w:rPr>
              <w:t xml:space="preserve">Agente de Motivação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after="0" w:before="0" w:line="360" w:lineRule="auto"/>
              <w:ind w:left="0" w:right="0" w:firstLine="0"/>
              <w:jc w:val="both"/>
              <w:rPr>
                <w:sz w:val="20"/>
                <w:szCs w:val="20"/>
              </w:rPr>
            </w:pPr>
            <w:r w:rsidDel="00000000" w:rsidR="00000000" w:rsidRPr="00000000">
              <w:rPr>
                <w:sz w:val="20"/>
                <w:szCs w:val="20"/>
                <w:rtl w:val="0"/>
              </w:rPr>
              <w:t xml:space="preserve">Identificar o perfil motivacional do consumidor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after="0" w:before="0" w:line="360" w:lineRule="auto"/>
              <w:ind w:left="0" w:right="0" w:firstLine="0"/>
              <w:jc w:val="both"/>
              <w:rPr>
                <w:sz w:val="20"/>
                <w:szCs w:val="20"/>
              </w:rPr>
            </w:pPr>
            <w:r w:rsidDel="00000000" w:rsidR="00000000" w:rsidRPr="00000000">
              <w:rPr>
                <w:sz w:val="20"/>
                <w:szCs w:val="20"/>
                <w:rtl w:val="0"/>
              </w:rPr>
              <w:t xml:space="preserve">travelling_network_rating, preferred_location_type, Adult_flag, working_flag, member_in_family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spacing w:after="0" w:before="0" w:line="360" w:lineRule="auto"/>
              <w:ind w:left="0" w:right="0" w:firstLine="0"/>
              <w:jc w:val="both"/>
              <w:rPr>
                <w:sz w:val="20"/>
                <w:szCs w:val="20"/>
              </w:rPr>
            </w:pPr>
            <w:r w:rsidDel="00000000" w:rsidR="00000000" w:rsidRPr="00000000">
              <w:rPr>
                <w:sz w:val="20"/>
                <w:szCs w:val="20"/>
                <w:rtl w:val="0"/>
              </w:rPr>
              <w:t xml:space="preserve">Segmentação de motivação, perfil sociodemográfico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spacing w:after="0" w:before="0" w:line="360" w:lineRule="auto"/>
              <w:ind w:left="0" w:right="0" w:firstLine="0"/>
              <w:jc w:val="both"/>
              <w:rPr>
                <w:sz w:val="20"/>
                <w:szCs w:val="20"/>
              </w:rPr>
            </w:pPr>
            <w:r w:rsidDel="00000000" w:rsidR="00000000" w:rsidRPr="00000000">
              <w:rPr>
                <w:sz w:val="20"/>
                <w:szCs w:val="20"/>
                <w:rtl w:val="0"/>
              </w:rPr>
              <w:t xml:space="preserve">Hamilton et al. </w:t>
            </w:r>
            <w:hyperlink r:id="rId86">
              <w:r w:rsidDel="00000000" w:rsidR="00000000" w:rsidRPr="00000000">
                <w:rPr>
                  <w:vertAlign w:val="baseline"/>
                  <w:rtl w:val="0"/>
                </w:rPr>
                <w:t xml:space="preserve">(2021)</w:t>
              </w:r>
            </w:hyperlink>
            <w:r w:rsidDel="00000000" w:rsidR="00000000" w:rsidRPr="00000000">
              <w:rPr>
                <w:rtl w:val="0"/>
              </w:rPr>
            </w:r>
          </w:p>
        </w:tc>
      </w:tr>
      <w:tr>
        <w:trPr>
          <w:cantSplit w:val="0"/>
          <w:trHeight w:val="12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spacing w:after="0" w:before="0" w:line="360" w:lineRule="auto"/>
              <w:ind w:left="0" w:right="0" w:firstLine="0"/>
              <w:jc w:val="both"/>
              <w:rPr>
                <w:sz w:val="20"/>
                <w:szCs w:val="20"/>
              </w:rPr>
            </w:pPr>
            <w:r w:rsidDel="00000000" w:rsidR="00000000" w:rsidRPr="00000000">
              <w:rPr>
                <w:b w:val="1"/>
                <w:sz w:val="20"/>
                <w:szCs w:val="20"/>
                <w:rtl w:val="0"/>
              </w:rPr>
              <w:t xml:space="preserve">Agente de Busca de Informação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spacing w:after="0" w:before="0" w:line="360" w:lineRule="auto"/>
              <w:ind w:left="0" w:right="0" w:firstLine="0"/>
              <w:jc w:val="both"/>
              <w:rPr>
                <w:sz w:val="20"/>
                <w:szCs w:val="20"/>
              </w:rPr>
            </w:pPr>
            <w:r w:rsidDel="00000000" w:rsidR="00000000" w:rsidRPr="00000000">
              <w:rPr>
                <w:sz w:val="20"/>
                <w:szCs w:val="20"/>
                <w:rtl w:val="0"/>
              </w:rPr>
              <w:t xml:space="preserve">Avaliar a interação do consumidor com o ambiente externo em busca de informações relevantes sobre o produto.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spacing w:after="0" w:before="0" w:line="360" w:lineRule="auto"/>
              <w:ind w:left="0" w:right="0" w:firstLine="0"/>
              <w:jc w:val="both"/>
              <w:rPr>
                <w:sz w:val="20"/>
                <w:szCs w:val="20"/>
              </w:rPr>
            </w:pPr>
            <w:r w:rsidDel="00000000" w:rsidR="00000000" w:rsidRPr="00000000">
              <w:rPr>
                <w:sz w:val="20"/>
                <w:szCs w:val="20"/>
                <w:rtl w:val="0"/>
              </w:rPr>
              <w:t xml:space="preserve">Yearly_avg_view_on_travel_page, Daily_Avg_mins_spend_on_traveling_page, Yearly_avg_comment_on_travel_page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spacing w:after="0" w:before="0" w:line="360" w:lineRule="auto"/>
              <w:ind w:left="0" w:right="0" w:firstLine="0"/>
              <w:jc w:val="both"/>
              <w:rPr>
                <w:sz w:val="20"/>
                <w:szCs w:val="20"/>
              </w:rPr>
            </w:pPr>
            <w:r w:rsidDel="00000000" w:rsidR="00000000" w:rsidRPr="00000000">
              <w:rPr>
                <w:sz w:val="20"/>
                <w:szCs w:val="20"/>
                <w:rtl w:val="0"/>
              </w:rPr>
              <w:t xml:space="preserve">Nível de engajamento informacional e sugestão de conteúdos.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spacing w:after="0" w:before="0" w:line="360" w:lineRule="auto"/>
              <w:ind w:left="0" w:right="0" w:firstLine="0"/>
              <w:jc w:val="both"/>
              <w:rPr>
                <w:sz w:val="20"/>
                <w:szCs w:val="20"/>
              </w:rPr>
            </w:pPr>
            <w:r w:rsidDel="00000000" w:rsidR="00000000" w:rsidRPr="00000000">
              <w:rPr>
                <w:sz w:val="20"/>
                <w:szCs w:val="20"/>
                <w:rtl w:val="0"/>
              </w:rPr>
              <w:t xml:space="preserve">Hamilton et al. </w:t>
            </w:r>
            <w:hyperlink r:id="rId87">
              <w:r w:rsidDel="00000000" w:rsidR="00000000" w:rsidRPr="00000000">
                <w:rPr>
                  <w:rtl w:val="0"/>
                </w:rPr>
                <w:t xml:space="preserve">(2021)</w:t>
              </w:r>
            </w:hyperlink>
            <w:r w:rsidDel="00000000" w:rsidR="00000000" w:rsidRPr="00000000">
              <w:rPr>
                <w:rtl w:val="0"/>
              </w:rPr>
            </w:r>
          </w:p>
        </w:tc>
      </w:tr>
      <w:tr>
        <w:trPr>
          <w:cantSplit w:val="0"/>
          <w:trHeight w:val="1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after="0" w:before="0" w:line="360" w:lineRule="auto"/>
              <w:ind w:left="0" w:right="0" w:firstLine="0"/>
              <w:jc w:val="both"/>
              <w:rPr>
                <w:sz w:val="20"/>
                <w:szCs w:val="20"/>
              </w:rPr>
            </w:pPr>
            <w:r w:rsidDel="00000000" w:rsidR="00000000" w:rsidRPr="00000000">
              <w:rPr>
                <w:b w:val="1"/>
                <w:sz w:val="20"/>
                <w:szCs w:val="20"/>
                <w:rtl w:val="0"/>
              </w:rPr>
              <w:t xml:space="preserve">Agente de Avaliação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spacing w:after="0" w:before="0" w:line="360" w:lineRule="auto"/>
              <w:ind w:left="0" w:right="0" w:firstLine="0"/>
              <w:jc w:val="both"/>
              <w:rPr>
                <w:sz w:val="20"/>
                <w:szCs w:val="20"/>
              </w:rPr>
            </w:pPr>
            <w:r w:rsidDel="00000000" w:rsidR="00000000" w:rsidRPr="00000000">
              <w:rPr>
                <w:sz w:val="20"/>
                <w:szCs w:val="20"/>
                <w:rtl w:val="0"/>
              </w:rPr>
              <w:t xml:space="preserve">Avaliar a qualidade do serviço ou produto e a credibilidade da fonte de informação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spacing w:after="0" w:before="0" w:line="360" w:lineRule="auto"/>
              <w:ind w:left="0" w:right="0" w:firstLine="0"/>
              <w:jc w:val="both"/>
              <w:rPr>
                <w:sz w:val="20"/>
                <w:szCs w:val="20"/>
              </w:rPr>
            </w:pPr>
            <w:r w:rsidDel="00000000" w:rsidR="00000000" w:rsidRPr="00000000">
              <w:rPr>
                <w:sz w:val="20"/>
                <w:szCs w:val="20"/>
                <w:rtl w:val="0"/>
              </w:rPr>
              <w:t xml:space="preserve">total_likes_on_outstation_checkin_given</w:t>
            </w:r>
          </w:p>
          <w:p w:rsidR="00000000" w:rsidDel="00000000" w:rsidP="00000000" w:rsidRDefault="00000000" w:rsidRPr="00000000" w14:paraId="0000008B">
            <w:pPr>
              <w:spacing w:after="0" w:before="0" w:line="360" w:lineRule="auto"/>
              <w:ind w:left="0" w:right="0" w:firstLine="0"/>
              <w:jc w:val="both"/>
              <w:rPr>
                <w:sz w:val="20"/>
                <w:szCs w:val="20"/>
              </w:rPr>
            </w:pPr>
            <w:r w:rsidDel="00000000" w:rsidR="00000000" w:rsidRPr="00000000">
              <w:rPr>
                <w:sz w:val="20"/>
                <w:szCs w:val="20"/>
                <w:rtl w:val="0"/>
              </w:rPr>
              <w:t xml:space="preserve">total_likes_on_outofstation_checkin_received</w:t>
            </w:r>
          </w:p>
          <w:p w:rsidR="00000000" w:rsidDel="00000000" w:rsidP="00000000" w:rsidRDefault="00000000" w:rsidRPr="00000000" w14:paraId="0000008C">
            <w:pPr>
              <w:spacing w:after="0" w:before="0" w:line="360" w:lineRule="auto"/>
              <w:ind w:left="0" w:right="0" w:firstLine="0"/>
              <w:jc w:val="both"/>
              <w:rPr>
                <w:sz w:val="20"/>
                <w:szCs w:val="20"/>
              </w:rPr>
            </w:pPr>
            <w:r w:rsidDel="00000000" w:rsidR="00000000" w:rsidRPr="00000000">
              <w:rPr>
                <w:sz w:val="20"/>
                <w:szCs w:val="20"/>
                <w:rtl w:val="0"/>
              </w:rPr>
              <w:t xml:space="preserve">following_company_page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spacing w:after="0" w:before="0" w:line="360" w:lineRule="auto"/>
              <w:ind w:left="0" w:right="0" w:firstLine="0"/>
              <w:jc w:val="both"/>
              <w:rPr>
                <w:sz w:val="20"/>
                <w:szCs w:val="20"/>
              </w:rPr>
            </w:pPr>
            <w:r w:rsidDel="00000000" w:rsidR="00000000" w:rsidRPr="00000000">
              <w:rPr>
                <w:sz w:val="20"/>
                <w:szCs w:val="20"/>
                <w:rtl w:val="0"/>
              </w:rPr>
              <w:t xml:space="preserve">Índice de Confiança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after="0" w:before="0" w:line="360" w:lineRule="auto"/>
              <w:ind w:left="0" w:right="0" w:firstLine="0"/>
              <w:jc w:val="both"/>
              <w:rPr>
                <w:sz w:val="20"/>
                <w:szCs w:val="20"/>
              </w:rPr>
            </w:pPr>
            <w:r w:rsidDel="00000000" w:rsidR="00000000" w:rsidRPr="00000000">
              <w:rPr>
                <w:sz w:val="20"/>
                <w:szCs w:val="20"/>
                <w:rtl w:val="0"/>
              </w:rPr>
              <w:t xml:space="preserve">Hamilton et al. </w:t>
            </w:r>
            <w:hyperlink r:id="rId88">
              <w:r w:rsidDel="00000000" w:rsidR="00000000" w:rsidRPr="00000000">
                <w:rPr>
                  <w:rtl w:val="0"/>
                </w:rPr>
                <w:t xml:space="preserve">(2021)</w:t>
              </w:r>
            </w:hyperlink>
            <w:r w:rsidDel="00000000" w:rsidR="00000000" w:rsidRPr="00000000">
              <w:rPr>
                <w:rtl w:val="0"/>
              </w:rPr>
            </w:r>
          </w:p>
        </w:tc>
      </w:tr>
      <w:tr>
        <w:trPr>
          <w:cantSplit w:val="0"/>
          <w:trHeight w:val="9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spacing w:after="0" w:before="0" w:line="360" w:lineRule="auto"/>
              <w:ind w:left="0" w:right="0" w:firstLine="0"/>
              <w:jc w:val="both"/>
              <w:rPr>
                <w:sz w:val="20"/>
                <w:szCs w:val="20"/>
              </w:rPr>
            </w:pPr>
            <w:r w:rsidDel="00000000" w:rsidR="00000000" w:rsidRPr="00000000">
              <w:rPr>
                <w:b w:val="1"/>
                <w:sz w:val="20"/>
                <w:szCs w:val="20"/>
                <w:rtl w:val="0"/>
              </w:rPr>
              <w:t xml:space="preserve">Agente de Decisão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spacing w:after="0" w:before="0" w:line="360" w:lineRule="auto"/>
              <w:ind w:left="0" w:right="0" w:firstLine="0"/>
              <w:jc w:val="both"/>
              <w:rPr>
                <w:sz w:val="20"/>
                <w:szCs w:val="20"/>
              </w:rPr>
            </w:pPr>
            <w:r w:rsidDel="00000000" w:rsidR="00000000" w:rsidRPr="00000000">
              <w:rPr>
                <w:sz w:val="20"/>
                <w:szCs w:val="20"/>
                <w:rtl w:val="0"/>
              </w:rPr>
              <w:t xml:space="preserve">Prever a probabilidade de compra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spacing w:after="0" w:before="0" w:line="360" w:lineRule="auto"/>
              <w:ind w:left="0" w:right="0" w:firstLine="0"/>
              <w:jc w:val="both"/>
              <w:rPr>
                <w:sz w:val="20"/>
                <w:szCs w:val="20"/>
              </w:rPr>
            </w:pPr>
            <w:r w:rsidDel="00000000" w:rsidR="00000000" w:rsidRPr="00000000">
              <w:rPr>
                <w:sz w:val="20"/>
                <w:szCs w:val="20"/>
                <w:rtl w:val="0"/>
              </w:rPr>
              <w:t xml:space="preserve">travelling_network_rating, preferred_location_type, Adult_flag, working_flag, member_in_family</w:t>
            </w:r>
          </w:p>
          <w:p w:rsidR="00000000" w:rsidDel="00000000" w:rsidP="00000000" w:rsidRDefault="00000000" w:rsidRPr="00000000" w14:paraId="00000092">
            <w:pPr>
              <w:spacing w:after="0" w:before="0" w:line="360" w:lineRule="auto"/>
              <w:ind w:left="0" w:right="0" w:firstLine="0"/>
              <w:jc w:val="both"/>
              <w:rPr>
                <w:sz w:val="20"/>
                <w:szCs w:val="20"/>
              </w:rPr>
            </w:pPr>
            <w:r w:rsidDel="00000000" w:rsidR="00000000" w:rsidRPr="00000000">
              <w:rPr>
                <w:sz w:val="20"/>
                <w:szCs w:val="20"/>
                <w:rtl w:val="0"/>
              </w:rPr>
              <w:t xml:space="preserve">Yearly_avg_view_on_travel_page, Daily_Avg_mins_spend_on_traveling_page, Yearly_avg_comment_on_travel_page</w:t>
            </w:r>
          </w:p>
          <w:p w:rsidR="00000000" w:rsidDel="00000000" w:rsidP="00000000" w:rsidRDefault="00000000" w:rsidRPr="00000000" w14:paraId="00000093">
            <w:pPr>
              <w:spacing w:after="0" w:before="0" w:line="360" w:lineRule="auto"/>
              <w:ind w:left="0" w:right="0" w:firstLine="0"/>
              <w:jc w:val="both"/>
              <w:rPr>
                <w:sz w:val="20"/>
                <w:szCs w:val="20"/>
              </w:rPr>
            </w:pPr>
            <w:r w:rsidDel="00000000" w:rsidR="00000000" w:rsidRPr="00000000">
              <w:rPr>
                <w:sz w:val="20"/>
                <w:szCs w:val="20"/>
                <w:rtl w:val="0"/>
              </w:rPr>
              <w:t xml:space="preserve">total_likes_on_outstation_checkin_given</w:t>
            </w:r>
          </w:p>
          <w:p w:rsidR="00000000" w:rsidDel="00000000" w:rsidP="00000000" w:rsidRDefault="00000000" w:rsidRPr="00000000" w14:paraId="00000094">
            <w:pPr>
              <w:spacing w:after="0" w:before="0" w:line="360" w:lineRule="auto"/>
              <w:ind w:left="0" w:right="0" w:firstLine="0"/>
              <w:jc w:val="both"/>
              <w:rPr>
                <w:sz w:val="20"/>
                <w:szCs w:val="20"/>
              </w:rPr>
            </w:pPr>
            <w:r w:rsidDel="00000000" w:rsidR="00000000" w:rsidRPr="00000000">
              <w:rPr>
                <w:sz w:val="20"/>
                <w:szCs w:val="20"/>
                <w:rtl w:val="0"/>
              </w:rPr>
              <w:t xml:space="preserve">total_likes_on_outofstation_checkin_received</w:t>
            </w:r>
          </w:p>
          <w:p w:rsidR="00000000" w:rsidDel="00000000" w:rsidP="00000000" w:rsidRDefault="00000000" w:rsidRPr="00000000" w14:paraId="00000095">
            <w:pPr>
              <w:spacing w:after="0" w:before="0" w:line="360" w:lineRule="auto"/>
              <w:ind w:left="0" w:right="0" w:firstLine="0"/>
              <w:jc w:val="both"/>
              <w:rPr>
                <w:sz w:val="20"/>
                <w:szCs w:val="20"/>
              </w:rPr>
            </w:pPr>
            <w:r w:rsidDel="00000000" w:rsidR="00000000" w:rsidRPr="00000000">
              <w:rPr>
                <w:sz w:val="20"/>
                <w:szCs w:val="20"/>
                <w:rtl w:val="0"/>
              </w:rPr>
              <w:t xml:space="preserve">following_company_page</w:t>
            </w:r>
          </w:p>
          <w:p w:rsidR="00000000" w:rsidDel="00000000" w:rsidP="00000000" w:rsidRDefault="00000000" w:rsidRPr="00000000" w14:paraId="00000096">
            <w:pPr>
              <w:spacing w:after="0" w:before="0" w:line="360" w:lineRule="auto"/>
              <w:ind w:left="0" w:right="0" w:firstLine="0"/>
              <w:jc w:val="both"/>
              <w:rPr>
                <w:sz w:val="20"/>
                <w:szCs w:val="20"/>
              </w:rPr>
            </w:pPr>
            <w:r w:rsidDel="00000000" w:rsidR="00000000" w:rsidRPr="00000000">
              <w:rPr>
                <w:sz w:val="20"/>
                <w:szCs w:val="20"/>
                <w:rtl w:val="0"/>
              </w:rPr>
              <w:t xml:space="preserve">Buy_ticket (como variável-alvo)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spacing w:after="0" w:before="0" w:line="360" w:lineRule="auto"/>
              <w:ind w:left="0" w:right="0" w:firstLine="0"/>
              <w:jc w:val="both"/>
              <w:rPr>
                <w:sz w:val="20"/>
                <w:szCs w:val="20"/>
              </w:rPr>
            </w:pPr>
            <w:r w:rsidDel="00000000" w:rsidR="00000000" w:rsidRPr="00000000">
              <w:rPr>
                <w:sz w:val="20"/>
                <w:szCs w:val="20"/>
                <w:rtl w:val="0"/>
              </w:rPr>
              <w:t xml:space="preserve">Probabilidade de compra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spacing w:after="0" w:before="0" w:line="360" w:lineRule="auto"/>
              <w:ind w:left="0" w:right="0" w:firstLine="0"/>
              <w:jc w:val="both"/>
              <w:rPr>
                <w:sz w:val="20"/>
                <w:szCs w:val="20"/>
              </w:rPr>
            </w:pP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spacing w:after="0" w:before="0" w:line="360" w:lineRule="auto"/>
              <w:ind w:left="0" w:right="0" w:firstLine="0"/>
              <w:jc w:val="both"/>
              <w:rPr>
                <w:sz w:val="20"/>
                <w:szCs w:val="20"/>
              </w:rPr>
            </w:pPr>
            <w:r w:rsidDel="00000000" w:rsidR="00000000" w:rsidRPr="00000000">
              <w:rPr>
                <w:b w:val="1"/>
                <w:sz w:val="20"/>
                <w:szCs w:val="20"/>
                <w:rtl w:val="0"/>
              </w:rPr>
              <w:t xml:space="preserve">Agente de Satisfação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spacing w:after="0" w:before="0" w:line="360" w:lineRule="auto"/>
              <w:ind w:left="0" w:right="0" w:firstLine="0"/>
              <w:jc w:val="both"/>
              <w:rPr>
                <w:sz w:val="20"/>
                <w:szCs w:val="20"/>
              </w:rPr>
            </w:pPr>
            <w:r w:rsidDel="00000000" w:rsidR="00000000" w:rsidRPr="00000000">
              <w:rPr>
                <w:sz w:val="20"/>
                <w:szCs w:val="20"/>
                <w:rtl w:val="0"/>
              </w:rPr>
              <w:t xml:space="preserve">Estimar o nível de satisfação do consumidor com o produto ou serviço.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spacing w:after="0" w:before="0" w:line="360" w:lineRule="auto"/>
              <w:ind w:left="0" w:right="0" w:firstLine="0"/>
              <w:jc w:val="both"/>
              <w:rPr>
                <w:sz w:val="20"/>
                <w:szCs w:val="20"/>
              </w:rPr>
            </w:pPr>
            <w:r w:rsidDel="00000000" w:rsidR="00000000" w:rsidRPr="00000000">
              <w:rPr>
                <w:sz w:val="20"/>
                <w:szCs w:val="20"/>
                <w:rtl w:val="0"/>
              </w:rPr>
              <w:t xml:space="preserve">montly_avg_comment_on_company_page, following_company_page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spacing w:after="0" w:before="0" w:line="360" w:lineRule="auto"/>
              <w:ind w:left="0" w:right="0" w:firstLine="0"/>
              <w:jc w:val="both"/>
              <w:rPr>
                <w:sz w:val="20"/>
                <w:szCs w:val="20"/>
              </w:rPr>
            </w:pPr>
            <w:r w:rsidDel="00000000" w:rsidR="00000000" w:rsidRPr="00000000">
              <w:rPr>
                <w:sz w:val="20"/>
                <w:szCs w:val="20"/>
                <w:rtl w:val="0"/>
              </w:rPr>
              <w:t xml:space="preserve">Índice de Satisfação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spacing w:after="0" w:before="0" w:line="360" w:lineRule="auto"/>
              <w:ind w:left="0" w:right="0" w:firstLine="0"/>
              <w:jc w:val="both"/>
              <w:rPr>
                <w:sz w:val="20"/>
                <w:szCs w:val="20"/>
              </w:rPr>
            </w:pPr>
            <w:r w:rsidDel="00000000" w:rsidR="00000000" w:rsidRPr="00000000">
              <w:rPr>
                <w:sz w:val="20"/>
                <w:szCs w:val="20"/>
                <w:rtl w:val="0"/>
              </w:rPr>
              <w:t xml:space="preserve">Hamilton et al. </w:t>
            </w:r>
            <w:hyperlink r:id="rId89">
              <w:r w:rsidDel="00000000" w:rsidR="00000000" w:rsidRPr="00000000">
                <w:rPr>
                  <w:rtl w:val="0"/>
                </w:rPr>
                <w:t xml:space="preserve">(2021)</w:t>
              </w:r>
            </w:hyperlink>
            <w:r w:rsidDel="00000000" w:rsidR="00000000" w:rsidRPr="00000000">
              <w:rPr>
                <w:rtl w:val="0"/>
              </w:rPr>
            </w:r>
          </w:p>
        </w:tc>
      </w:tr>
      <w:tr>
        <w:trPr>
          <w:cantSplit w:val="0"/>
          <w:trHeight w:val="12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spacing w:after="0" w:before="0" w:line="360" w:lineRule="auto"/>
              <w:ind w:left="0" w:right="0" w:firstLine="0"/>
              <w:jc w:val="both"/>
              <w:rPr>
                <w:sz w:val="20"/>
                <w:szCs w:val="20"/>
              </w:rPr>
            </w:pPr>
            <w:r w:rsidDel="00000000" w:rsidR="00000000" w:rsidRPr="00000000">
              <w:rPr>
                <w:b w:val="1"/>
                <w:sz w:val="20"/>
                <w:szCs w:val="20"/>
                <w:rtl w:val="0"/>
              </w:rPr>
              <w:t xml:space="preserve">Agente de Compartilhamento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spacing w:after="0" w:before="0" w:line="360" w:lineRule="auto"/>
              <w:ind w:left="0" w:right="0" w:firstLine="0"/>
              <w:jc w:val="both"/>
              <w:rPr>
                <w:sz w:val="20"/>
                <w:szCs w:val="20"/>
              </w:rPr>
            </w:pPr>
            <w:r w:rsidDel="00000000" w:rsidR="00000000" w:rsidRPr="00000000">
              <w:rPr>
                <w:sz w:val="20"/>
                <w:szCs w:val="20"/>
                <w:rtl w:val="0"/>
              </w:rPr>
              <w:t xml:space="preserve">Identificar o potencial de compartilhar opiniões pós-compra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spacing w:after="0" w:before="0" w:line="360" w:lineRule="auto"/>
              <w:ind w:left="0" w:right="0" w:firstLine="0"/>
              <w:jc w:val="both"/>
              <w:rPr>
                <w:sz w:val="20"/>
                <w:szCs w:val="20"/>
              </w:rPr>
            </w:pPr>
            <w:r w:rsidDel="00000000" w:rsidR="00000000" w:rsidRPr="00000000">
              <w:rPr>
                <w:sz w:val="20"/>
                <w:szCs w:val="20"/>
                <w:rtl w:val="0"/>
              </w:rPr>
              <w:t xml:space="preserve">Yearly_avg_comment_on_travel_page,</w:t>
            </w:r>
          </w:p>
          <w:p w:rsidR="00000000" w:rsidDel="00000000" w:rsidP="00000000" w:rsidRDefault="00000000" w:rsidRPr="00000000" w14:paraId="000000A1">
            <w:pPr>
              <w:spacing w:after="0" w:before="0" w:line="360" w:lineRule="auto"/>
              <w:ind w:left="0" w:right="0" w:firstLine="0"/>
              <w:jc w:val="both"/>
              <w:rPr>
                <w:sz w:val="20"/>
                <w:szCs w:val="20"/>
              </w:rPr>
            </w:pPr>
            <w:r w:rsidDel="00000000" w:rsidR="00000000" w:rsidRPr="00000000">
              <w:rPr>
                <w:sz w:val="20"/>
                <w:szCs w:val="20"/>
                <w:rtl w:val="0"/>
              </w:rPr>
              <w:t xml:space="preserve">montly_avg_comment_on_company_page, total_likes_on_outstation_checkin_given, total_likes_on_outofstation_checkin_received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spacing w:after="0" w:before="0" w:line="360" w:lineRule="auto"/>
              <w:ind w:left="0" w:right="0" w:firstLine="0"/>
              <w:jc w:val="both"/>
              <w:rPr>
                <w:sz w:val="20"/>
                <w:szCs w:val="20"/>
              </w:rPr>
            </w:pPr>
            <w:r w:rsidDel="00000000" w:rsidR="00000000" w:rsidRPr="00000000">
              <w:rPr>
                <w:sz w:val="20"/>
                <w:szCs w:val="20"/>
                <w:rtl w:val="0"/>
              </w:rPr>
              <w:t xml:space="preserve">Perfil de Compartilhamento do consumidor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after="0" w:before="0" w:line="360" w:lineRule="auto"/>
              <w:ind w:left="0" w:right="0" w:firstLine="0"/>
              <w:jc w:val="both"/>
              <w:rPr>
                <w:sz w:val="20"/>
                <w:szCs w:val="20"/>
              </w:rPr>
            </w:pPr>
            <w:r w:rsidDel="00000000" w:rsidR="00000000" w:rsidRPr="00000000">
              <w:rPr>
                <w:sz w:val="20"/>
                <w:szCs w:val="20"/>
                <w:rtl w:val="0"/>
              </w:rPr>
              <w:t xml:space="preserve">Hamilton et al. </w:t>
            </w:r>
            <w:hyperlink r:id="rId90">
              <w:r w:rsidDel="00000000" w:rsidR="00000000" w:rsidRPr="00000000">
                <w:rPr>
                  <w:rtl w:val="0"/>
                </w:rPr>
                <w:t xml:space="preserve">(2021)</w:t>
              </w:r>
            </w:hyperlink>
            <w:r w:rsidDel="00000000" w:rsidR="00000000" w:rsidRPr="00000000">
              <w:rPr>
                <w:rtl w:val="0"/>
              </w:rPr>
            </w:r>
          </w:p>
        </w:tc>
      </w:tr>
      <w:tr>
        <w:trPr>
          <w:cantSplit w:val="0"/>
          <w:trHeight w:val="12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after="0" w:before="0" w:line="360" w:lineRule="auto"/>
              <w:ind w:left="0" w:right="0" w:firstLine="0"/>
              <w:jc w:val="both"/>
              <w:rPr>
                <w:sz w:val="20"/>
                <w:szCs w:val="20"/>
              </w:rPr>
            </w:pPr>
            <w:r w:rsidDel="00000000" w:rsidR="00000000" w:rsidRPr="00000000">
              <w:rPr>
                <w:b w:val="1"/>
                <w:sz w:val="20"/>
                <w:szCs w:val="20"/>
                <w:rtl w:val="0"/>
              </w:rPr>
              <w:t xml:space="preserve">Agente Consolidativo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after="0" w:before="0" w:line="360" w:lineRule="auto"/>
              <w:ind w:left="0" w:right="0" w:firstLine="0"/>
              <w:jc w:val="both"/>
              <w:rPr>
                <w:sz w:val="20"/>
                <w:szCs w:val="20"/>
              </w:rPr>
            </w:pPr>
            <w:r w:rsidDel="00000000" w:rsidR="00000000" w:rsidRPr="00000000">
              <w:rPr>
                <w:sz w:val="20"/>
                <w:szCs w:val="20"/>
                <w:rtl w:val="0"/>
              </w:rPr>
              <w:t xml:space="preserve">Integrar, sintetizar e organizar as análises dos agentes especialistas.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after="0" w:before="0" w:line="360" w:lineRule="auto"/>
              <w:ind w:left="0" w:right="0" w:firstLine="0"/>
              <w:jc w:val="both"/>
              <w:rPr>
                <w:sz w:val="20"/>
                <w:szCs w:val="20"/>
              </w:rPr>
            </w:pPr>
            <w:r w:rsidDel="00000000" w:rsidR="00000000" w:rsidRPr="00000000">
              <w:rPr>
                <w:sz w:val="20"/>
                <w:szCs w:val="20"/>
                <w:rtl w:val="0"/>
              </w:rPr>
              <w:t xml:space="preserve">Saídas dos agentes especialistas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spacing w:after="0" w:before="0" w:line="360" w:lineRule="auto"/>
              <w:ind w:left="0" w:right="0" w:firstLine="0"/>
              <w:jc w:val="both"/>
              <w:rPr>
                <w:sz w:val="20"/>
                <w:szCs w:val="20"/>
              </w:rPr>
            </w:pPr>
            <w:r w:rsidDel="00000000" w:rsidR="00000000" w:rsidRPr="00000000">
              <w:rPr>
                <w:sz w:val="20"/>
                <w:szCs w:val="20"/>
                <w:rtl w:val="0"/>
              </w:rPr>
              <w:t xml:space="preserve">Identificação do segmento motivacional,</w:t>
            </w:r>
          </w:p>
          <w:p w:rsidR="00000000" w:rsidDel="00000000" w:rsidP="00000000" w:rsidRDefault="00000000" w:rsidRPr="00000000" w14:paraId="000000A8">
            <w:pPr>
              <w:spacing w:after="0" w:before="0" w:line="360" w:lineRule="auto"/>
              <w:ind w:left="0" w:right="0" w:firstLine="0"/>
              <w:jc w:val="both"/>
              <w:rPr>
                <w:sz w:val="20"/>
                <w:szCs w:val="20"/>
              </w:rPr>
            </w:pPr>
            <w:r w:rsidDel="00000000" w:rsidR="00000000" w:rsidRPr="00000000">
              <w:rPr>
                <w:sz w:val="20"/>
                <w:szCs w:val="20"/>
                <w:rtl w:val="0"/>
              </w:rPr>
              <w:t xml:space="preserve">Grau de engajamento com informações externas,</w:t>
            </w:r>
          </w:p>
          <w:p w:rsidR="00000000" w:rsidDel="00000000" w:rsidP="00000000" w:rsidRDefault="00000000" w:rsidRPr="00000000" w14:paraId="000000A9">
            <w:pPr>
              <w:spacing w:after="0" w:before="0" w:line="360" w:lineRule="auto"/>
              <w:ind w:left="0" w:right="0" w:firstLine="0"/>
              <w:jc w:val="both"/>
              <w:rPr>
                <w:sz w:val="20"/>
                <w:szCs w:val="20"/>
              </w:rPr>
            </w:pPr>
            <w:r w:rsidDel="00000000" w:rsidR="00000000" w:rsidRPr="00000000">
              <w:rPr>
                <w:sz w:val="20"/>
                <w:szCs w:val="20"/>
                <w:rtl w:val="0"/>
              </w:rPr>
              <w:t xml:space="preserve">Confiabilidade percebida das fontes,</w:t>
            </w:r>
          </w:p>
          <w:p w:rsidR="00000000" w:rsidDel="00000000" w:rsidP="00000000" w:rsidRDefault="00000000" w:rsidRPr="00000000" w14:paraId="000000AA">
            <w:pPr>
              <w:spacing w:after="0" w:before="0" w:line="360" w:lineRule="auto"/>
              <w:ind w:left="0" w:right="0" w:firstLine="0"/>
              <w:jc w:val="both"/>
              <w:rPr>
                <w:sz w:val="20"/>
                <w:szCs w:val="20"/>
              </w:rPr>
            </w:pPr>
            <w:r w:rsidDel="00000000" w:rsidR="00000000" w:rsidRPr="00000000">
              <w:rPr>
                <w:sz w:val="20"/>
                <w:szCs w:val="20"/>
                <w:rtl w:val="0"/>
              </w:rPr>
              <w:t xml:space="preserve">Probabilidade de compra prevista,</w:t>
            </w:r>
          </w:p>
          <w:p w:rsidR="00000000" w:rsidDel="00000000" w:rsidP="00000000" w:rsidRDefault="00000000" w:rsidRPr="00000000" w14:paraId="000000AB">
            <w:pPr>
              <w:spacing w:after="0" w:before="0" w:line="360" w:lineRule="auto"/>
              <w:ind w:left="0" w:right="0" w:firstLine="0"/>
              <w:jc w:val="both"/>
              <w:rPr>
                <w:sz w:val="20"/>
                <w:szCs w:val="20"/>
              </w:rPr>
            </w:pPr>
            <w:r w:rsidDel="00000000" w:rsidR="00000000" w:rsidRPr="00000000">
              <w:rPr>
                <w:sz w:val="20"/>
                <w:szCs w:val="20"/>
                <w:rtl w:val="0"/>
              </w:rPr>
              <w:t xml:space="preserve">Nível de satisfação experienciada,</w:t>
            </w:r>
          </w:p>
          <w:p w:rsidR="00000000" w:rsidDel="00000000" w:rsidP="00000000" w:rsidRDefault="00000000" w:rsidRPr="00000000" w14:paraId="000000AC">
            <w:pPr>
              <w:spacing w:after="0" w:before="0" w:line="360" w:lineRule="auto"/>
              <w:ind w:left="0" w:right="0" w:firstLine="0"/>
              <w:jc w:val="both"/>
              <w:rPr>
                <w:sz w:val="20"/>
                <w:szCs w:val="20"/>
              </w:rPr>
            </w:pPr>
            <w:r w:rsidDel="00000000" w:rsidR="00000000" w:rsidRPr="00000000">
              <w:rPr>
                <w:sz w:val="20"/>
                <w:szCs w:val="20"/>
                <w:rtl w:val="0"/>
              </w:rPr>
              <w:t xml:space="preserve">Tipo de comportamento pós-compra (perfil de compartilhamento)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spacing w:after="0" w:before="0" w:line="360" w:lineRule="auto"/>
              <w:ind w:left="0" w:right="0" w:firstLine="0"/>
              <w:jc w:val="both"/>
              <w:rPr>
                <w:sz w:val="20"/>
                <w:szCs w:val="20"/>
              </w:rPr>
            </w:pPr>
            <w:r w:rsidDel="00000000" w:rsidR="00000000" w:rsidRPr="00000000">
              <w:rPr>
                <w:rtl w:val="0"/>
              </w:rPr>
            </w:r>
          </w:p>
        </w:tc>
      </w:tr>
    </w:tbl>
    <w:p w:rsidR="00000000" w:rsidDel="00000000" w:rsidP="00000000" w:rsidRDefault="00000000" w:rsidRPr="00000000" w14:paraId="000000AE">
      <w:pPr>
        <w:spacing w:after="0" w:before="0" w:line="360" w:lineRule="auto"/>
        <w:ind w:left="0" w:right="0" w:firstLine="0"/>
        <w:jc w:val="both"/>
        <w:rPr>
          <w:highlight w:val="white"/>
        </w:rPr>
        <w:sectPr>
          <w:type w:val="nextPage"/>
          <w:pgSz w:h="12240" w:w="15840" w:orient="landscape"/>
          <w:pgMar w:bottom="873.0708661417325" w:top="873.0708661417325" w:left="873.0708661417325" w:right="873.0708661417325" w:header="0" w:footer="720"/>
        </w:sectPr>
      </w:pPr>
      <w:r w:rsidDel="00000000" w:rsidR="00000000" w:rsidRPr="00000000">
        <w:rPr>
          <w:highlight w:val="white"/>
          <w:rtl w:val="0"/>
        </w:rPr>
        <w:t xml:space="preserve">Tabela 1 - Funções, entradas e saídas dos agentes</w:t>
      </w:r>
    </w:p>
    <w:p w:rsidR="00000000" w:rsidDel="00000000" w:rsidP="00000000" w:rsidRDefault="00000000" w:rsidRPr="00000000" w14:paraId="000000AF">
      <w:pP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B0">
      <w:pPr>
        <w:spacing w:after="0" w:before="0" w:line="360" w:lineRule="auto"/>
        <w:ind w:left="0" w:right="0" w:firstLine="720"/>
        <w:jc w:val="both"/>
        <w:rPr/>
      </w:pPr>
      <w:r w:rsidDel="00000000" w:rsidR="00000000" w:rsidRPr="00000000">
        <w:rPr>
          <w:rtl w:val="0"/>
        </w:rPr>
        <w:t xml:space="preserve">Na implementação do projeto, os agentes serão desenvolvidos com base no </w:t>
      </w:r>
      <w:r w:rsidDel="00000000" w:rsidR="00000000" w:rsidRPr="00000000">
        <w:rPr>
          <w:i w:val="1"/>
          <w:rtl w:val="0"/>
        </w:rPr>
        <w:t xml:space="preserve">framework</w:t>
      </w:r>
      <w:r w:rsidDel="00000000" w:rsidR="00000000" w:rsidRPr="00000000">
        <w:rPr>
          <w:rtl w:val="0"/>
        </w:rPr>
        <w:t xml:space="preserve"> de criação de agentes baseado em LLM </w:t>
      </w:r>
      <w:r w:rsidDel="00000000" w:rsidR="00000000" w:rsidRPr="00000000">
        <w:rPr>
          <w:rtl w:val="0"/>
        </w:rPr>
        <w:t xml:space="preserve">apresentado no Artigo 1, no qual as tarefas são atribuídas a agentes especializados, cada um com uma função específica e capacidades de raciocínio providas por um LLM, além de competências adicionais viabilizadas por recursos contextuais, como bases de dados, ferramentas e memória </w:t>
      </w:r>
      <w:hyperlink r:id="rId91">
        <w:r w:rsidDel="00000000" w:rsidR="00000000" w:rsidRPr="00000000">
          <w:rPr>
            <w:shd w:fill="auto" w:val="clear"/>
            <w:vertAlign w:val="baseline"/>
            <w:rtl w:val="0"/>
          </w:rPr>
          <w:t xml:space="preserve">(Händler, 2023)</w:t>
        </w:r>
      </w:hyperlink>
      <w:r w:rsidDel="00000000" w:rsidR="00000000" w:rsidRPr="00000000">
        <w:rPr>
          <w:rtl w:val="0"/>
        </w:rPr>
        <w:t xml:space="preserve">. Assim, para analisar a jornada do consumidor e decompor esse processo em tarefas menores, o LLM será capaz de identificar cada etapa da jornada, consumir as informações de entrada correspondentes, executar as funções previamente definidas e gerar as saídas previstas na coluna de saída da Tabela 1.</w:t>
      </w:r>
    </w:p>
    <w:p w:rsidR="00000000" w:rsidDel="00000000" w:rsidP="00000000" w:rsidRDefault="00000000" w:rsidRPr="00000000" w14:paraId="000000B1">
      <w:pPr>
        <w:spacing w:after="0" w:before="0" w:line="360" w:lineRule="auto"/>
        <w:ind w:left="0" w:right="0" w:firstLine="720"/>
        <w:jc w:val="both"/>
        <w:rPr>
          <w:highlight w:val="white"/>
        </w:rPr>
      </w:pPr>
      <w:r w:rsidDel="00000000" w:rsidR="00000000" w:rsidRPr="00000000">
        <w:rPr>
          <w:rtl w:val="0"/>
        </w:rPr>
        <w:t xml:space="preserve">As variáveis do conjunto de dados utilizado pela empresa de turismo disponível na plataforma Kaggle serão classificadas em cada uma das etapas e servirá de entrada para cada um dos agentes, conforme a Tabela 2.</w:t>
      </w:r>
      <w:r w:rsidDel="00000000" w:rsidR="00000000" w:rsidRPr="00000000">
        <w:rPr>
          <w:rtl w:val="0"/>
        </w:rPr>
      </w:r>
    </w:p>
    <w:tbl>
      <w:tblPr>
        <w:tblStyle w:val="Table3"/>
        <w:tblW w:w="10230.0" w:type="dxa"/>
        <w:jc w:val="left"/>
        <w:tblInd w:w="-1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3024.0000000000005"/>
        <w:gridCol w:w="5241"/>
        <w:tblGridChange w:id="0">
          <w:tblGrid>
            <w:gridCol w:w="1965"/>
            <w:gridCol w:w="3024.0000000000005"/>
            <w:gridCol w:w="5241"/>
          </w:tblGrid>
        </w:tblGridChange>
      </w:tblGrid>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spacing w:after="0" w:before="0" w:line="360" w:lineRule="auto"/>
              <w:ind w:left="0" w:right="0" w:firstLine="0"/>
              <w:jc w:val="center"/>
              <w:rPr>
                <w:highlight w:val="white"/>
              </w:rPr>
            </w:pPr>
            <w:r w:rsidDel="00000000" w:rsidR="00000000" w:rsidRPr="00000000">
              <w:rPr>
                <w:b w:val="1"/>
                <w:highlight w:val="white"/>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spacing w:after="0" w:before="0" w:line="360" w:lineRule="auto"/>
              <w:ind w:left="0" w:right="0" w:firstLine="0"/>
              <w:jc w:val="center"/>
              <w:rPr>
                <w:highlight w:val="white"/>
              </w:rPr>
            </w:pPr>
            <w:r w:rsidDel="00000000" w:rsidR="00000000" w:rsidRPr="00000000">
              <w:rPr>
                <w:b w:val="1"/>
                <w:highlight w:val="white"/>
                <w:rtl w:val="0"/>
              </w:rPr>
              <w:t xml:space="preserve">Variável Associada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spacing w:after="0" w:before="0" w:line="360" w:lineRule="auto"/>
              <w:ind w:left="0" w:right="0" w:firstLine="0"/>
              <w:jc w:val="center"/>
              <w:rPr>
                <w:highlight w:val="white"/>
              </w:rPr>
            </w:pPr>
            <w:r w:rsidDel="00000000" w:rsidR="00000000" w:rsidRPr="00000000">
              <w:rPr>
                <w:b w:val="1"/>
                <w:highlight w:val="white"/>
                <w:rtl w:val="0"/>
              </w:rPr>
              <w:t xml:space="preserve">Descrição</w:t>
            </w:r>
            <w:r w:rsidDel="00000000" w:rsidR="00000000" w:rsidRPr="00000000">
              <w:rPr>
                <w:rtl w:val="0"/>
              </w:rPr>
            </w:r>
          </w:p>
        </w:tc>
      </w:tr>
      <w:tr>
        <w:trPr>
          <w:cantSplit w:val="0"/>
          <w:trHeight w:val="645"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spacing w:after="0" w:before="0" w:line="360" w:lineRule="auto"/>
              <w:ind w:left="0" w:right="0" w:firstLine="0"/>
              <w:jc w:val="both"/>
              <w:rPr>
                <w:sz w:val="20"/>
                <w:szCs w:val="20"/>
                <w:highlight w:val="white"/>
              </w:rPr>
            </w:pPr>
            <w:r w:rsidDel="00000000" w:rsidR="00000000" w:rsidRPr="00000000">
              <w:rPr>
                <w:b w:val="1"/>
                <w:sz w:val="20"/>
                <w:szCs w:val="20"/>
                <w:highlight w:val="white"/>
                <w:rtl w:val="0"/>
              </w:rPr>
              <w:t xml:space="preserve">Motivação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travelling_network_rating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Avaliação que indica se o usuário tem amigos próximos que também gostam de viajar (1 é alta, 4 é baixa)</w:t>
            </w:r>
          </w:p>
        </w:tc>
      </w:tr>
      <w:tr>
        <w:trPr>
          <w:cantSplit w:val="0"/>
          <w:trHeight w:val="31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spacing w:after="0" w:before="0" w:line="240" w:lineRule="auto"/>
              <w:ind w:left="0" w:right="0" w:firstLine="0"/>
              <w:jc w:val="both"/>
              <w:rPr>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preferred_location_type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Tipo de local preferido para viagens pelo usuário</w:t>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0" w:before="0" w:line="240" w:lineRule="auto"/>
              <w:ind w:left="0" w:right="0" w:firstLine="0"/>
              <w:jc w:val="both"/>
              <w:rPr>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Adult_flag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Se o usuário é adulto ou não</w:t>
            </w:r>
          </w:p>
        </w:tc>
      </w:tr>
      <w:tr>
        <w:trPr>
          <w:cantSplit w:val="0"/>
          <w:trHeight w:val="55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0" w:before="0" w:line="240" w:lineRule="auto"/>
              <w:ind w:left="0" w:right="0" w:firstLine="0"/>
              <w:jc w:val="both"/>
              <w:rPr>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working_flag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Se o usuário está trabalhando ou não</w:t>
            </w:r>
          </w:p>
        </w:tc>
      </w:tr>
      <w:tr>
        <w:trPr>
          <w:cantSplit w:val="0"/>
          <w:trHeight w:val="8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0" w:before="0" w:line="240" w:lineRule="auto"/>
              <w:ind w:left="0" w:right="0" w:firstLine="0"/>
              <w:jc w:val="both"/>
              <w:rPr>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member_in_family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Número total de membros da família mencionados pelo usuário na conta</w:t>
            </w:r>
          </w:p>
        </w:tc>
      </w:tr>
      <w:tr>
        <w:trPr>
          <w:cantSplit w:val="0"/>
          <w:trHeight w:val="855"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0" w:before="0" w:line="360" w:lineRule="auto"/>
              <w:ind w:left="0" w:right="0" w:firstLine="0"/>
              <w:rPr>
                <w:sz w:val="20"/>
                <w:szCs w:val="20"/>
                <w:highlight w:val="white"/>
              </w:rPr>
            </w:pPr>
            <w:r w:rsidDel="00000000" w:rsidR="00000000" w:rsidRPr="00000000">
              <w:rPr>
                <w:b w:val="1"/>
                <w:sz w:val="20"/>
                <w:szCs w:val="20"/>
                <w:highlight w:val="white"/>
                <w:rtl w:val="0"/>
              </w:rPr>
              <w:t xml:space="preserve">Busca de Informação</w:t>
            </w:r>
            <w:r w:rsidDel="00000000" w:rsidR="00000000" w:rsidRPr="00000000">
              <w:rPr>
                <w:rtl w:val="0"/>
              </w:rPr>
            </w:r>
          </w:p>
          <w:p w:rsidR="00000000" w:rsidDel="00000000" w:rsidP="00000000" w:rsidRDefault="00000000" w:rsidRPr="00000000" w14:paraId="000000C5">
            <w:pPr>
              <w:spacing w:after="0" w:before="0" w:line="360" w:lineRule="auto"/>
              <w:ind w:left="0" w:right="0" w:firstLine="0"/>
              <w:jc w:val="both"/>
              <w:rPr>
                <w:b w:val="1"/>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Yearly_avg_view_on_travel_page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Média anual de visualizações do usuário em páginas relacionadas a viagens</w:t>
            </w:r>
          </w:p>
        </w:tc>
      </w:tr>
      <w:tr>
        <w:trPr>
          <w:cantSplit w:val="0"/>
          <w:trHeight w:val="90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0" w:before="0" w:line="240" w:lineRule="auto"/>
              <w:ind w:left="0" w:right="0" w:firstLine="0"/>
              <w:jc w:val="both"/>
              <w:rPr>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Daily_Avg_mins_spend_on_traveling_page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Tempo médio diário que o usuário passa na página de viagens da empresa</w:t>
            </w:r>
          </w:p>
        </w:tc>
      </w:tr>
      <w:tr>
        <w:trPr>
          <w:cantSplit w:val="0"/>
          <w:trHeight w:val="64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ind w:left="0" w:right="0" w:firstLine="0"/>
              <w:jc w:val="both"/>
              <w:rPr>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Yearly_avg_comment_on_travel_page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Média anual de comentários do usuário em páginas relacionadas a viagens</w:t>
            </w:r>
          </w:p>
        </w:tc>
      </w:tr>
      <w:tr>
        <w:trPr>
          <w:cantSplit w:val="0"/>
          <w:trHeight w:val="87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360" w:lineRule="auto"/>
              <w:ind w:left="0" w:right="0" w:firstLine="0"/>
              <w:jc w:val="both"/>
              <w:rPr>
                <w:sz w:val="20"/>
                <w:szCs w:val="20"/>
                <w:highlight w:val="white"/>
              </w:rPr>
            </w:pPr>
            <w:r w:rsidDel="00000000" w:rsidR="00000000" w:rsidRPr="00000000">
              <w:rPr>
                <w:b w:val="1"/>
                <w:sz w:val="20"/>
                <w:szCs w:val="20"/>
                <w:highlight w:val="white"/>
                <w:rtl w:val="0"/>
              </w:rPr>
              <w:t xml:space="preserve">Avaliação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total_likes_on_outstation_checkin_given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Total de curtidas dadas pelo consumidor em check-ins fora da cidade no último ano</w:t>
            </w:r>
          </w:p>
        </w:tc>
      </w:tr>
      <w:tr>
        <w:trPr>
          <w:cantSplit w:val="0"/>
          <w:trHeight w:val="73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0" w:before="0" w:line="240" w:lineRule="auto"/>
              <w:ind w:left="0" w:right="0" w:firstLine="0"/>
              <w:jc w:val="both"/>
              <w:rPr>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total_likes_on_outofstation_checkin_received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Total de curtidas recebidas pelo consumidor em check-ins fora da cidade no último ano</w:t>
            </w:r>
          </w:p>
        </w:tc>
      </w:tr>
      <w:tr>
        <w:trPr>
          <w:cantSplit w:val="0"/>
          <w:trHeight w:val="73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0" w:before="0" w:line="240" w:lineRule="auto"/>
              <w:ind w:left="0" w:right="0" w:firstLine="0"/>
              <w:jc w:val="both"/>
              <w:rPr>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following_company_page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Se o consumidor segue ou não a página da empresa (Sim ou Não)</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0" w:before="0" w:line="360" w:lineRule="auto"/>
              <w:ind w:left="0" w:right="0" w:firstLine="0"/>
              <w:jc w:val="both"/>
              <w:rPr>
                <w:sz w:val="20"/>
                <w:szCs w:val="20"/>
                <w:highlight w:val="white"/>
              </w:rPr>
            </w:pPr>
            <w:r w:rsidDel="00000000" w:rsidR="00000000" w:rsidRPr="00000000">
              <w:rPr>
                <w:b w:val="1"/>
                <w:sz w:val="20"/>
                <w:szCs w:val="20"/>
                <w:highlight w:val="white"/>
                <w:rtl w:val="0"/>
              </w:rPr>
              <w:t xml:space="preserve">Decisão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Buy_ticket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Compra de passagem no próximo mês (variável-alvo)</w:t>
            </w:r>
          </w:p>
        </w:tc>
      </w:tr>
      <w:tr>
        <w:trPr>
          <w:cantSplit w:val="0"/>
          <w:trHeight w:val="795"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0" w:before="0" w:line="360" w:lineRule="auto"/>
              <w:ind w:left="0" w:right="0" w:firstLine="0"/>
              <w:jc w:val="both"/>
              <w:rPr>
                <w:sz w:val="20"/>
                <w:szCs w:val="20"/>
                <w:highlight w:val="white"/>
              </w:rPr>
            </w:pPr>
            <w:r w:rsidDel="00000000" w:rsidR="00000000" w:rsidRPr="00000000">
              <w:rPr>
                <w:b w:val="1"/>
                <w:sz w:val="20"/>
                <w:szCs w:val="20"/>
                <w:highlight w:val="white"/>
                <w:rtl w:val="0"/>
              </w:rPr>
              <w:t xml:space="preserve">Satisfação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montly_avg_comment_on_company_page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Média mensal de comentários do consumidor na página da empresa</w:t>
            </w:r>
          </w:p>
        </w:tc>
      </w:tr>
      <w:tr>
        <w:trPr>
          <w:cantSplit w:val="0"/>
          <w:trHeight w:val="5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ind w:left="0" w:right="0" w:firstLine="0"/>
              <w:jc w:val="both"/>
              <w:rPr>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following_company_page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Se o consumidor segue ou não a página da empresa (Sim ou Não)</w:t>
            </w:r>
          </w:p>
        </w:tc>
      </w:tr>
      <w:tr>
        <w:trPr>
          <w:cantSplit w:val="0"/>
          <w:trHeight w:val="765"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360" w:lineRule="auto"/>
              <w:ind w:left="0" w:right="0" w:firstLine="0"/>
              <w:jc w:val="both"/>
              <w:rPr>
                <w:sz w:val="20"/>
                <w:szCs w:val="20"/>
                <w:highlight w:val="white"/>
              </w:rPr>
            </w:pPr>
            <w:r w:rsidDel="00000000" w:rsidR="00000000" w:rsidRPr="00000000">
              <w:rPr>
                <w:b w:val="1"/>
                <w:sz w:val="20"/>
                <w:szCs w:val="20"/>
                <w:highlight w:val="white"/>
                <w:rtl w:val="0"/>
              </w:rPr>
              <w:t xml:space="preserve">Compartilhamento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Yearly_avg_comment_on_travel_page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Média anual de comentários do consumidor em páginas relacionadas a viagens</w:t>
            </w:r>
          </w:p>
        </w:tc>
      </w:tr>
      <w:tr>
        <w:trPr>
          <w:cantSplit w:val="0"/>
          <w:trHeight w:val="76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0" w:before="0" w:line="240" w:lineRule="auto"/>
              <w:ind w:left="0" w:right="0" w:firstLine="0"/>
              <w:jc w:val="both"/>
              <w:rPr>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montly_avg_comment_on_company_page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Média mensal de comentários do consumidor na página da empresa</w:t>
            </w:r>
          </w:p>
        </w:tc>
      </w:tr>
      <w:tr>
        <w:trPr>
          <w:cantSplit w:val="0"/>
          <w:trHeight w:val="7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0" w:before="0" w:line="240" w:lineRule="auto"/>
              <w:ind w:left="0" w:right="0" w:firstLine="0"/>
              <w:jc w:val="both"/>
              <w:rPr>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total_likes_on_outstation_checkin_given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Total de curtidas dadas pelo consumidor em check-ins fora da cidade no último ano</w:t>
            </w:r>
          </w:p>
        </w:tc>
      </w:tr>
      <w:tr>
        <w:trPr>
          <w:cantSplit w:val="0"/>
          <w:trHeight w:val="85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0" w:before="0" w:line="240" w:lineRule="auto"/>
              <w:ind w:left="0" w:right="0" w:firstLine="0"/>
              <w:jc w:val="both"/>
              <w:rPr>
                <w:sz w:val="20"/>
                <w:szCs w:val="20"/>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total_likes_on_outofstation_checkin_received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0" w:before="0" w:line="360" w:lineRule="auto"/>
              <w:ind w:left="0" w:right="0" w:firstLine="0"/>
              <w:jc w:val="both"/>
              <w:rPr>
                <w:sz w:val="20"/>
                <w:szCs w:val="20"/>
                <w:highlight w:val="white"/>
              </w:rPr>
            </w:pPr>
            <w:r w:rsidDel="00000000" w:rsidR="00000000" w:rsidRPr="00000000">
              <w:rPr>
                <w:sz w:val="20"/>
                <w:szCs w:val="20"/>
                <w:highlight w:val="white"/>
                <w:rtl w:val="0"/>
              </w:rPr>
              <w:t xml:space="preserve">Total de curtidas recebidas pelo consumidor em check-ins fora da cidade no último ano</w:t>
            </w:r>
          </w:p>
        </w:tc>
      </w:tr>
    </w:tbl>
    <w:p w:rsidR="00000000" w:rsidDel="00000000" w:rsidP="00000000" w:rsidRDefault="00000000" w:rsidRPr="00000000" w14:paraId="000000EC">
      <w:pPr>
        <w:spacing w:after="0" w:before="0" w:line="360" w:lineRule="auto"/>
        <w:ind w:left="0" w:right="0" w:firstLine="0"/>
        <w:jc w:val="both"/>
        <w:rPr>
          <w:highlight w:val="white"/>
        </w:rPr>
      </w:pPr>
      <w:r w:rsidDel="00000000" w:rsidR="00000000" w:rsidRPr="00000000">
        <w:rPr>
          <w:highlight w:val="white"/>
          <w:rtl w:val="0"/>
        </w:rPr>
        <w:t xml:space="preserve">Tabela 2 - Associação entre as fases da jornada do cliente e respectivas variáveis e descrições. </w:t>
      </w:r>
    </w:p>
    <w:p w:rsidR="00000000" w:rsidDel="00000000" w:rsidP="00000000" w:rsidRDefault="00000000" w:rsidRPr="00000000" w14:paraId="000000ED">
      <w:pPr>
        <w:spacing w:after="0" w:before="200" w:line="360" w:lineRule="auto"/>
        <w:ind w:left="0" w:right="0" w:firstLine="720"/>
        <w:jc w:val="both"/>
        <w:rPr/>
      </w:pPr>
      <w:r w:rsidDel="00000000" w:rsidR="00000000" w:rsidRPr="00000000">
        <w:rPr>
          <w:rtl w:val="0"/>
        </w:rPr>
        <w:t xml:space="preserve">A compreensão da jornada do consumidor demanda a utilização de recursos contextuais, como ferramentas específicas para a coleta de dados oriundos de ambientes de </w:t>
      </w:r>
      <w:r w:rsidDel="00000000" w:rsidR="00000000" w:rsidRPr="00000000">
        <w:rPr>
          <w:i w:val="1"/>
          <w:rtl w:val="0"/>
        </w:rPr>
        <w:t xml:space="preserve">e-commerce</w:t>
      </w:r>
      <w:r w:rsidDel="00000000" w:rsidR="00000000" w:rsidRPr="00000000">
        <w:rPr>
          <w:rtl w:val="0"/>
        </w:rPr>
        <w:t xml:space="preserve">, sistemas de armazenamento de informações e mecanismos que possibilitem a comunicação entre os agentes. Complementarmente, são empregados modelos especializados, incluindo técnicas estatísticas e algoritmos de aprendizado de máquina, voltados à análise dos dados. Esses elementos fortalecem a atuação dos agentes, permitindo a realização de tarefas complexas de maneira integrada e eficaz.</w:t>
      </w:r>
    </w:p>
    <w:p w:rsidR="00000000" w:rsidDel="00000000" w:rsidP="00000000" w:rsidRDefault="00000000" w:rsidRPr="00000000" w14:paraId="000000EE">
      <w:pPr>
        <w:spacing w:after="0" w:before="0" w:line="360" w:lineRule="auto"/>
        <w:ind w:left="0" w:right="0" w:firstLine="720"/>
        <w:jc w:val="both"/>
        <w:rPr/>
        <w:sectPr>
          <w:type w:val="nextPage"/>
          <w:pgSz w:h="15840" w:w="12240" w:orient="portrait"/>
          <w:pgMar w:bottom="1440.0000000000002" w:top="1440.0000000000002" w:left="1440.0000000000002" w:right="1440.0000000000002" w:header="0" w:footer="720"/>
        </w:sectPr>
      </w:pPr>
      <w:r w:rsidDel="00000000" w:rsidR="00000000" w:rsidRPr="00000000">
        <w:rPr>
          <w:rtl w:val="0"/>
        </w:rPr>
        <w:t xml:space="preserve">Ao final, após a construção do </w:t>
      </w:r>
      <w:r w:rsidDel="00000000" w:rsidR="00000000" w:rsidRPr="00000000">
        <w:rPr>
          <w:i w:val="1"/>
          <w:rtl w:val="0"/>
        </w:rPr>
        <w:t xml:space="preserve">framework</w:t>
      </w:r>
      <w:r w:rsidDel="00000000" w:rsidR="00000000" w:rsidRPr="00000000">
        <w:rPr>
          <w:rtl w:val="0"/>
        </w:rPr>
        <w:t xml:space="preserve"> e sua aplicação aos dados sobre jornada do consumidor obtidos na plataforma Kaggle, será realizada uma análise crítica sobre a relação entre a tecnologia adotada e sua compatibilidade com as diretrizes propostas pelo Agente de Negócios. Essa interação entre aspectos tecnológicos e humanos compõe a abordagem sociotécnica que orienta a base analítica deste trabalho.</w:t>
      </w:r>
    </w:p>
    <w:p w:rsidR="00000000" w:rsidDel="00000000" w:rsidP="00000000" w:rsidRDefault="00000000" w:rsidRPr="00000000" w14:paraId="000000EF">
      <w:pPr>
        <w:spacing w:after="0" w:before="200" w:line="360" w:lineRule="auto"/>
        <w:ind w:left="0" w:right="0" w:firstLine="0"/>
        <w:jc w:val="both"/>
        <w:rPr>
          <w:b w:val="1"/>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F0">
      <w:pPr>
        <w:spacing w:after="0" w:before="200" w:line="360" w:lineRule="auto"/>
        <w:ind w:left="0" w:right="0" w:firstLine="0"/>
        <w:jc w:val="both"/>
        <w:rPr>
          <w:b w:val="1"/>
          <w:highlight w:val="white"/>
        </w:rPr>
      </w:pPr>
      <w:r w:rsidDel="00000000" w:rsidR="00000000" w:rsidRPr="00000000">
        <w:rPr>
          <w:b w:val="1"/>
          <w:highlight w:val="white"/>
          <w:rtl w:val="0"/>
        </w:rPr>
        <w:t xml:space="preserve">ARTIGO 3 - Comunicação Adaptativa em E-commerce: Agentes Baseados em LLMs para Personalização Emocional sob Perspectiva Sociotécnica</w:t>
      </w:r>
    </w:p>
    <w:p w:rsidR="00000000" w:rsidDel="00000000" w:rsidP="00000000" w:rsidRDefault="00000000" w:rsidRPr="00000000" w14:paraId="000000F1">
      <w:pPr>
        <w:spacing w:after="0" w:before="0" w:line="360" w:lineRule="auto"/>
        <w:ind w:left="0" w:right="0" w:firstLine="720"/>
        <w:jc w:val="both"/>
        <w:rPr>
          <w:highlight w:val="white"/>
        </w:rPr>
      </w:pPr>
      <w:r w:rsidDel="00000000" w:rsidR="00000000" w:rsidRPr="00000000">
        <w:rPr>
          <w:rtl w:val="0"/>
        </w:rPr>
      </w:r>
    </w:p>
    <w:p w:rsidR="00000000" w:rsidDel="00000000" w:rsidP="00000000" w:rsidRDefault="00000000" w:rsidRPr="00000000" w14:paraId="000000F2">
      <w:pPr>
        <w:spacing w:after="0" w:before="0" w:line="360" w:lineRule="auto"/>
        <w:ind w:left="0" w:right="0" w:firstLine="720"/>
        <w:jc w:val="both"/>
        <w:rPr>
          <w:highlight w:val="yellow"/>
        </w:rPr>
      </w:pPr>
      <w:r w:rsidDel="00000000" w:rsidR="00000000" w:rsidRPr="00000000">
        <w:rPr>
          <w:highlight w:val="white"/>
          <w:rtl w:val="0"/>
        </w:rPr>
        <w:t xml:space="preserve">No comércio eletrônico, o reconhecimento artificial de emoções é uma estratégia de marketing e desempenha um papel fundamental na conquista do valor da marca e na sua ampla divulgação. Essa popularidade abre novas direções de pesquisa e abre novos caminhos para a realização de trabalhos de pesquisa de maior qualidade e sua implementação em outras aplicações em tempo real </w:t>
      </w:r>
      <w:hyperlink r:id="rId92">
        <w:r w:rsidDel="00000000" w:rsidR="00000000" w:rsidRPr="00000000">
          <w:rPr>
            <w:highlight w:val="white"/>
            <w:vertAlign w:val="baseline"/>
            <w:rtl w:val="0"/>
          </w:rPr>
          <w:t xml:space="preserve">(Kumar &amp; Martin, 2023)</w:t>
        </w:r>
      </w:hyperlink>
      <w:r w:rsidDel="00000000" w:rsidR="00000000" w:rsidRPr="00000000">
        <w:rPr>
          <w:highlight w:val="white"/>
          <w:rtl w:val="0"/>
        </w:rPr>
        <w:t xml:space="preserve">.</w:t>
      </w:r>
      <w:r w:rsidDel="00000000" w:rsidR="00000000" w:rsidRPr="00000000">
        <w:rPr>
          <w:rtl w:val="0"/>
        </w:rPr>
      </w:r>
    </w:p>
    <w:p w:rsidR="00000000" w:rsidDel="00000000" w:rsidP="00000000" w:rsidRDefault="00000000" w:rsidRPr="00000000" w14:paraId="000000F3">
      <w:pPr>
        <w:spacing w:after="0" w:before="0" w:line="360" w:lineRule="auto"/>
        <w:ind w:left="0" w:right="0" w:firstLine="720"/>
        <w:jc w:val="both"/>
        <w:rPr/>
      </w:pPr>
      <w:r w:rsidDel="00000000" w:rsidR="00000000" w:rsidRPr="00000000">
        <w:rPr>
          <w:rtl w:val="0"/>
        </w:rPr>
        <w:t xml:space="preserve">A personalização emocional pode influenciar a satisfação do cliente ao adaptar mensagens com base no estado emocional do interlocutor, configurando uma vantagem estratégica. Nesse cenário, agentes baseados em </w:t>
      </w:r>
      <w:r w:rsidDel="00000000" w:rsidR="00000000" w:rsidRPr="00000000">
        <w:rPr>
          <w:i w:val="1"/>
          <w:rtl w:val="0"/>
        </w:rPr>
        <w:t xml:space="preserve">Large Language Models</w:t>
      </w:r>
      <w:r w:rsidDel="00000000" w:rsidR="00000000" w:rsidRPr="00000000">
        <w:rPr>
          <w:rtl w:val="0"/>
        </w:rPr>
        <w:t xml:space="preserve"> (LLMs) viabilizam interações automatizadas mais sofisticadas, ajustando linguagem, conteúdo e abordagem conforme o tom, humor e emoções expressas pelo consumidor em textos ou comportamentos digitais. Esse avanço transforma a forma como as empresas constroem vínculos com seus consumidores, promovendo experiências mais empáticas e personalizadas. Além disso, a IA emocional, ao interpretar sinais tais como os descritos, pode aumentar a eficácia da liderança, reduzir o desconforto e fortalecer a presença social </w:t>
      </w:r>
      <w:hyperlink r:id="rId93">
        <w:r w:rsidDel="00000000" w:rsidR="00000000" w:rsidRPr="00000000">
          <w:rPr>
            <w:vertAlign w:val="baseline"/>
            <w:rtl w:val="0"/>
          </w:rPr>
          <w:t xml:space="preserve">(Korzynski et al., 2023)</w:t>
        </w:r>
      </w:hyperlink>
      <w:r w:rsidDel="00000000" w:rsidR="00000000" w:rsidRPr="00000000">
        <w:rPr>
          <w:rtl w:val="0"/>
        </w:rPr>
        <w:t xml:space="preserve">.</w:t>
      </w:r>
    </w:p>
    <w:p w:rsidR="00000000" w:rsidDel="00000000" w:rsidP="00000000" w:rsidRDefault="00000000" w:rsidRPr="00000000" w14:paraId="000000F4">
      <w:pPr>
        <w:spacing w:after="0" w:before="0" w:line="360" w:lineRule="auto"/>
        <w:ind w:left="0" w:right="0" w:firstLine="720"/>
        <w:jc w:val="both"/>
        <w:rPr>
          <w:highlight w:val="white"/>
        </w:rPr>
      </w:pPr>
      <w:r w:rsidDel="00000000" w:rsidR="00000000" w:rsidRPr="00000000">
        <w:rPr>
          <w:highlight w:val="white"/>
          <w:rtl w:val="0"/>
        </w:rPr>
        <w:t xml:space="preserve">Sob a ótica da teoria sociotécnica </w:t>
      </w:r>
      <w:hyperlink r:id="rId94">
        <w:r w:rsidDel="00000000" w:rsidR="00000000" w:rsidRPr="00000000">
          <w:rPr>
            <w:highlight w:val="white"/>
            <w:vertAlign w:val="baseline"/>
            <w:rtl w:val="0"/>
          </w:rPr>
          <w:t xml:space="preserve">(Trist &amp; Bamforth, 1951; Austrom &amp; Morgan, 1987)</w:t>
        </w:r>
      </w:hyperlink>
      <w:r w:rsidDel="00000000" w:rsidR="00000000" w:rsidRPr="00000000">
        <w:rPr>
          <w:highlight w:val="white"/>
          <w:rtl w:val="0"/>
        </w:rPr>
        <w:t xml:space="preserve">, a adaptação da comunicação com base no estado emocional do consumidor não pode ser compreendida apenas como uma função técnica dos sistemas inteligentes, mas um processo sociotécnico que emerge da interação entre tecnologias de linguagem e os elementos humanos da organização. A identificação de emoções, por si só, requer não apenas algoritmos sofisticados, mas uma compreensão mais interpretativa de como essas informações serão integradas às práticas de comunicação e atendimento ao cliente. Dessa forma, o estado emocional do consumidor torna-se um ponto de articulação entre sistemas automatizados e a inteligência humana no contexto organizacional.</w:t>
      </w:r>
    </w:p>
    <w:p w:rsidR="00000000" w:rsidDel="00000000" w:rsidP="00000000" w:rsidRDefault="00000000" w:rsidRPr="00000000" w14:paraId="000000F5">
      <w:pPr>
        <w:spacing w:after="0" w:before="0" w:line="360" w:lineRule="auto"/>
        <w:ind w:left="0" w:right="0" w:firstLine="720"/>
        <w:jc w:val="both"/>
        <w:rPr>
          <w:highlight w:val="white"/>
        </w:rPr>
      </w:pPr>
      <w:r w:rsidDel="00000000" w:rsidR="00000000" w:rsidRPr="00000000">
        <w:rPr>
          <w:highlight w:val="white"/>
          <w:rtl w:val="0"/>
        </w:rPr>
        <w:t xml:space="preserve">Para compreender como agentes baseados em LLMs podem ser ajustados ao estado emocional do consumidor de forma eficaz, este estudo também se apoia na Teoria da Inteligência Emocional </w:t>
      </w:r>
      <w:hyperlink r:id="rId95">
        <w:r w:rsidDel="00000000" w:rsidR="00000000" w:rsidRPr="00000000">
          <w:rPr>
            <w:highlight w:val="white"/>
            <w:vertAlign w:val="baseline"/>
            <w:rtl w:val="0"/>
          </w:rPr>
          <w:t xml:space="preserve">(Salovey &amp; Mayer, 1990; Goleman, 1995)</w:t>
        </w:r>
      </w:hyperlink>
      <w:r w:rsidDel="00000000" w:rsidR="00000000" w:rsidRPr="00000000">
        <w:rPr>
          <w:highlight w:val="white"/>
          <w:rtl w:val="0"/>
        </w:rPr>
        <w:t xml:space="preserve">. Essa teoria define a inteligência emocional como a capacidade de perceber, compreender e gerenciar emoções, com foco nas pessoas que interagem com os sistemas inteligentes. No contexto organizacional implicaria reconhecer estados emocionais dos consumidores como elementos críticos para o sucesso da comunicação e do engajamento. </w:t>
      </w:r>
    </w:p>
    <w:p w:rsidR="00000000" w:rsidDel="00000000" w:rsidP="00000000" w:rsidRDefault="00000000" w:rsidRPr="00000000" w14:paraId="000000F6">
      <w:pPr>
        <w:spacing w:after="0" w:before="0" w:line="360" w:lineRule="auto"/>
        <w:ind w:left="0" w:right="0" w:firstLine="720"/>
        <w:jc w:val="both"/>
        <w:rPr>
          <w:highlight w:val="white"/>
        </w:rPr>
      </w:pPr>
      <w:r w:rsidDel="00000000" w:rsidR="00000000" w:rsidRPr="00000000">
        <w:rPr>
          <w:highlight w:val="white"/>
          <w:rtl w:val="0"/>
        </w:rPr>
        <w:t xml:space="preserve">Agentes inteligentes, preparados para interpretar sinais linguísticos e emocionais em textos ou interações digitais, tornam-se extensões tecnológicas dessa competência, ajustando mensagens para o consumidor. Ao incorporar princípios da inteligência emocional, os sistemas automatizados não apenas se tornam mais adaptativos, mas também mais humanos, promovendo experiências de cooperativas empáticas e, consequentemente, aumentando a satisfação do consumidor.</w:t>
      </w:r>
    </w:p>
    <w:p w:rsidR="00000000" w:rsidDel="00000000" w:rsidP="00000000" w:rsidRDefault="00000000" w:rsidRPr="00000000" w14:paraId="000000F7">
      <w:pPr>
        <w:spacing w:after="0" w:before="0" w:line="360" w:lineRule="auto"/>
        <w:ind w:left="0" w:right="0" w:firstLine="720"/>
        <w:jc w:val="both"/>
        <w:rPr>
          <w:highlight w:val="white"/>
        </w:rPr>
      </w:pPr>
      <w:r w:rsidDel="00000000" w:rsidR="00000000" w:rsidRPr="00000000">
        <w:rPr>
          <w:highlight w:val="white"/>
          <w:rtl w:val="0"/>
        </w:rPr>
        <w:t xml:space="preserve">A crescente demanda por modelos de reconhecimento de emoções de alta qualidade evidencia a necessidade de explorar e implementar técnicas mais precisas para capturar com fidelidade os estados emocionais dos consumidores </w:t>
      </w:r>
      <w:hyperlink r:id="rId96">
        <w:r w:rsidDel="00000000" w:rsidR="00000000" w:rsidRPr="00000000">
          <w:rPr>
            <w:highlight w:val="white"/>
            <w:vertAlign w:val="baseline"/>
            <w:rtl w:val="0"/>
          </w:rPr>
          <w:t xml:space="preserve">(Kumar &amp; Martin, 2023)</w:t>
        </w:r>
      </w:hyperlink>
      <w:r w:rsidDel="00000000" w:rsidR="00000000" w:rsidRPr="00000000">
        <w:rPr>
          <w:highlight w:val="white"/>
          <w:rtl w:val="0"/>
        </w:rPr>
        <w:t xml:space="preserve">. Nesse cenário, torna-se essencial compreender como os agentes baseados em LLMs podem ser instrumentalizados para adaptar a comunicação alinhada ao estado emocional do consumidor e avaliar os efeitos dessa personalização na percepção e na satisfação do consumidor. </w:t>
      </w:r>
    </w:p>
    <w:p w:rsidR="00000000" w:rsidDel="00000000" w:rsidP="00000000" w:rsidRDefault="00000000" w:rsidRPr="00000000" w14:paraId="000000F8">
      <w:pPr>
        <w:spacing w:after="0" w:before="0" w:line="360" w:lineRule="auto"/>
        <w:ind w:left="0" w:right="0" w:firstLine="720"/>
        <w:jc w:val="both"/>
        <w:rPr>
          <w:highlight w:val="white"/>
        </w:rPr>
      </w:pPr>
      <w:r w:rsidDel="00000000" w:rsidR="00000000" w:rsidRPr="00000000">
        <w:rPr>
          <w:highlight w:val="white"/>
          <w:rtl w:val="0"/>
        </w:rPr>
        <w:t xml:space="preserve">Diante dessa problemática, formula-se a seguinte questão de pesquisa:</w:t>
      </w:r>
    </w:p>
    <w:p w:rsidR="00000000" w:rsidDel="00000000" w:rsidP="00000000" w:rsidRDefault="00000000" w:rsidRPr="00000000" w14:paraId="000000F9">
      <w:pPr>
        <w:spacing w:after="0" w:before="0" w:line="360" w:lineRule="auto"/>
        <w:ind w:left="0" w:right="0" w:firstLine="720"/>
        <w:jc w:val="both"/>
        <w:rPr>
          <w:b w:val="1"/>
          <w:i w:val="1"/>
          <w:highlight w:val="white"/>
        </w:rPr>
      </w:pPr>
      <w:r w:rsidDel="00000000" w:rsidR="00000000" w:rsidRPr="00000000">
        <w:rPr>
          <w:b w:val="1"/>
          <w:i w:val="1"/>
          <w:highlight w:val="white"/>
          <w:rtl w:val="0"/>
        </w:rPr>
        <w:t xml:space="preserve">QA3: Como agentes baseados em LLMs podem adaptar a comunicação de plataformas de e-commerce em função do estado emocional do consumidor, e qual o impacto dessa personalização emocional na satisfação do consumidor?</w:t>
      </w:r>
    </w:p>
    <w:p w:rsidR="00000000" w:rsidDel="00000000" w:rsidP="00000000" w:rsidRDefault="00000000" w:rsidRPr="00000000" w14:paraId="000000FA">
      <w:pPr>
        <w:spacing w:after="0" w:before="0" w:line="360" w:lineRule="auto"/>
        <w:ind w:left="0" w:right="0" w:firstLine="720"/>
        <w:jc w:val="both"/>
        <w:rPr>
          <w:highlight w:val="white"/>
        </w:rPr>
      </w:pPr>
      <w:r w:rsidDel="00000000" w:rsidR="00000000" w:rsidRPr="00000000">
        <w:rPr>
          <w:highlight w:val="white"/>
          <w:rtl w:val="0"/>
        </w:rPr>
        <w:t xml:space="preserve">Espera-se que os resultados deste estudo contribuam para o avanço do conhecimento em diferentes dimensões. Do ponto de vista teórico, a pesquisa pode aprofundar a compreensão sobre a Teoria da Inteligência Emocional, ao demonstrar como sistemas baseados em IA podem replicar e até otimizar competências emocionais humanas em contextos digitais. Além disso, ao evidenciar que a personalização emocional resulta da interação entre tecnologias de linguagem e os elementos humanos das organizações, o estudo ampliará os fundamentos da teoria sociotécnica. No âmbito prático, os achados podem oferecer subsídios relevantes para o aprimoramento de estratégias de relacionamento em plataformas de e-commerce, por meio da implementação de modelos comunicacionais mais empáticos e personalizados. Tais avanços têm o potencial de gerar benefícios sociais ao promover interações digitais mais humanas e satisfatórias, minimizando sentimentos de frustração e afastamento por parte dos consumidores. Por fim, a pesquisa pode fomentar reflexões sobre a humanização da tecnologia e seus desdobramentos éticos, especialmente em serviços automatizados que envolvem o tratamento de emoções e experiências sensíveis dos usuários.</w:t>
      </w:r>
    </w:p>
    <w:p w:rsidR="00000000" w:rsidDel="00000000" w:rsidP="00000000" w:rsidRDefault="00000000" w:rsidRPr="00000000" w14:paraId="000000FB">
      <w:pPr>
        <w:spacing w:after="0" w:before="200" w:line="360" w:lineRule="auto"/>
        <w:ind w:left="0" w:right="0" w:firstLine="0"/>
        <w:jc w:val="both"/>
        <w:rPr>
          <w:b w:val="1"/>
          <w:highlight w:val="white"/>
        </w:rPr>
      </w:pPr>
      <w:r w:rsidDel="00000000" w:rsidR="00000000" w:rsidRPr="00000000">
        <w:rPr>
          <w:b w:val="1"/>
          <w:highlight w:val="white"/>
          <w:rtl w:val="0"/>
        </w:rPr>
        <w:t xml:space="preserve">Método</w:t>
      </w:r>
    </w:p>
    <w:p w:rsidR="00000000" w:rsidDel="00000000" w:rsidP="00000000" w:rsidRDefault="00000000" w:rsidRPr="00000000" w14:paraId="000000FC">
      <w:pPr>
        <w:spacing w:after="0" w:before="0" w:line="360" w:lineRule="auto"/>
        <w:ind w:left="0" w:right="0" w:firstLine="720"/>
        <w:jc w:val="both"/>
        <w:rPr/>
      </w:pPr>
      <w:r w:rsidDel="00000000" w:rsidR="00000000" w:rsidRPr="00000000">
        <w:rPr>
          <w:rtl w:val="0"/>
        </w:rPr>
        <w:t xml:space="preserve">Este artigo propõe explorar o papel da inteligência emocional na construção de agentes capazes de gerar respostas personalizadas. Será desenvolvido sistemas </w:t>
      </w:r>
      <w:r w:rsidDel="00000000" w:rsidR="00000000" w:rsidRPr="00000000">
        <w:rPr>
          <w:rtl w:val="0"/>
        </w:rPr>
        <w:t xml:space="preserve">multiagentes</w:t>
      </w:r>
      <w:r w:rsidDel="00000000" w:rsidR="00000000" w:rsidRPr="00000000">
        <w:rPr>
          <w:rtl w:val="0"/>
        </w:rPr>
        <w:t xml:space="preserve"> que responderá automaticamente  mensagens contendo reclamações ou questionamentos de consumidores, adaptando o conteúdo da resposta ao tom e à natureza do texto original.</w:t>
      </w:r>
    </w:p>
    <w:p w:rsidR="00000000" w:rsidDel="00000000" w:rsidP="00000000" w:rsidRDefault="00000000" w:rsidRPr="00000000" w14:paraId="000000FD">
      <w:pPr>
        <w:spacing w:after="0" w:before="0" w:line="360" w:lineRule="auto"/>
        <w:ind w:left="0" w:right="0" w:firstLine="720"/>
        <w:jc w:val="both"/>
        <w:rPr/>
      </w:pPr>
      <w:r w:rsidDel="00000000" w:rsidR="00000000" w:rsidRPr="00000000">
        <w:rPr>
          <w:rtl w:val="0"/>
        </w:rPr>
        <w:t xml:space="preserve">Na prática, serão desenvolvidos dois sistemas </w:t>
      </w:r>
      <w:r w:rsidDel="00000000" w:rsidR="00000000" w:rsidRPr="00000000">
        <w:rPr>
          <w:rtl w:val="0"/>
        </w:rPr>
        <w:t xml:space="preserve">multiagentes</w:t>
      </w:r>
      <w:r w:rsidDel="00000000" w:rsidR="00000000" w:rsidRPr="00000000">
        <w:rPr>
          <w:rtl w:val="0"/>
        </w:rPr>
        <w:t xml:space="preserve"> para responder e-mails de reclamação de usuários dos serviços públicos oferecidos pela Junta Comercial do Estado de Goiás (Juceg). O primeiro utilizará respostas padronizadas, independentemente do contexto da mensagem. O segundo, por sua vez, será projetado para adaptar suas respostas com base no conteúdo e no tom emocional identificado nas mensagens dos usuários, utilizando uma LLM em conjunto com ferramentas de análise de sentimentos para classificar o estado emocional expresso nos textos.</w:t>
      </w:r>
    </w:p>
    <w:p w:rsidR="00000000" w:rsidDel="00000000" w:rsidP="00000000" w:rsidRDefault="00000000" w:rsidRPr="00000000" w14:paraId="000000FE">
      <w:pPr>
        <w:spacing w:after="0" w:before="0" w:line="360" w:lineRule="auto"/>
        <w:ind w:left="0" w:right="0" w:firstLine="720"/>
        <w:jc w:val="both"/>
        <w:rPr/>
      </w:pPr>
      <w:r w:rsidDel="00000000" w:rsidR="00000000" w:rsidRPr="00000000">
        <w:rPr>
          <w:rtl w:val="0"/>
        </w:rPr>
        <w:t xml:space="preserve">A pesquisa propõe um sistema multiagentes inserido em um ambiente sociotécnico, no qual há uma integração sinérgica entre competências humanas e capacidades artificiais. À luz da teoria sociotécnica, compreende-se que a efetividade de sistemas organizacionais não reside apenas na tecnologia baseada em IA, mas também na forma como essa tecnologia interage com os elementos humanos. Nesse cenário, agentes artificiais baseados em LLMs operam em articulação com especialistas humanos, compondo uma rede de cooperação inteligente. Tal configuração permite que as decisões automatizadas sejam informadas por conhecimento contextual e interpretativo, contribuindo para uma resposta mais assertiva, empática e funcional às demandas dos consumidores.</w:t>
      </w:r>
    </w:p>
    <w:p w:rsidR="00000000" w:rsidDel="00000000" w:rsidP="00000000" w:rsidRDefault="00000000" w:rsidRPr="00000000" w14:paraId="000000FF">
      <w:pPr>
        <w:spacing w:after="200" w:before="0" w:line="360" w:lineRule="auto"/>
        <w:ind w:left="0" w:right="0" w:firstLine="720"/>
        <w:jc w:val="both"/>
        <w:rPr/>
      </w:pPr>
      <w:r w:rsidDel="00000000" w:rsidR="00000000" w:rsidRPr="00000000">
        <w:rPr>
          <w:rtl w:val="0"/>
        </w:rPr>
        <w:t xml:space="preserve">No funcionamento do sistema, conforme Figura 1, a interação tem início com o recebimento de um e-mail enviado pelo consumidor. Essa mensagem será processada inicialmente pelo Agente de Avaliação da Solicitação, que utiliza uma LLM para interpretar o conteúdo e identificar a natureza da demanda. Caso a solicitação possa ser resolvida de forma autônoma, o próprio agente busca uma resposta automática com base em seus dados e ferramentas. Se a solicitação for complexa ou não reconhecida, o agente encaminha a demanda ao sistema de gestão de ocorrências, onde agentes humanos (especialistas de negócio) fornecem subsídios adicionais. Com a resposta definida, o Agente de Criação de E-mails, também baseado em LLM, é ativado para redigir uma mensagem ao consumidor.</w:t>
      </w:r>
    </w:p>
    <w:p w:rsidR="00000000" w:rsidDel="00000000" w:rsidP="00000000" w:rsidRDefault="00000000" w:rsidRPr="00000000" w14:paraId="00000100">
      <w:pPr>
        <w:spacing w:after="0" w:before="0" w:line="360" w:lineRule="auto"/>
        <w:ind w:left="0" w:right="0" w:firstLine="0"/>
        <w:jc w:val="both"/>
        <w:rPr/>
      </w:pPr>
      <w:r w:rsidDel="00000000" w:rsidR="00000000" w:rsidRPr="00000000">
        <w:rPr/>
        <w:drawing>
          <wp:inline distB="114300" distT="114300" distL="114300" distR="114300">
            <wp:extent cx="5943600" cy="2933700"/>
            <wp:effectExtent b="0" l="0" r="0" t="0"/>
            <wp:docPr id="1" name="image3.png"/>
            <a:graphic>
              <a:graphicData uri="http://schemas.openxmlformats.org/drawingml/2006/picture">
                <pic:pic>
                  <pic:nvPicPr>
                    <pic:cNvPr id="0" name="image3.png"/>
                    <pic:cNvPicPr preferRelativeResize="0"/>
                  </pic:nvPicPr>
                  <pic:blipFill>
                    <a:blip r:embed="rId97"/>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spacing w:after="0" w:before="0" w:line="360" w:lineRule="auto"/>
        <w:ind w:left="0" w:right="0" w:firstLine="0"/>
        <w:jc w:val="both"/>
        <w:rPr/>
      </w:pPr>
      <w:r w:rsidDel="00000000" w:rsidR="00000000" w:rsidRPr="00000000">
        <w:rPr>
          <w:rtl w:val="0"/>
        </w:rPr>
        <w:t xml:space="preserve">Figura 1 - Arquitetura Multiagente sem Detecção e Adaptação ao Estado Emocional do Consumidor.</w:t>
      </w:r>
    </w:p>
    <w:p w:rsidR="00000000" w:rsidDel="00000000" w:rsidP="00000000" w:rsidRDefault="00000000" w:rsidRPr="00000000" w14:paraId="00000102">
      <w:pPr>
        <w:spacing w:after="0" w:before="0" w:line="360" w:lineRule="auto"/>
        <w:ind w:left="0" w:right="0" w:firstLine="720"/>
        <w:jc w:val="both"/>
        <w:rPr/>
      </w:pPr>
      <w:r w:rsidDel="00000000" w:rsidR="00000000" w:rsidRPr="00000000">
        <w:rPr>
          <w:rtl w:val="0"/>
        </w:rPr>
        <w:t xml:space="preserve">Diferente do agente que utiliza respostas padronizadas, a arquitetura do agente com respostas adaptadas ao tom emocional do consumidor, conforme ilustrado na Figura 2, inclui um componente adicional: o Agente de Análise de Sentimento. Esse agente é responsável por identificar o padrão emocional presente na mensagem do consumidor e repassar essa informação ao Agente de Criação de E-mail. Com base nesse dado e na resposta gerada pelo Agente de Avaliação de Solicitação, o Agente de Criação de E-mail formula uma resposta ajustada tanto ao conteúdo da solicitação quanto ao estado emocional detectado. Por exemplo, caso o consumidor manifeste um tom agressivo, o Agente de Análise de Sentimento </w:t>
      </w:r>
      <w:r w:rsidDel="00000000" w:rsidR="00000000" w:rsidRPr="00000000">
        <w:rPr>
          <w:rtl w:val="0"/>
        </w:rPr>
        <w:t xml:space="preserve">classificará</w:t>
      </w:r>
      <w:r w:rsidDel="00000000" w:rsidR="00000000" w:rsidRPr="00000000">
        <w:rPr>
          <w:rtl w:val="0"/>
        </w:rPr>
        <w:t xml:space="preserve"> essa emoção e informará ao Agente de Criação de E-mail, que, por sua vez, responderá de forma especialmente cortês e conciliadora, buscando atenuar o conflito e promover uma experiência positiva.</w:t>
      </w:r>
    </w:p>
    <w:p w:rsidR="00000000" w:rsidDel="00000000" w:rsidP="00000000" w:rsidRDefault="00000000" w:rsidRPr="00000000" w14:paraId="00000103">
      <w:pPr>
        <w:spacing w:after="0" w:before="0" w:line="360" w:lineRule="auto"/>
        <w:ind w:left="0" w:right="0" w:firstLine="0"/>
        <w:jc w:val="both"/>
        <w:rPr/>
      </w:pPr>
      <w:r w:rsidDel="00000000" w:rsidR="00000000" w:rsidRPr="00000000">
        <w:rPr/>
        <w:drawing>
          <wp:inline distB="114300" distT="114300" distL="114300" distR="114300">
            <wp:extent cx="5943600" cy="3314700"/>
            <wp:effectExtent b="0" l="0" r="0" t="0"/>
            <wp:docPr id="2" name="image5.png"/>
            <a:graphic>
              <a:graphicData uri="http://schemas.openxmlformats.org/drawingml/2006/picture">
                <pic:pic>
                  <pic:nvPicPr>
                    <pic:cNvPr id="0" name="image5.png"/>
                    <pic:cNvPicPr preferRelativeResize="0"/>
                  </pic:nvPicPr>
                  <pic:blipFill>
                    <a:blip r:embed="rId98"/>
                    <a:srcRect b="0" l="0" r="0" t="0"/>
                    <a:stretch>
                      <a:fillRect/>
                    </a:stretch>
                  </pic:blipFill>
                  <pic:spPr>
                    <a:xfrm>
                      <a:off x="0" y="0"/>
                      <a:ext cx="59436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after="0" w:before="0" w:line="360" w:lineRule="auto"/>
        <w:ind w:left="0" w:right="0" w:firstLine="0"/>
        <w:jc w:val="both"/>
        <w:rPr/>
      </w:pPr>
      <w:r w:rsidDel="00000000" w:rsidR="00000000" w:rsidRPr="00000000">
        <w:rPr>
          <w:rtl w:val="0"/>
        </w:rPr>
        <w:t xml:space="preserve">Figura 2 - Arquitetura Multiagente com Detecção e Adaptação ao Estado Emocional do Consumidor.</w:t>
      </w:r>
    </w:p>
    <w:p w:rsidR="00000000" w:rsidDel="00000000" w:rsidP="00000000" w:rsidRDefault="00000000" w:rsidRPr="00000000" w14:paraId="00000105">
      <w:pPr>
        <w:spacing w:after="0" w:before="0" w:line="360" w:lineRule="auto"/>
        <w:ind w:left="0" w:right="0" w:firstLine="720"/>
        <w:jc w:val="both"/>
        <w:rPr/>
      </w:pPr>
      <w:r w:rsidDel="00000000" w:rsidR="00000000" w:rsidRPr="00000000">
        <w:rPr>
          <w:rtl w:val="0"/>
        </w:rPr>
        <w:t xml:space="preserve">A avaliação da satisfação será conduzida por meio de questionário estruturado aplicado 48 horas após o atendimento, utilizando a escala SERVQUAL adaptada para contextos digitais, complementada por análise de sentimentos das respostas textuais. Adicionalmente, serão coletadas métricas comportamentais como tempo de resposta do sistema, taxa de resolução de problemas e intenção de recomendação do serviço. Com isso, será possível conduzir um experimento entre dois modelos de resposta: o primeiro, baseado em mensagens padronizadas, sem análise do sentimento do consumidor; e o segundo, baseado em respostas personalizadas e adaptadas ao conteúdo e ao contexto emocional das mensagens dos consumidores. O objetivo é analisar os impactos dessas abordagens na percepção de qualidade do serviço, identificando em que medida a personalização influencia positivamente a experiência do consumidor.</w:t>
      </w:r>
    </w:p>
    <w:p w:rsidR="00000000" w:rsidDel="00000000" w:rsidP="00000000" w:rsidRDefault="00000000" w:rsidRPr="00000000" w14:paraId="00000106">
      <w:pP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107">
      <w:pPr>
        <w:spacing w:after="0" w:before="0" w:line="360" w:lineRule="auto"/>
        <w:ind w:left="0" w:right="0" w:firstLine="720"/>
        <w:jc w:val="both"/>
        <w:rPr>
          <w:b w:val="1"/>
        </w:rPr>
        <w:sectPr>
          <w:type w:val="continuous"/>
          <w:pgSz w:h="15840" w:w="12240" w:orient="portrait"/>
          <w:pgMar w:bottom="1440" w:top="1440" w:left="1440" w:right="1440" w:header="0" w:footer="720"/>
        </w:sectPr>
      </w:pPr>
      <w:r w:rsidDel="00000000" w:rsidR="00000000" w:rsidRPr="00000000">
        <w:rPr>
          <w:rtl w:val="0"/>
        </w:rPr>
      </w:r>
    </w:p>
    <w:p w:rsidR="00000000" w:rsidDel="00000000" w:rsidP="00000000" w:rsidRDefault="00000000" w:rsidRPr="00000000" w14:paraId="00000108">
      <w:pPr>
        <w:spacing w:after="0" w:before="0" w:line="360" w:lineRule="auto"/>
        <w:ind w:left="0" w:right="0" w:firstLine="720"/>
        <w:jc w:val="both"/>
        <w:rPr>
          <w:b w:val="1"/>
        </w:rPr>
      </w:pPr>
      <w:r w:rsidDel="00000000" w:rsidR="00000000" w:rsidRPr="00000000">
        <w:rPr>
          <w:b w:val="1"/>
          <w:rtl w:val="0"/>
        </w:rPr>
        <w:t xml:space="preserve">CRONOGRAMA</w:t>
      </w:r>
    </w:p>
    <w:p w:rsidR="00000000" w:rsidDel="00000000" w:rsidP="00000000" w:rsidRDefault="00000000" w:rsidRPr="00000000" w14:paraId="00000109">
      <w:pPr>
        <w:spacing w:after="0" w:before="0" w:line="360" w:lineRule="auto"/>
        <w:ind w:left="0" w:right="0" w:firstLine="0"/>
        <w:jc w:val="both"/>
        <w:rPr>
          <w:b w:val="1"/>
        </w:rPr>
        <w:sectPr>
          <w:type w:val="nextPage"/>
          <w:pgSz w:h="12240" w:w="15840" w:orient="landscape"/>
          <w:pgMar w:bottom="1440.0000000000002" w:top="1440.0000000000002" w:left="1440.0000000000002" w:right="1440.0000000000002" w:header="0" w:footer="720"/>
        </w:sectPr>
      </w:pPr>
      <w:r w:rsidDel="00000000" w:rsidR="00000000" w:rsidRPr="00000000">
        <w:rPr>
          <w:b w:val="1"/>
        </w:rPr>
        <w:drawing>
          <wp:inline distB="114300" distT="114300" distL="114300" distR="114300">
            <wp:extent cx="8229600" cy="3505200"/>
            <wp:effectExtent b="0" l="0" r="0" t="0"/>
            <wp:docPr id="5" name="image1.png"/>
            <a:graphic>
              <a:graphicData uri="http://schemas.openxmlformats.org/drawingml/2006/picture">
                <pic:pic>
                  <pic:nvPicPr>
                    <pic:cNvPr id="0" name="image1.png"/>
                    <pic:cNvPicPr preferRelativeResize="0"/>
                  </pic:nvPicPr>
                  <pic:blipFill>
                    <a:blip r:embed="rId99"/>
                    <a:srcRect b="0" l="0" r="0" t="0"/>
                    <a:stretch>
                      <a:fillRect/>
                    </a:stretch>
                  </pic:blipFill>
                  <pic:spPr>
                    <a:xfrm>
                      <a:off x="0" y="0"/>
                      <a:ext cx="82296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200" w:before="200" w:line="276" w:lineRule="auto"/>
        <w:ind w:left="0" w:right="0" w:firstLine="0"/>
        <w:rPr>
          <w:b w:val="1"/>
          <w:highlight w:val="white"/>
        </w:rPr>
      </w:pPr>
      <w:r w:rsidDel="00000000" w:rsidR="00000000" w:rsidRPr="00000000">
        <w:rPr>
          <w:b w:val="1"/>
          <w:highlight w:val="white"/>
          <w:rtl w:val="0"/>
        </w:rPr>
        <w:t xml:space="preserve">REFERÊNCIAS</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00">
        <w:r w:rsidDel="00000000" w:rsidR="00000000" w:rsidRPr="00000000">
          <w:rPr>
            <w:shd w:fill="auto" w:val="clear"/>
            <w:vertAlign w:val="baseline"/>
            <w:rtl w:val="0"/>
          </w:rPr>
          <w:t xml:space="preserve">Alotaibi, W., Alomary, F., &amp; Mokni, R. (2023). COVID-19 vaccine rejection causes based on Twitter people’s opinions analysis using deep learning. </w:t>
        </w:r>
      </w:hyperlink>
      <w:hyperlink r:id="rId101">
        <w:r w:rsidDel="00000000" w:rsidR="00000000" w:rsidRPr="00000000">
          <w:rPr>
            <w:i w:val="1"/>
            <w:shd w:fill="auto" w:val="clear"/>
            <w:vertAlign w:val="baseline"/>
            <w:rtl w:val="0"/>
          </w:rPr>
          <w:t xml:space="preserve">Social Network Analysis and Mining</w:t>
        </w:r>
      </w:hyperlink>
      <w:hyperlink r:id="rId102">
        <w:r w:rsidDel="00000000" w:rsidR="00000000" w:rsidRPr="00000000">
          <w:rPr>
            <w:shd w:fill="auto" w:val="clear"/>
            <w:vertAlign w:val="baseline"/>
            <w:rtl w:val="0"/>
          </w:rPr>
          <w:t xml:space="preserve">, </w:t>
        </w:r>
      </w:hyperlink>
      <w:hyperlink r:id="rId103">
        <w:r w:rsidDel="00000000" w:rsidR="00000000" w:rsidRPr="00000000">
          <w:rPr>
            <w:i w:val="1"/>
            <w:shd w:fill="auto" w:val="clear"/>
            <w:vertAlign w:val="baseline"/>
            <w:rtl w:val="0"/>
          </w:rPr>
          <w:t xml:space="preserve">13</w:t>
        </w:r>
      </w:hyperlink>
      <w:hyperlink r:id="rId104">
        <w:r w:rsidDel="00000000" w:rsidR="00000000" w:rsidRPr="00000000">
          <w:rPr>
            <w:shd w:fill="auto" w:val="clear"/>
            <w:vertAlign w:val="baseline"/>
            <w:rtl w:val="0"/>
          </w:rPr>
          <w:t xml:space="preserve">(1), 62. https://doi.org/10.1007/s13278-023-01059-y</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05">
        <w:r w:rsidDel="00000000" w:rsidR="00000000" w:rsidRPr="00000000">
          <w:rPr>
            <w:shd w:fill="auto" w:val="clear"/>
            <w:vertAlign w:val="baseline"/>
            <w:rtl w:val="0"/>
          </w:rPr>
          <w:t xml:space="preserve">Austrom, D. R., &amp; Morgan, G. (1987). Images of Organization. </w:t>
        </w:r>
      </w:hyperlink>
      <w:hyperlink r:id="rId106">
        <w:r w:rsidDel="00000000" w:rsidR="00000000" w:rsidRPr="00000000">
          <w:rPr>
            <w:i w:val="1"/>
            <w:shd w:fill="auto" w:val="clear"/>
            <w:vertAlign w:val="baseline"/>
            <w:rtl w:val="0"/>
          </w:rPr>
          <w:t xml:space="preserve">The Academy of Management Review</w:t>
        </w:r>
      </w:hyperlink>
      <w:hyperlink r:id="rId107">
        <w:r w:rsidDel="00000000" w:rsidR="00000000" w:rsidRPr="00000000">
          <w:rPr>
            <w:shd w:fill="auto" w:val="clear"/>
            <w:vertAlign w:val="baseline"/>
            <w:rtl w:val="0"/>
          </w:rPr>
          <w:t xml:space="preserve">, </w:t>
        </w:r>
      </w:hyperlink>
      <w:hyperlink r:id="rId108">
        <w:r w:rsidDel="00000000" w:rsidR="00000000" w:rsidRPr="00000000">
          <w:rPr>
            <w:i w:val="1"/>
            <w:shd w:fill="auto" w:val="clear"/>
            <w:vertAlign w:val="baseline"/>
            <w:rtl w:val="0"/>
          </w:rPr>
          <w:t xml:space="preserve">12</w:t>
        </w:r>
      </w:hyperlink>
      <w:hyperlink r:id="rId109">
        <w:r w:rsidDel="00000000" w:rsidR="00000000" w:rsidRPr="00000000">
          <w:rPr>
            <w:shd w:fill="auto" w:val="clear"/>
            <w:vertAlign w:val="baseline"/>
            <w:rtl w:val="0"/>
          </w:rPr>
          <w:t xml:space="preserve">(4), 750. https://doi.org/10.2307/258079</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10">
        <w:r w:rsidDel="00000000" w:rsidR="00000000" w:rsidRPr="00000000">
          <w:rPr>
            <w:shd w:fill="auto" w:val="clear"/>
            <w:vertAlign w:val="baseline"/>
            <w:rtl w:val="0"/>
          </w:rPr>
          <w:t xml:space="preserve">Bag, S., Gupta, S., Kumar, A., &amp; Sivarajah, U. (2021). An integrated artificial intelligence framework for knowledge creation and B2B marketing rational decision making for improving firm performance. </w:t>
        </w:r>
      </w:hyperlink>
      <w:hyperlink r:id="rId111">
        <w:r w:rsidDel="00000000" w:rsidR="00000000" w:rsidRPr="00000000">
          <w:rPr>
            <w:i w:val="1"/>
            <w:shd w:fill="auto" w:val="clear"/>
            <w:vertAlign w:val="baseline"/>
            <w:rtl w:val="0"/>
          </w:rPr>
          <w:t xml:space="preserve">Industrial Marketing Management</w:t>
        </w:r>
      </w:hyperlink>
      <w:hyperlink r:id="rId112">
        <w:r w:rsidDel="00000000" w:rsidR="00000000" w:rsidRPr="00000000">
          <w:rPr>
            <w:shd w:fill="auto" w:val="clear"/>
            <w:vertAlign w:val="baseline"/>
            <w:rtl w:val="0"/>
          </w:rPr>
          <w:t xml:space="preserve">, </w:t>
        </w:r>
      </w:hyperlink>
      <w:hyperlink r:id="rId113">
        <w:r w:rsidDel="00000000" w:rsidR="00000000" w:rsidRPr="00000000">
          <w:rPr>
            <w:i w:val="1"/>
            <w:shd w:fill="auto" w:val="clear"/>
            <w:vertAlign w:val="baseline"/>
            <w:rtl w:val="0"/>
          </w:rPr>
          <w:t xml:space="preserve">92</w:t>
        </w:r>
      </w:hyperlink>
      <w:hyperlink r:id="rId114">
        <w:r w:rsidDel="00000000" w:rsidR="00000000" w:rsidRPr="00000000">
          <w:rPr>
            <w:shd w:fill="auto" w:val="clear"/>
            <w:vertAlign w:val="baseline"/>
            <w:rtl w:val="0"/>
          </w:rPr>
          <w:t xml:space="preserve">, 178–189. https://doi.org/10.1016/j.indmarman.2020.12.001</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15">
        <w:r w:rsidDel="00000000" w:rsidR="00000000" w:rsidRPr="00000000">
          <w:rPr>
            <w:shd w:fill="auto" w:val="clear"/>
            <w:vertAlign w:val="baseline"/>
            <w:rtl w:val="0"/>
          </w:rPr>
          <w:t xml:space="preserve">Barbu, C. M., Florea, D. L., Dabija, D.-C., &amp; Barbu, M. C. R. (2021). Customer Experience in Fintech. </w:t>
        </w:r>
      </w:hyperlink>
      <w:hyperlink r:id="rId116">
        <w:r w:rsidDel="00000000" w:rsidR="00000000" w:rsidRPr="00000000">
          <w:rPr>
            <w:i w:val="1"/>
            <w:shd w:fill="auto" w:val="clear"/>
            <w:vertAlign w:val="baseline"/>
            <w:rtl w:val="0"/>
          </w:rPr>
          <w:t xml:space="preserve">Journal of Theoretical and Applied Electronic Commerce Research</w:t>
        </w:r>
      </w:hyperlink>
      <w:hyperlink r:id="rId117">
        <w:r w:rsidDel="00000000" w:rsidR="00000000" w:rsidRPr="00000000">
          <w:rPr>
            <w:shd w:fill="auto" w:val="clear"/>
            <w:vertAlign w:val="baseline"/>
            <w:rtl w:val="0"/>
          </w:rPr>
          <w:t xml:space="preserve">, </w:t>
        </w:r>
      </w:hyperlink>
      <w:hyperlink r:id="rId118">
        <w:r w:rsidDel="00000000" w:rsidR="00000000" w:rsidRPr="00000000">
          <w:rPr>
            <w:i w:val="1"/>
            <w:shd w:fill="auto" w:val="clear"/>
            <w:vertAlign w:val="baseline"/>
            <w:rtl w:val="0"/>
          </w:rPr>
          <w:t xml:space="preserve">16</w:t>
        </w:r>
      </w:hyperlink>
      <w:hyperlink r:id="rId119">
        <w:r w:rsidDel="00000000" w:rsidR="00000000" w:rsidRPr="00000000">
          <w:rPr>
            <w:shd w:fill="auto" w:val="clear"/>
            <w:vertAlign w:val="baseline"/>
            <w:rtl w:val="0"/>
          </w:rPr>
          <w:t xml:space="preserve">(5), 1415–1433. https://doi.org/10.3390/jtaer16050080</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20">
        <w:r w:rsidDel="00000000" w:rsidR="00000000" w:rsidRPr="00000000">
          <w:rPr>
            <w:shd w:fill="auto" w:val="clear"/>
            <w:vertAlign w:val="baseline"/>
            <w:rtl w:val="0"/>
          </w:rPr>
          <w:t xml:space="preserve">Barenji, A. V., Wang, W. M., Li, Z., &amp; Guerra-Zubiaga, D. A. (2019). Intelligent E-commerce logistics platform using hybrid agent based approach. </w:t>
        </w:r>
      </w:hyperlink>
      <w:hyperlink r:id="rId121">
        <w:r w:rsidDel="00000000" w:rsidR="00000000" w:rsidRPr="00000000">
          <w:rPr>
            <w:i w:val="1"/>
            <w:shd w:fill="auto" w:val="clear"/>
            <w:vertAlign w:val="baseline"/>
            <w:rtl w:val="0"/>
          </w:rPr>
          <w:t xml:space="preserve">Transportation Research Part E: Logistics and Transportation Review</w:t>
        </w:r>
      </w:hyperlink>
      <w:hyperlink r:id="rId122">
        <w:r w:rsidDel="00000000" w:rsidR="00000000" w:rsidRPr="00000000">
          <w:rPr>
            <w:shd w:fill="auto" w:val="clear"/>
            <w:vertAlign w:val="baseline"/>
            <w:rtl w:val="0"/>
          </w:rPr>
          <w:t xml:space="preserve">, </w:t>
        </w:r>
      </w:hyperlink>
      <w:hyperlink r:id="rId123">
        <w:r w:rsidDel="00000000" w:rsidR="00000000" w:rsidRPr="00000000">
          <w:rPr>
            <w:i w:val="1"/>
            <w:shd w:fill="auto" w:val="clear"/>
            <w:vertAlign w:val="baseline"/>
            <w:rtl w:val="0"/>
          </w:rPr>
          <w:t xml:space="preserve">126</w:t>
        </w:r>
      </w:hyperlink>
      <w:hyperlink r:id="rId124">
        <w:r w:rsidDel="00000000" w:rsidR="00000000" w:rsidRPr="00000000">
          <w:rPr>
            <w:shd w:fill="auto" w:val="clear"/>
            <w:vertAlign w:val="baseline"/>
            <w:rtl w:val="0"/>
          </w:rPr>
          <w:t xml:space="preserve">, 15–31. https://doi.org/10.1016/j.tre.2019.04.002</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25">
        <w:r w:rsidDel="00000000" w:rsidR="00000000" w:rsidRPr="00000000">
          <w:rPr>
            <w:shd w:fill="auto" w:val="clear"/>
            <w:vertAlign w:val="baseline"/>
            <w:rtl w:val="0"/>
          </w:rPr>
          <w:t xml:space="preserve">Baumgarten, M., Mulvenna, M. D., Rooney, N., &amp; Reid, J. (2013). Keyword-Based Sentiment Mining using Twitter: </w:t>
        </w:r>
      </w:hyperlink>
      <w:hyperlink r:id="rId126">
        <w:r w:rsidDel="00000000" w:rsidR="00000000" w:rsidRPr="00000000">
          <w:rPr>
            <w:i w:val="1"/>
            <w:shd w:fill="auto" w:val="clear"/>
            <w:vertAlign w:val="baseline"/>
            <w:rtl w:val="0"/>
          </w:rPr>
          <w:t xml:space="preserve">International Journal of Ambient Computing and Intelligence</w:t>
        </w:r>
      </w:hyperlink>
      <w:hyperlink r:id="rId127">
        <w:r w:rsidDel="00000000" w:rsidR="00000000" w:rsidRPr="00000000">
          <w:rPr>
            <w:shd w:fill="auto" w:val="clear"/>
            <w:vertAlign w:val="baseline"/>
            <w:rtl w:val="0"/>
          </w:rPr>
          <w:t xml:space="preserve">, </w:t>
        </w:r>
      </w:hyperlink>
      <w:hyperlink r:id="rId128">
        <w:r w:rsidDel="00000000" w:rsidR="00000000" w:rsidRPr="00000000">
          <w:rPr>
            <w:i w:val="1"/>
            <w:shd w:fill="auto" w:val="clear"/>
            <w:vertAlign w:val="baseline"/>
            <w:rtl w:val="0"/>
          </w:rPr>
          <w:t xml:space="preserve">5</w:t>
        </w:r>
      </w:hyperlink>
      <w:hyperlink r:id="rId129">
        <w:r w:rsidDel="00000000" w:rsidR="00000000" w:rsidRPr="00000000">
          <w:rPr>
            <w:shd w:fill="auto" w:val="clear"/>
            <w:vertAlign w:val="baseline"/>
            <w:rtl w:val="0"/>
          </w:rPr>
          <w:t xml:space="preserve">(2), 56–69. https://doi.org/10.4018/jaci.2013040104</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30">
        <w:r w:rsidDel="00000000" w:rsidR="00000000" w:rsidRPr="00000000">
          <w:rPr>
            <w:shd w:fill="auto" w:val="clear"/>
            <w:vertAlign w:val="baseline"/>
            <w:rtl w:val="0"/>
          </w:rPr>
          <w:t xml:space="preserve">Bird, S. D. (1993). Toward a taxonomy of multi-agent systems. </w:t>
        </w:r>
      </w:hyperlink>
      <w:hyperlink r:id="rId131">
        <w:r w:rsidDel="00000000" w:rsidR="00000000" w:rsidRPr="00000000">
          <w:rPr>
            <w:i w:val="1"/>
            <w:shd w:fill="auto" w:val="clear"/>
            <w:vertAlign w:val="baseline"/>
            <w:rtl w:val="0"/>
          </w:rPr>
          <w:t xml:space="preserve">International Journal of Man-Machine Studies</w:t>
        </w:r>
      </w:hyperlink>
      <w:hyperlink r:id="rId132">
        <w:r w:rsidDel="00000000" w:rsidR="00000000" w:rsidRPr="00000000">
          <w:rPr>
            <w:shd w:fill="auto" w:val="clear"/>
            <w:vertAlign w:val="baseline"/>
            <w:rtl w:val="0"/>
          </w:rPr>
          <w:t xml:space="preserve">, </w:t>
        </w:r>
      </w:hyperlink>
      <w:hyperlink r:id="rId133">
        <w:r w:rsidDel="00000000" w:rsidR="00000000" w:rsidRPr="00000000">
          <w:rPr>
            <w:i w:val="1"/>
            <w:shd w:fill="auto" w:val="clear"/>
            <w:vertAlign w:val="baseline"/>
            <w:rtl w:val="0"/>
          </w:rPr>
          <w:t xml:space="preserve">39</w:t>
        </w:r>
      </w:hyperlink>
      <w:hyperlink r:id="rId134">
        <w:r w:rsidDel="00000000" w:rsidR="00000000" w:rsidRPr="00000000">
          <w:rPr>
            <w:shd w:fill="auto" w:val="clear"/>
            <w:vertAlign w:val="baseline"/>
            <w:rtl w:val="0"/>
          </w:rPr>
          <w:t xml:space="preserve">(4), 689–704. https://doi.org/10.1006/imms.1993.1079</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35">
        <w:r w:rsidDel="00000000" w:rsidR="00000000" w:rsidRPr="00000000">
          <w:rPr>
            <w:shd w:fill="auto" w:val="clear"/>
            <w:vertAlign w:val="baseline"/>
            <w:rtl w:val="0"/>
          </w:rPr>
          <w:t xml:space="preserve">Blömker, J., &amp; Albrecht, C.-M. (2025). A path from multichannel customer data to real-time personalization: Predicting customers’ psychological traits through machine learning. </w:t>
        </w:r>
      </w:hyperlink>
      <w:hyperlink r:id="rId136">
        <w:r w:rsidDel="00000000" w:rsidR="00000000" w:rsidRPr="00000000">
          <w:rPr>
            <w:i w:val="1"/>
            <w:shd w:fill="auto" w:val="clear"/>
            <w:vertAlign w:val="baseline"/>
            <w:rtl w:val="0"/>
          </w:rPr>
          <w:t xml:space="preserve">Journal of Retailing and Consumer Services</w:t>
        </w:r>
      </w:hyperlink>
      <w:hyperlink r:id="rId137">
        <w:r w:rsidDel="00000000" w:rsidR="00000000" w:rsidRPr="00000000">
          <w:rPr>
            <w:shd w:fill="auto" w:val="clear"/>
            <w:vertAlign w:val="baseline"/>
            <w:rtl w:val="0"/>
          </w:rPr>
          <w:t xml:space="preserve">, </w:t>
        </w:r>
      </w:hyperlink>
      <w:hyperlink r:id="rId138">
        <w:r w:rsidDel="00000000" w:rsidR="00000000" w:rsidRPr="00000000">
          <w:rPr>
            <w:i w:val="1"/>
            <w:shd w:fill="auto" w:val="clear"/>
            <w:vertAlign w:val="baseline"/>
            <w:rtl w:val="0"/>
          </w:rPr>
          <w:t xml:space="preserve">87</w:t>
        </w:r>
      </w:hyperlink>
      <w:hyperlink r:id="rId139">
        <w:r w:rsidDel="00000000" w:rsidR="00000000" w:rsidRPr="00000000">
          <w:rPr>
            <w:shd w:fill="auto" w:val="clear"/>
            <w:vertAlign w:val="baseline"/>
            <w:rtl w:val="0"/>
          </w:rPr>
          <w:t xml:space="preserve">, 104349. https://doi.org/10.1016/j.jretconser.2025.104349</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40">
        <w:r w:rsidDel="00000000" w:rsidR="00000000" w:rsidRPr="00000000">
          <w:rPr>
            <w:shd w:fill="auto" w:val="clear"/>
            <w:vertAlign w:val="baseline"/>
            <w:rtl w:val="0"/>
          </w:rPr>
          <w:t xml:space="preserve">Bonfrer, A., &amp; Drèze, X. (2009). Real-Time Evaluation of E-mail Campaign Performance. </w:t>
        </w:r>
      </w:hyperlink>
      <w:hyperlink r:id="rId141">
        <w:r w:rsidDel="00000000" w:rsidR="00000000" w:rsidRPr="00000000">
          <w:rPr>
            <w:i w:val="1"/>
            <w:shd w:fill="auto" w:val="clear"/>
            <w:vertAlign w:val="baseline"/>
            <w:rtl w:val="0"/>
          </w:rPr>
          <w:t xml:space="preserve">Marketing Science</w:t>
        </w:r>
      </w:hyperlink>
      <w:hyperlink r:id="rId142">
        <w:r w:rsidDel="00000000" w:rsidR="00000000" w:rsidRPr="00000000">
          <w:rPr>
            <w:shd w:fill="auto" w:val="clear"/>
            <w:vertAlign w:val="baseline"/>
            <w:rtl w:val="0"/>
          </w:rPr>
          <w:t xml:space="preserve">, </w:t>
        </w:r>
      </w:hyperlink>
      <w:hyperlink r:id="rId143">
        <w:r w:rsidDel="00000000" w:rsidR="00000000" w:rsidRPr="00000000">
          <w:rPr>
            <w:i w:val="1"/>
            <w:shd w:fill="auto" w:val="clear"/>
            <w:vertAlign w:val="baseline"/>
            <w:rtl w:val="0"/>
          </w:rPr>
          <w:t xml:space="preserve">28</w:t>
        </w:r>
      </w:hyperlink>
      <w:hyperlink r:id="rId144">
        <w:r w:rsidDel="00000000" w:rsidR="00000000" w:rsidRPr="00000000">
          <w:rPr>
            <w:shd w:fill="auto" w:val="clear"/>
            <w:vertAlign w:val="baseline"/>
            <w:rtl w:val="0"/>
          </w:rPr>
          <w:t xml:space="preserve">(2), 251–263. https://doi.org/10.1287/mksc.1080.0393</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45">
        <w:r w:rsidDel="00000000" w:rsidR="00000000" w:rsidRPr="00000000">
          <w:rPr>
            <w:shd w:fill="auto" w:val="clear"/>
            <w:vertAlign w:val="baseline"/>
            <w:rtl w:val="0"/>
          </w:rPr>
          <w:t xml:space="preserve">Cheng, C.-H., &amp; Chen, H.-H. (2019). Sentimental text mining based on an additional features method for text classification. </w:t>
        </w:r>
      </w:hyperlink>
      <w:hyperlink r:id="rId146">
        <w:r w:rsidDel="00000000" w:rsidR="00000000" w:rsidRPr="00000000">
          <w:rPr>
            <w:i w:val="1"/>
            <w:shd w:fill="auto" w:val="clear"/>
            <w:vertAlign w:val="baseline"/>
            <w:rtl w:val="0"/>
          </w:rPr>
          <w:t xml:space="preserve">PLOS ONE</w:t>
        </w:r>
      </w:hyperlink>
      <w:hyperlink r:id="rId147">
        <w:r w:rsidDel="00000000" w:rsidR="00000000" w:rsidRPr="00000000">
          <w:rPr>
            <w:shd w:fill="auto" w:val="clear"/>
            <w:vertAlign w:val="baseline"/>
            <w:rtl w:val="0"/>
          </w:rPr>
          <w:t xml:space="preserve">, </w:t>
        </w:r>
      </w:hyperlink>
      <w:hyperlink r:id="rId148">
        <w:r w:rsidDel="00000000" w:rsidR="00000000" w:rsidRPr="00000000">
          <w:rPr>
            <w:i w:val="1"/>
            <w:shd w:fill="auto" w:val="clear"/>
            <w:vertAlign w:val="baseline"/>
            <w:rtl w:val="0"/>
          </w:rPr>
          <w:t xml:space="preserve">14</w:t>
        </w:r>
      </w:hyperlink>
      <w:hyperlink r:id="rId149">
        <w:r w:rsidDel="00000000" w:rsidR="00000000" w:rsidRPr="00000000">
          <w:rPr>
            <w:shd w:fill="auto" w:val="clear"/>
            <w:vertAlign w:val="baseline"/>
            <w:rtl w:val="0"/>
          </w:rPr>
          <w:t xml:space="preserve">(6), e0217591. https://doi.org/10.1371/journal.pone.0217591</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50">
        <w:r w:rsidDel="00000000" w:rsidR="00000000" w:rsidRPr="00000000">
          <w:rPr>
            <w:shd w:fill="auto" w:val="clear"/>
            <w:vertAlign w:val="baseline"/>
            <w:rtl w:val="0"/>
          </w:rPr>
          <w:t xml:space="preserve">Choe, P., Lehto, M. R., Shin, G., &amp; Choi, K. (2013). Semiautomated Identification and Classification of Customer Complaints. </w:t>
        </w:r>
      </w:hyperlink>
      <w:hyperlink r:id="rId151">
        <w:r w:rsidDel="00000000" w:rsidR="00000000" w:rsidRPr="00000000">
          <w:rPr>
            <w:i w:val="1"/>
            <w:shd w:fill="auto" w:val="clear"/>
            <w:vertAlign w:val="baseline"/>
            <w:rtl w:val="0"/>
          </w:rPr>
          <w:t xml:space="preserve">Human Factors and Ergonomics in Manufacturing &amp; Service Industries</w:t>
        </w:r>
      </w:hyperlink>
      <w:hyperlink r:id="rId152">
        <w:r w:rsidDel="00000000" w:rsidR="00000000" w:rsidRPr="00000000">
          <w:rPr>
            <w:shd w:fill="auto" w:val="clear"/>
            <w:vertAlign w:val="baseline"/>
            <w:rtl w:val="0"/>
          </w:rPr>
          <w:t xml:space="preserve">, </w:t>
        </w:r>
      </w:hyperlink>
      <w:hyperlink r:id="rId153">
        <w:r w:rsidDel="00000000" w:rsidR="00000000" w:rsidRPr="00000000">
          <w:rPr>
            <w:i w:val="1"/>
            <w:shd w:fill="auto" w:val="clear"/>
            <w:vertAlign w:val="baseline"/>
            <w:rtl w:val="0"/>
          </w:rPr>
          <w:t xml:space="preserve">23</w:t>
        </w:r>
      </w:hyperlink>
      <w:hyperlink r:id="rId154">
        <w:r w:rsidDel="00000000" w:rsidR="00000000" w:rsidRPr="00000000">
          <w:rPr>
            <w:shd w:fill="auto" w:val="clear"/>
            <w:vertAlign w:val="baseline"/>
            <w:rtl w:val="0"/>
          </w:rPr>
          <w:t xml:space="preserve">(2), 149–162. https://doi.org/10.1002/hfm.20325</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55">
        <w:r w:rsidDel="00000000" w:rsidR="00000000" w:rsidRPr="00000000">
          <w:rPr>
            <w:shd w:fill="auto" w:val="clear"/>
            <w:vertAlign w:val="baseline"/>
            <w:rtl w:val="0"/>
          </w:rPr>
          <w:t xml:space="preserve">Chornous, G., Fareniuk, Y., Rolandas Giedraitis, V., Ulvidienė, E., &amp; Kharlamova, G. (2023). A data science-based marketing decision support system for brand management. </w:t>
        </w:r>
      </w:hyperlink>
      <w:hyperlink r:id="rId156">
        <w:r w:rsidDel="00000000" w:rsidR="00000000" w:rsidRPr="00000000">
          <w:rPr>
            <w:i w:val="1"/>
            <w:shd w:fill="auto" w:val="clear"/>
            <w:vertAlign w:val="baseline"/>
            <w:rtl w:val="0"/>
          </w:rPr>
          <w:t xml:space="preserve">Innovative Marketing</w:t>
        </w:r>
      </w:hyperlink>
      <w:hyperlink r:id="rId157">
        <w:r w:rsidDel="00000000" w:rsidR="00000000" w:rsidRPr="00000000">
          <w:rPr>
            <w:shd w:fill="auto" w:val="clear"/>
            <w:vertAlign w:val="baseline"/>
            <w:rtl w:val="0"/>
          </w:rPr>
          <w:t xml:space="preserve">, </w:t>
        </w:r>
      </w:hyperlink>
      <w:hyperlink r:id="rId158">
        <w:r w:rsidDel="00000000" w:rsidR="00000000" w:rsidRPr="00000000">
          <w:rPr>
            <w:i w:val="1"/>
            <w:shd w:fill="auto" w:val="clear"/>
            <w:vertAlign w:val="baseline"/>
            <w:rtl w:val="0"/>
          </w:rPr>
          <w:t xml:space="preserve">19</w:t>
        </w:r>
      </w:hyperlink>
      <w:hyperlink r:id="rId159">
        <w:r w:rsidDel="00000000" w:rsidR="00000000" w:rsidRPr="00000000">
          <w:rPr>
            <w:shd w:fill="auto" w:val="clear"/>
            <w:vertAlign w:val="baseline"/>
            <w:rtl w:val="0"/>
          </w:rPr>
          <w:t xml:space="preserve">(2), 38–50. https://doi.org/10.21511/im.19(2).2023.04</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60">
        <w:r w:rsidDel="00000000" w:rsidR="00000000" w:rsidRPr="00000000">
          <w:rPr>
            <w:shd w:fill="auto" w:val="clear"/>
            <w:vertAlign w:val="baseline"/>
            <w:rtl w:val="0"/>
          </w:rPr>
          <w:t xml:space="preserve">Dağ, Ö. H. N. (2019). Predicting the Success of Ensemble Algorithms in the Banking Sector: </w:t>
        </w:r>
      </w:hyperlink>
      <w:hyperlink r:id="rId161">
        <w:r w:rsidDel="00000000" w:rsidR="00000000" w:rsidRPr="00000000">
          <w:rPr>
            <w:i w:val="1"/>
            <w:shd w:fill="auto" w:val="clear"/>
            <w:vertAlign w:val="baseline"/>
            <w:rtl w:val="0"/>
          </w:rPr>
          <w:t xml:space="preserve">International Journal of Business Analytics</w:t>
        </w:r>
      </w:hyperlink>
      <w:hyperlink r:id="rId162">
        <w:r w:rsidDel="00000000" w:rsidR="00000000" w:rsidRPr="00000000">
          <w:rPr>
            <w:shd w:fill="auto" w:val="clear"/>
            <w:vertAlign w:val="baseline"/>
            <w:rtl w:val="0"/>
          </w:rPr>
          <w:t xml:space="preserve">, </w:t>
        </w:r>
      </w:hyperlink>
      <w:hyperlink r:id="rId163">
        <w:r w:rsidDel="00000000" w:rsidR="00000000" w:rsidRPr="00000000">
          <w:rPr>
            <w:i w:val="1"/>
            <w:shd w:fill="auto" w:val="clear"/>
            <w:vertAlign w:val="baseline"/>
            <w:rtl w:val="0"/>
          </w:rPr>
          <w:t xml:space="preserve">6</w:t>
        </w:r>
      </w:hyperlink>
      <w:hyperlink r:id="rId164">
        <w:r w:rsidDel="00000000" w:rsidR="00000000" w:rsidRPr="00000000">
          <w:rPr>
            <w:shd w:fill="auto" w:val="clear"/>
            <w:vertAlign w:val="baseline"/>
            <w:rtl w:val="0"/>
          </w:rPr>
          <w:t xml:space="preserve">(4), 12–31. https://doi.org/10.4018/IJBAN.2019100102</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65">
        <w:r w:rsidDel="00000000" w:rsidR="00000000" w:rsidRPr="00000000">
          <w:rPr>
            <w:shd w:fill="auto" w:val="clear"/>
            <w:vertAlign w:val="baseline"/>
            <w:rtl w:val="0"/>
          </w:rPr>
          <w:t xml:space="preserve">Delgadillo, J., Kinyua, J., &amp; Mutigwe, C. (2024). FinSoSent: Advancing Financial Market Sentiment Analysis through Pretrained Large Language Models. </w:t>
        </w:r>
      </w:hyperlink>
      <w:hyperlink r:id="rId166">
        <w:r w:rsidDel="00000000" w:rsidR="00000000" w:rsidRPr="00000000">
          <w:rPr>
            <w:i w:val="1"/>
            <w:shd w:fill="auto" w:val="clear"/>
            <w:vertAlign w:val="baseline"/>
            <w:rtl w:val="0"/>
          </w:rPr>
          <w:t xml:space="preserve">Big Data and Cognitive Computing</w:t>
        </w:r>
      </w:hyperlink>
      <w:hyperlink r:id="rId167">
        <w:r w:rsidDel="00000000" w:rsidR="00000000" w:rsidRPr="00000000">
          <w:rPr>
            <w:shd w:fill="auto" w:val="clear"/>
            <w:vertAlign w:val="baseline"/>
            <w:rtl w:val="0"/>
          </w:rPr>
          <w:t xml:space="preserve">, </w:t>
        </w:r>
      </w:hyperlink>
      <w:hyperlink r:id="rId168">
        <w:r w:rsidDel="00000000" w:rsidR="00000000" w:rsidRPr="00000000">
          <w:rPr>
            <w:i w:val="1"/>
            <w:shd w:fill="auto" w:val="clear"/>
            <w:vertAlign w:val="baseline"/>
            <w:rtl w:val="0"/>
          </w:rPr>
          <w:t xml:space="preserve">8</w:t>
        </w:r>
      </w:hyperlink>
      <w:hyperlink r:id="rId169">
        <w:r w:rsidDel="00000000" w:rsidR="00000000" w:rsidRPr="00000000">
          <w:rPr>
            <w:shd w:fill="auto" w:val="clear"/>
            <w:vertAlign w:val="baseline"/>
            <w:rtl w:val="0"/>
          </w:rPr>
          <w:t xml:space="preserve">(8), 87. https://doi.org/10.3390/bdcc8080087</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70">
        <w:r w:rsidDel="00000000" w:rsidR="00000000" w:rsidRPr="00000000">
          <w:rPr>
            <w:shd w:fill="auto" w:val="clear"/>
            <w:vertAlign w:val="baseline"/>
            <w:rtl w:val="0"/>
          </w:rPr>
          <w:t xml:space="preserve">Dellermann, D., Ebel, P., Söllner, M., &amp; Leimeister, J. M. (2019). Hybrid Intelligence. </w:t>
        </w:r>
      </w:hyperlink>
      <w:hyperlink r:id="rId171">
        <w:r w:rsidDel="00000000" w:rsidR="00000000" w:rsidRPr="00000000">
          <w:rPr>
            <w:i w:val="1"/>
            <w:shd w:fill="auto" w:val="clear"/>
            <w:vertAlign w:val="baseline"/>
            <w:rtl w:val="0"/>
          </w:rPr>
          <w:t xml:space="preserve">Business &amp; Information Systems Engineering</w:t>
        </w:r>
      </w:hyperlink>
      <w:hyperlink r:id="rId172">
        <w:r w:rsidDel="00000000" w:rsidR="00000000" w:rsidRPr="00000000">
          <w:rPr>
            <w:shd w:fill="auto" w:val="clear"/>
            <w:vertAlign w:val="baseline"/>
            <w:rtl w:val="0"/>
          </w:rPr>
          <w:t xml:space="preserve">, </w:t>
        </w:r>
      </w:hyperlink>
      <w:hyperlink r:id="rId173">
        <w:r w:rsidDel="00000000" w:rsidR="00000000" w:rsidRPr="00000000">
          <w:rPr>
            <w:i w:val="1"/>
            <w:shd w:fill="auto" w:val="clear"/>
            <w:vertAlign w:val="baseline"/>
            <w:rtl w:val="0"/>
          </w:rPr>
          <w:t xml:space="preserve">61</w:t>
        </w:r>
      </w:hyperlink>
      <w:hyperlink r:id="rId174">
        <w:r w:rsidDel="00000000" w:rsidR="00000000" w:rsidRPr="00000000">
          <w:rPr>
            <w:shd w:fill="auto" w:val="clear"/>
            <w:vertAlign w:val="baseline"/>
            <w:rtl w:val="0"/>
          </w:rPr>
          <w:t xml:space="preserve">(5), 637–643. https://doi.org/10.1007/s12599-019-00595-2</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75">
        <w:r w:rsidDel="00000000" w:rsidR="00000000" w:rsidRPr="00000000">
          <w:rPr>
            <w:shd w:fill="auto" w:val="clear"/>
            <w:vertAlign w:val="baseline"/>
            <w:rtl w:val="0"/>
          </w:rPr>
          <w:t xml:space="preserve">Erbay, B., &amp; Joyce, K. (2025). Opening the Black Box of AI: A Sociological Study of AI as a Network. </w:t>
        </w:r>
      </w:hyperlink>
      <w:hyperlink r:id="rId176">
        <w:r w:rsidDel="00000000" w:rsidR="00000000" w:rsidRPr="00000000">
          <w:rPr>
            <w:i w:val="1"/>
            <w:shd w:fill="auto" w:val="clear"/>
            <w:vertAlign w:val="baseline"/>
            <w:rtl w:val="0"/>
          </w:rPr>
          <w:t xml:space="preserve">Journal of Economy Culture and Society</w:t>
        </w:r>
      </w:hyperlink>
      <w:hyperlink r:id="rId177">
        <w:r w:rsidDel="00000000" w:rsidR="00000000" w:rsidRPr="00000000">
          <w:rPr>
            <w:shd w:fill="auto" w:val="clear"/>
            <w:vertAlign w:val="baseline"/>
            <w:rtl w:val="0"/>
          </w:rPr>
          <w:t xml:space="preserve">, </w:t>
        </w:r>
      </w:hyperlink>
      <w:hyperlink r:id="rId178">
        <w:r w:rsidDel="00000000" w:rsidR="00000000" w:rsidRPr="00000000">
          <w:rPr>
            <w:i w:val="1"/>
            <w:shd w:fill="auto" w:val="clear"/>
            <w:vertAlign w:val="baseline"/>
            <w:rtl w:val="0"/>
          </w:rPr>
          <w:t xml:space="preserve">0</w:t>
        </w:r>
      </w:hyperlink>
      <w:hyperlink r:id="rId179">
        <w:r w:rsidDel="00000000" w:rsidR="00000000" w:rsidRPr="00000000">
          <w:rPr>
            <w:shd w:fill="auto" w:val="clear"/>
            <w:vertAlign w:val="baseline"/>
            <w:rtl w:val="0"/>
          </w:rPr>
          <w:t xml:space="preserve">(0), 0–0. https://doi.org/10.26650/JECS2024-1467424</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80">
        <w:r w:rsidDel="00000000" w:rsidR="00000000" w:rsidRPr="00000000">
          <w:rPr>
            <w:shd w:fill="auto" w:val="clear"/>
            <w:vertAlign w:val="baseline"/>
            <w:rtl w:val="0"/>
          </w:rPr>
          <w:t xml:space="preserve">Eriksson, T., Bigi, A., &amp; Bonera, M. (2020). Think with me, or think for me? On the future role of artificial intelligence in marketing strategy formulation. </w:t>
        </w:r>
      </w:hyperlink>
      <w:hyperlink r:id="rId181">
        <w:r w:rsidDel="00000000" w:rsidR="00000000" w:rsidRPr="00000000">
          <w:rPr>
            <w:i w:val="1"/>
            <w:shd w:fill="auto" w:val="clear"/>
            <w:vertAlign w:val="baseline"/>
            <w:rtl w:val="0"/>
          </w:rPr>
          <w:t xml:space="preserve">The TQM Journal</w:t>
        </w:r>
      </w:hyperlink>
      <w:hyperlink r:id="rId182">
        <w:r w:rsidDel="00000000" w:rsidR="00000000" w:rsidRPr="00000000">
          <w:rPr>
            <w:shd w:fill="auto" w:val="clear"/>
            <w:vertAlign w:val="baseline"/>
            <w:rtl w:val="0"/>
          </w:rPr>
          <w:t xml:space="preserve">, </w:t>
        </w:r>
      </w:hyperlink>
      <w:hyperlink r:id="rId183">
        <w:r w:rsidDel="00000000" w:rsidR="00000000" w:rsidRPr="00000000">
          <w:rPr>
            <w:i w:val="1"/>
            <w:shd w:fill="auto" w:val="clear"/>
            <w:vertAlign w:val="baseline"/>
            <w:rtl w:val="0"/>
          </w:rPr>
          <w:t xml:space="preserve">32</w:t>
        </w:r>
      </w:hyperlink>
      <w:hyperlink r:id="rId184">
        <w:r w:rsidDel="00000000" w:rsidR="00000000" w:rsidRPr="00000000">
          <w:rPr>
            <w:shd w:fill="auto" w:val="clear"/>
            <w:vertAlign w:val="baseline"/>
            <w:rtl w:val="0"/>
          </w:rPr>
          <w:t xml:space="preserve">(4), 795–814. https://doi.org/10.1108/TQM-12-2019-0303</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85">
        <w:r w:rsidDel="00000000" w:rsidR="00000000" w:rsidRPr="00000000">
          <w:rPr>
            <w:shd w:fill="auto" w:val="clear"/>
            <w:vertAlign w:val="baseline"/>
            <w:rtl w:val="0"/>
          </w:rPr>
          <w:t xml:space="preserve">Fahland, D., Fournier, F., Limonad, L., Skarbovsky, I., &amp; Swevels, A. J. E. (2025). How well can a large language model explain business processes as perceived by users? </w:t>
        </w:r>
      </w:hyperlink>
      <w:hyperlink r:id="rId186">
        <w:r w:rsidDel="00000000" w:rsidR="00000000" w:rsidRPr="00000000">
          <w:rPr>
            <w:i w:val="1"/>
            <w:shd w:fill="auto" w:val="clear"/>
            <w:vertAlign w:val="baseline"/>
            <w:rtl w:val="0"/>
          </w:rPr>
          <w:t xml:space="preserve">Data &amp; Knowledge Engineering</w:t>
        </w:r>
      </w:hyperlink>
      <w:hyperlink r:id="rId187">
        <w:r w:rsidDel="00000000" w:rsidR="00000000" w:rsidRPr="00000000">
          <w:rPr>
            <w:shd w:fill="auto" w:val="clear"/>
            <w:vertAlign w:val="baseline"/>
            <w:rtl w:val="0"/>
          </w:rPr>
          <w:t xml:space="preserve">, </w:t>
        </w:r>
      </w:hyperlink>
      <w:hyperlink r:id="rId188">
        <w:r w:rsidDel="00000000" w:rsidR="00000000" w:rsidRPr="00000000">
          <w:rPr>
            <w:i w:val="1"/>
            <w:shd w:fill="auto" w:val="clear"/>
            <w:vertAlign w:val="baseline"/>
            <w:rtl w:val="0"/>
          </w:rPr>
          <w:t xml:space="preserve">157</w:t>
        </w:r>
      </w:hyperlink>
      <w:hyperlink r:id="rId189">
        <w:r w:rsidDel="00000000" w:rsidR="00000000" w:rsidRPr="00000000">
          <w:rPr>
            <w:shd w:fill="auto" w:val="clear"/>
            <w:vertAlign w:val="baseline"/>
            <w:rtl w:val="0"/>
          </w:rPr>
          <w:t xml:space="preserve">, 102416. https://doi.org/10.1016/j.datak.2025.102416</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90">
        <w:r w:rsidDel="00000000" w:rsidR="00000000" w:rsidRPr="00000000">
          <w:rPr>
            <w:shd w:fill="auto" w:val="clear"/>
            <w:vertAlign w:val="baseline"/>
            <w:rtl w:val="0"/>
          </w:rPr>
          <w:t xml:space="preserve">Fan, H., Fuh, J., Lu, W. F., Kumar, A. S., &amp; Li, B. (2024). Unleashing the Potential of Large Language Models for Knowledge Augmentation: A Practical Experiment on Incremental Sheet Forming. </w:t>
        </w:r>
      </w:hyperlink>
      <w:hyperlink r:id="rId191">
        <w:r w:rsidDel="00000000" w:rsidR="00000000" w:rsidRPr="00000000">
          <w:rPr>
            <w:i w:val="1"/>
            <w:shd w:fill="auto" w:val="clear"/>
            <w:vertAlign w:val="baseline"/>
            <w:rtl w:val="0"/>
          </w:rPr>
          <w:t xml:space="preserve">Procedia Computer Science</w:t>
        </w:r>
      </w:hyperlink>
      <w:hyperlink r:id="rId192">
        <w:r w:rsidDel="00000000" w:rsidR="00000000" w:rsidRPr="00000000">
          <w:rPr>
            <w:shd w:fill="auto" w:val="clear"/>
            <w:vertAlign w:val="baseline"/>
            <w:rtl w:val="0"/>
          </w:rPr>
          <w:t xml:space="preserve">, </w:t>
        </w:r>
      </w:hyperlink>
      <w:hyperlink r:id="rId193">
        <w:r w:rsidDel="00000000" w:rsidR="00000000" w:rsidRPr="00000000">
          <w:rPr>
            <w:i w:val="1"/>
            <w:shd w:fill="auto" w:val="clear"/>
            <w:vertAlign w:val="baseline"/>
            <w:rtl w:val="0"/>
          </w:rPr>
          <w:t xml:space="preserve">232</w:t>
        </w:r>
      </w:hyperlink>
      <w:hyperlink r:id="rId194">
        <w:r w:rsidDel="00000000" w:rsidR="00000000" w:rsidRPr="00000000">
          <w:rPr>
            <w:shd w:fill="auto" w:val="clear"/>
            <w:vertAlign w:val="baseline"/>
            <w:rtl w:val="0"/>
          </w:rPr>
          <w:t xml:space="preserve">, 1269–1278. https://doi.org/10.1016/j.procs.2024.01.125</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195">
        <w:r w:rsidDel="00000000" w:rsidR="00000000" w:rsidRPr="00000000">
          <w:rPr>
            <w:shd w:fill="auto" w:val="clear"/>
            <w:vertAlign w:val="baseline"/>
            <w:rtl w:val="0"/>
          </w:rPr>
          <w:t xml:space="preserve">Filgueiras, F., Mendonça, R. F., &amp; Almeida, V. (2023). Governing Artificial Intelligence Through a Sociotechnical Lens. </w:t>
        </w:r>
      </w:hyperlink>
      <w:hyperlink r:id="rId196">
        <w:r w:rsidDel="00000000" w:rsidR="00000000" w:rsidRPr="00000000">
          <w:rPr>
            <w:i w:val="1"/>
            <w:shd w:fill="auto" w:val="clear"/>
            <w:vertAlign w:val="baseline"/>
            <w:rtl w:val="0"/>
          </w:rPr>
          <w:t xml:space="preserve">IEEE Internet Computing</w:t>
        </w:r>
      </w:hyperlink>
      <w:hyperlink r:id="rId197">
        <w:r w:rsidDel="00000000" w:rsidR="00000000" w:rsidRPr="00000000">
          <w:rPr>
            <w:shd w:fill="auto" w:val="clear"/>
            <w:vertAlign w:val="baseline"/>
            <w:rtl w:val="0"/>
          </w:rPr>
          <w:t xml:space="preserve">, </w:t>
        </w:r>
      </w:hyperlink>
      <w:hyperlink r:id="rId198">
        <w:r w:rsidDel="00000000" w:rsidR="00000000" w:rsidRPr="00000000">
          <w:rPr>
            <w:i w:val="1"/>
            <w:shd w:fill="auto" w:val="clear"/>
            <w:vertAlign w:val="baseline"/>
            <w:rtl w:val="0"/>
          </w:rPr>
          <w:t xml:space="preserve">27</w:t>
        </w:r>
      </w:hyperlink>
      <w:hyperlink r:id="rId199">
        <w:r w:rsidDel="00000000" w:rsidR="00000000" w:rsidRPr="00000000">
          <w:rPr>
            <w:shd w:fill="auto" w:val="clear"/>
            <w:vertAlign w:val="baseline"/>
            <w:rtl w:val="0"/>
          </w:rPr>
          <w:t xml:space="preserve">(5), 49–52. https://doi.org/10.1109/MIC.2023.3310110</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00">
        <w:r w:rsidDel="00000000" w:rsidR="00000000" w:rsidRPr="00000000">
          <w:rPr>
            <w:shd w:fill="auto" w:val="clear"/>
            <w:vertAlign w:val="baseline"/>
            <w:rtl w:val="0"/>
          </w:rPr>
          <w:t xml:space="preserve">Goleman, D. (1995). </w:t>
        </w:r>
      </w:hyperlink>
      <w:hyperlink r:id="rId201">
        <w:r w:rsidDel="00000000" w:rsidR="00000000" w:rsidRPr="00000000">
          <w:rPr>
            <w:i w:val="1"/>
            <w:shd w:fill="auto" w:val="clear"/>
            <w:vertAlign w:val="baseline"/>
            <w:rtl w:val="0"/>
          </w:rPr>
          <w:t xml:space="preserve">Inteligência emocional</w:t>
        </w:r>
      </w:hyperlink>
      <w:hyperlink r:id="rId202">
        <w:r w:rsidDel="00000000" w:rsidR="00000000" w:rsidRPr="00000000">
          <w:rPr>
            <w:shd w:fill="auto" w:val="clear"/>
            <w:vertAlign w:val="baseline"/>
            <w:rtl w:val="0"/>
          </w:rPr>
          <w:t xml:space="preserve">. Objetiva.</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03">
        <w:r w:rsidDel="00000000" w:rsidR="00000000" w:rsidRPr="00000000">
          <w:rPr>
            <w:shd w:fill="auto" w:val="clear"/>
            <w:vertAlign w:val="baseline"/>
            <w:rtl w:val="0"/>
          </w:rPr>
          <w:t xml:space="preserve">Grandhi, B., Patwa, N., &amp; Saleem, K. (2021). Data-driven marketing for growth and profitability. </w:t>
        </w:r>
      </w:hyperlink>
      <w:hyperlink r:id="rId204">
        <w:r w:rsidDel="00000000" w:rsidR="00000000" w:rsidRPr="00000000">
          <w:rPr>
            <w:i w:val="1"/>
            <w:shd w:fill="auto" w:val="clear"/>
            <w:vertAlign w:val="baseline"/>
            <w:rtl w:val="0"/>
          </w:rPr>
          <w:t xml:space="preserve">EuroMed Journal of Business</w:t>
        </w:r>
      </w:hyperlink>
      <w:hyperlink r:id="rId205">
        <w:r w:rsidDel="00000000" w:rsidR="00000000" w:rsidRPr="00000000">
          <w:rPr>
            <w:shd w:fill="auto" w:val="clear"/>
            <w:vertAlign w:val="baseline"/>
            <w:rtl w:val="0"/>
          </w:rPr>
          <w:t xml:space="preserve">, </w:t>
        </w:r>
      </w:hyperlink>
      <w:hyperlink r:id="rId206">
        <w:r w:rsidDel="00000000" w:rsidR="00000000" w:rsidRPr="00000000">
          <w:rPr>
            <w:i w:val="1"/>
            <w:shd w:fill="auto" w:val="clear"/>
            <w:vertAlign w:val="baseline"/>
            <w:rtl w:val="0"/>
          </w:rPr>
          <w:t xml:space="preserve">16</w:t>
        </w:r>
      </w:hyperlink>
      <w:hyperlink r:id="rId207">
        <w:r w:rsidDel="00000000" w:rsidR="00000000" w:rsidRPr="00000000">
          <w:rPr>
            <w:shd w:fill="auto" w:val="clear"/>
            <w:vertAlign w:val="baseline"/>
            <w:rtl w:val="0"/>
          </w:rPr>
          <w:t xml:space="preserve">(4), 381–398. https://doi.org/10.1108/EMJB-09-2018-0054</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08">
        <w:r w:rsidDel="00000000" w:rsidR="00000000" w:rsidRPr="00000000">
          <w:rPr>
            <w:shd w:fill="auto" w:val="clear"/>
            <w:vertAlign w:val="baseline"/>
            <w:rtl w:val="0"/>
          </w:rPr>
          <w:t xml:space="preserve">Guliyev, H., &amp; Yerdelen Tatoğlu, F. (2021). Customer churn analysis in banking sector: Evidence from explainable machine learning models. </w:t>
        </w:r>
      </w:hyperlink>
      <w:hyperlink r:id="rId209">
        <w:r w:rsidDel="00000000" w:rsidR="00000000" w:rsidRPr="00000000">
          <w:rPr>
            <w:i w:val="1"/>
            <w:shd w:fill="auto" w:val="clear"/>
            <w:vertAlign w:val="baseline"/>
            <w:rtl w:val="0"/>
          </w:rPr>
          <w:t xml:space="preserve">Journal of Applied Microeconometrics</w:t>
        </w:r>
      </w:hyperlink>
      <w:hyperlink r:id="rId210">
        <w:r w:rsidDel="00000000" w:rsidR="00000000" w:rsidRPr="00000000">
          <w:rPr>
            <w:shd w:fill="auto" w:val="clear"/>
            <w:vertAlign w:val="baseline"/>
            <w:rtl w:val="0"/>
          </w:rPr>
          <w:t xml:space="preserve">, </w:t>
        </w:r>
      </w:hyperlink>
      <w:hyperlink r:id="rId211">
        <w:r w:rsidDel="00000000" w:rsidR="00000000" w:rsidRPr="00000000">
          <w:rPr>
            <w:i w:val="1"/>
            <w:shd w:fill="auto" w:val="clear"/>
            <w:vertAlign w:val="baseline"/>
            <w:rtl w:val="0"/>
          </w:rPr>
          <w:t xml:space="preserve">1</w:t>
        </w:r>
      </w:hyperlink>
      <w:hyperlink r:id="rId212">
        <w:r w:rsidDel="00000000" w:rsidR="00000000" w:rsidRPr="00000000">
          <w:rPr>
            <w:shd w:fill="auto" w:val="clear"/>
            <w:vertAlign w:val="baseline"/>
            <w:rtl w:val="0"/>
          </w:rPr>
          <w:t xml:space="preserve">(2), 85–99. https://doi.org/10.53753/jame.1.2.03</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13">
        <w:r w:rsidDel="00000000" w:rsidR="00000000" w:rsidRPr="00000000">
          <w:rPr>
            <w:shd w:fill="auto" w:val="clear"/>
            <w:vertAlign w:val="baseline"/>
            <w:rtl w:val="0"/>
          </w:rPr>
          <w:t xml:space="preserve">Hamilton, R., Ferraro, R., Haws, K. L., &amp; Mukhopadhyay, A. (2021). Traveling with Companions: The Social Customer Journey. </w:t>
        </w:r>
      </w:hyperlink>
      <w:hyperlink r:id="rId214">
        <w:r w:rsidDel="00000000" w:rsidR="00000000" w:rsidRPr="00000000">
          <w:rPr>
            <w:i w:val="1"/>
            <w:shd w:fill="auto" w:val="clear"/>
            <w:vertAlign w:val="baseline"/>
            <w:rtl w:val="0"/>
          </w:rPr>
          <w:t xml:space="preserve">Journal of Marketing</w:t>
        </w:r>
      </w:hyperlink>
      <w:hyperlink r:id="rId215">
        <w:r w:rsidDel="00000000" w:rsidR="00000000" w:rsidRPr="00000000">
          <w:rPr>
            <w:shd w:fill="auto" w:val="clear"/>
            <w:vertAlign w:val="baseline"/>
            <w:rtl w:val="0"/>
          </w:rPr>
          <w:t xml:space="preserve">, </w:t>
        </w:r>
      </w:hyperlink>
      <w:hyperlink r:id="rId216">
        <w:r w:rsidDel="00000000" w:rsidR="00000000" w:rsidRPr="00000000">
          <w:rPr>
            <w:i w:val="1"/>
            <w:shd w:fill="auto" w:val="clear"/>
            <w:vertAlign w:val="baseline"/>
            <w:rtl w:val="0"/>
          </w:rPr>
          <w:t xml:space="preserve">85</w:t>
        </w:r>
      </w:hyperlink>
      <w:hyperlink r:id="rId217">
        <w:r w:rsidDel="00000000" w:rsidR="00000000" w:rsidRPr="00000000">
          <w:rPr>
            <w:shd w:fill="auto" w:val="clear"/>
            <w:vertAlign w:val="baseline"/>
            <w:rtl w:val="0"/>
          </w:rPr>
          <w:t xml:space="preserve">(1), 68–92. https://doi.org/10.1177/0022242920908227</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18">
        <w:r w:rsidDel="00000000" w:rsidR="00000000" w:rsidRPr="00000000">
          <w:rPr>
            <w:shd w:fill="auto" w:val="clear"/>
            <w:vertAlign w:val="baseline"/>
            <w:rtl w:val="0"/>
          </w:rPr>
          <w:t xml:space="preserve">Händler, T. (2023). </w:t>
        </w:r>
      </w:hyperlink>
      <w:hyperlink r:id="rId219">
        <w:r w:rsidDel="00000000" w:rsidR="00000000" w:rsidRPr="00000000">
          <w:rPr>
            <w:i w:val="1"/>
            <w:shd w:fill="auto" w:val="clear"/>
            <w:vertAlign w:val="baseline"/>
            <w:rtl w:val="0"/>
          </w:rPr>
          <w:t xml:space="preserve">Balancing Autonomy and Alignment: A Multi-Dimensional Taxonomy for Autonomous LLM-powered Multi-Agent Architectures</w:t>
        </w:r>
      </w:hyperlink>
      <w:hyperlink r:id="rId220">
        <w:r w:rsidDel="00000000" w:rsidR="00000000" w:rsidRPr="00000000">
          <w:rPr>
            <w:shd w:fill="auto" w:val="clear"/>
            <w:vertAlign w:val="baseline"/>
            <w:rtl w:val="0"/>
          </w:rPr>
          <w:t xml:space="preserve"> (Versão 1). arXiv. https://doi.org/10.48550/ARXIV.2310.03659</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21">
        <w:r w:rsidDel="00000000" w:rsidR="00000000" w:rsidRPr="00000000">
          <w:rPr>
            <w:shd w:fill="auto" w:val="clear"/>
            <w:vertAlign w:val="baseline"/>
            <w:rtl w:val="0"/>
          </w:rPr>
          <w:t xml:space="preserve">Hasan, M. S., Siam, M. A., Ahad, M. A., Hossain, M. N., &amp; Ridoy, M. H. (2024). </w:t>
        </w:r>
      </w:hyperlink>
      <w:hyperlink r:id="rId222">
        <w:r w:rsidDel="00000000" w:rsidR="00000000" w:rsidRPr="00000000">
          <w:rPr>
            <w:i w:val="1"/>
            <w:shd w:fill="auto" w:val="clear"/>
            <w:vertAlign w:val="baseline"/>
            <w:rtl w:val="0"/>
          </w:rPr>
          <w:t xml:space="preserve">Predictive Analytics for Customer Retention: Machine Learning Models to Analyze and  Mitigate Churn in E-Commerce Platforms</w:t>
        </w:r>
      </w:hyperlink>
      <w:hyperlink r:id="rId223">
        <w:r w:rsidDel="00000000" w:rsidR="00000000" w:rsidRPr="00000000">
          <w:rPr>
            <w:shd w:fill="auto" w:val="clear"/>
            <w:vertAlign w:val="baseline"/>
            <w:rtl w:val="0"/>
          </w:rPr>
          <w:t xml:space="preserve">. https://doi.org/10.32996/jbms</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24">
        <w:r w:rsidDel="00000000" w:rsidR="00000000" w:rsidRPr="00000000">
          <w:rPr>
            <w:shd w:fill="auto" w:val="clear"/>
            <w:vertAlign w:val="baseline"/>
            <w:rtl w:val="0"/>
          </w:rPr>
          <w:t xml:space="preserve">Hofacker, C. F., Malthouse, E. C., &amp; Sultan, F. (2016). Big Data and consumer behavior: Imminent opportunities. </w:t>
        </w:r>
      </w:hyperlink>
      <w:hyperlink r:id="rId225">
        <w:r w:rsidDel="00000000" w:rsidR="00000000" w:rsidRPr="00000000">
          <w:rPr>
            <w:i w:val="1"/>
            <w:shd w:fill="auto" w:val="clear"/>
            <w:vertAlign w:val="baseline"/>
            <w:rtl w:val="0"/>
          </w:rPr>
          <w:t xml:space="preserve">Journal of Consumer Marketing</w:t>
        </w:r>
      </w:hyperlink>
      <w:hyperlink r:id="rId226">
        <w:r w:rsidDel="00000000" w:rsidR="00000000" w:rsidRPr="00000000">
          <w:rPr>
            <w:shd w:fill="auto" w:val="clear"/>
            <w:vertAlign w:val="baseline"/>
            <w:rtl w:val="0"/>
          </w:rPr>
          <w:t xml:space="preserve">, </w:t>
        </w:r>
      </w:hyperlink>
      <w:hyperlink r:id="rId227">
        <w:r w:rsidDel="00000000" w:rsidR="00000000" w:rsidRPr="00000000">
          <w:rPr>
            <w:i w:val="1"/>
            <w:shd w:fill="auto" w:val="clear"/>
            <w:vertAlign w:val="baseline"/>
            <w:rtl w:val="0"/>
          </w:rPr>
          <w:t xml:space="preserve">33</w:t>
        </w:r>
      </w:hyperlink>
      <w:hyperlink r:id="rId228">
        <w:r w:rsidDel="00000000" w:rsidR="00000000" w:rsidRPr="00000000">
          <w:rPr>
            <w:shd w:fill="auto" w:val="clear"/>
            <w:vertAlign w:val="baseline"/>
            <w:rtl w:val="0"/>
          </w:rPr>
          <w:t xml:space="preserve">(2), 89–97. https://doi.org/10.1108/JCM-04-2015-1399</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29">
        <w:r w:rsidDel="00000000" w:rsidR="00000000" w:rsidRPr="00000000">
          <w:rPr>
            <w:shd w:fill="auto" w:val="clear"/>
            <w:vertAlign w:val="baseline"/>
            <w:rtl w:val="0"/>
          </w:rPr>
          <w:t xml:space="preserve">Huang, M.-H., Rust, R., &amp; Maksimovic, V. (2019). The Feeling Economy: Managing in the Next Generation of Artificial Intelligence (AI). </w:t>
        </w:r>
      </w:hyperlink>
      <w:hyperlink r:id="rId230">
        <w:r w:rsidDel="00000000" w:rsidR="00000000" w:rsidRPr="00000000">
          <w:rPr>
            <w:i w:val="1"/>
            <w:shd w:fill="auto" w:val="clear"/>
            <w:vertAlign w:val="baseline"/>
            <w:rtl w:val="0"/>
          </w:rPr>
          <w:t xml:space="preserve">California Management Review</w:t>
        </w:r>
      </w:hyperlink>
      <w:hyperlink r:id="rId231">
        <w:r w:rsidDel="00000000" w:rsidR="00000000" w:rsidRPr="00000000">
          <w:rPr>
            <w:shd w:fill="auto" w:val="clear"/>
            <w:vertAlign w:val="baseline"/>
            <w:rtl w:val="0"/>
          </w:rPr>
          <w:t xml:space="preserve">, </w:t>
        </w:r>
      </w:hyperlink>
      <w:hyperlink r:id="rId232">
        <w:r w:rsidDel="00000000" w:rsidR="00000000" w:rsidRPr="00000000">
          <w:rPr>
            <w:i w:val="1"/>
            <w:shd w:fill="auto" w:val="clear"/>
            <w:vertAlign w:val="baseline"/>
            <w:rtl w:val="0"/>
          </w:rPr>
          <w:t xml:space="preserve">61</w:t>
        </w:r>
      </w:hyperlink>
      <w:hyperlink r:id="rId233">
        <w:r w:rsidDel="00000000" w:rsidR="00000000" w:rsidRPr="00000000">
          <w:rPr>
            <w:shd w:fill="auto" w:val="clear"/>
            <w:vertAlign w:val="baseline"/>
            <w:rtl w:val="0"/>
          </w:rPr>
          <w:t xml:space="preserve">(4), 43–65. https://doi.org/10.1177/0008125619863436</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34">
        <w:r w:rsidDel="00000000" w:rsidR="00000000" w:rsidRPr="00000000">
          <w:rPr>
            <w:shd w:fill="auto" w:val="clear"/>
            <w:vertAlign w:val="baseline"/>
            <w:rtl w:val="0"/>
          </w:rPr>
          <w:t xml:space="preserve">Huang, M.-H., &amp; Rust, R. T. (2022). A Framework for Collaborative Artificial Intelligence in Marketing. </w:t>
        </w:r>
      </w:hyperlink>
      <w:hyperlink r:id="rId235">
        <w:r w:rsidDel="00000000" w:rsidR="00000000" w:rsidRPr="00000000">
          <w:rPr>
            <w:i w:val="1"/>
            <w:shd w:fill="auto" w:val="clear"/>
            <w:vertAlign w:val="baseline"/>
            <w:rtl w:val="0"/>
          </w:rPr>
          <w:t xml:space="preserve">Journal of Retailing</w:t>
        </w:r>
      </w:hyperlink>
      <w:hyperlink r:id="rId236">
        <w:r w:rsidDel="00000000" w:rsidR="00000000" w:rsidRPr="00000000">
          <w:rPr>
            <w:shd w:fill="auto" w:val="clear"/>
            <w:vertAlign w:val="baseline"/>
            <w:rtl w:val="0"/>
          </w:rPr>
          <w:t xml:space="preserve">, </w:t>
        </w:r>
      </w:hyperlink>
      <w:hyperlink r:id="rId237">
        <w:r w:rsidDel="00000000" w:rsidR="00000000" w:rsidRPr="00000000">
          <w:rPr>
            <w:i w:val="1"/>
            <w:shd w:fill="auto" w:val="clear"/>
            <w:vertAlign w:val="baseline"/>
            <w:rtl w:val="0"/>
          </w:rPr>
          <w:t xml:space="preserve">98</w:t>
        </w:r>
      </w:hyperlink>
      <w:hyperlink r:id="rId238">
        <w:r w:rsidDel="00000000" w:rsidR="00000000" w:rsidRPr="00000000">
          <w:rPr>
            <w:shd w:fill="auto" w:val="clear"/>
            <w:vertAlign w:val="baseline"/>
            <w:rtl w:val="0"/>
          </w:rPr>
          <w:t xml:space="preserve">(2), 209–223. https://doi.org/10.1016/j.jretai.2021.03.001</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39">
        <w:r w:rsidDel="00000000" w:rsidR="00000000" w:rsidRPr="00000000">
          <w:rPr>
            <w:shd w:fill="auto" w:val="clear"/>
            <w:vertAlign w:val="baseline"/>
            <w:rtl w:val="0"/>
          </w:rPr>
          <w:t xml:space="preserve">Hughes, L., Dwivedi, Y. K., Malik, T., Shawosh, M., Albashrawi, M. A., Jeon, I., Dutot, V., Appanderanda, M., Crick, T., De’, R., Fenwick, M., Gunaratnege, S. M., Jurcys, P., Kar, A. K., Kshetri, N., Li, K., Mutasa, S., Samothrakis, S., Wade, M., &amp; Walton, P. (2025). AI Agents and Agentic Systems: A Multi-Expert Analysis. </w:t>
        </w:r>
      </w:hyperlink>
      <w:hyperlink r:id="rId240">
        <w:r w:rsidDel="00000000" w:rsidR="00000000" w:rsidRPr="00000000">
          <w:rPr>
            <w:i w:val="1"/>
            <w:shd w:fill="auto" w:val="clear"/>
            <w:vertAlign w:val="baseline"/>
            <w:rtl w:val="0"/>
          </w:rPr>
          <w:t xml:space="preserve">Journal of Computer Information Systems</w:t>
        </w:r>
      </w:hyperlink>
      <w:hyperlink r:id="rId241">
        <w:r w:rsidDel="00000000" w:rsidR="00000000" w:rsidRPr="00000000">
          <w:rPr>
            <w:shd w:fill="auto" w:val="clear"/>
            <w:vertAlign w:val="baseline"/>
            <w:rtl w:val="0"/>
          </w:rPr>
          <w:t xml:space="preserve">, </w:t>
        </w:r>
      </w:hyperlink>
      <w:hyperlink r:id="rId242">
        <w:r w:rsidDel="00000000" w:rsidR="00000000" w:rsidRPr="00000000">
          <w:rPr>
            <w:i w:val="1"/>
            <w:shd w:fill="auto" w:val="clear"/>
            <w:vertAlign w:val="baseline"/>
            <w:rtl w:val="0"/>
          </w:rPr>
          <w:t xml:space="preserve">65</w:t>
        </w:r>
      </w:hyperlink>
      <w:hyperlink r:id="rId243">
        <w:r w:rsidDel="00000000" w:rsidR="00000000" w:rsidRPr="00000000">
          <w:rPr>
            <w:shd w:fill="auto" w:val="clear"/>
            <w:vertAlign w:val="baseline"/>
            <w:rtl w:val="0"/>
          </w:rPr>
          <w:t xml:space="preserve">(4), 489–517. https://doi.org/10.1080/08874417.2025.2483832</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44">
        <w:r w:rsidDel="00000000" w:rsidR="00000000" w:rsidRPr="00000000">
          <w:rPr>
            <w:shd w:fill="auto" w:val="clear"/>
            <w:vertAlign w:val="baseline"/>
            <w:rtl w:val="0"/>
          </w:rPr>
          <w:t xml:space="preserve">Jain, V., Wadhwani, K., &amp; Eastman, J. K. (2024). Artificial intelligence consumer behavior: A hybrid review and research agenda. </w:t>
        </w:r>
      </w:hyperlink>
      <w:hyperlink r:id="rId245">
        <w:r w:rsidDel="00000000" w:rsidR="00000000" w:rsidRPr="00000000">
          <w:rPr>
            <w:i w:val="1"/>
            <w:shd w:fill="auto" w:val="clear"/>
            <w:vertAlign w:val="baseline"/>
            <w:rtl w:val="0"/>
          </w:rPr>
          <w:t xml:space="preserve">Journal of Consumer Behaviour</w:t>
        </w:r>
      </w:hyperlink>
      <w:hyperlink r:id="rId246">
        <w:r w:rsidDel="00000000" w:rsidR="00000000" w:rsidRPr="00000000">
          <w:rPr>
            <w:shd w:fill="auto" w:val="clear"/>
            <w:vertAlign w:val="baseline"/>
            <w:rtl w:val="0"/>
          </w:rPr>
          <w:t xml:space="preserve">, </w:t>
        </w:r>
      </w:hyperlink>
      <w:hyperlink r:id="rId247">
        <w:r w:rsidDel="00000000" w:rsidR="00000000" w:rsidRPr="00000000">
          <w:rPr>
            <w:i w:val="1"/>
            <w:shd w:fill="auto" w:val="clear"/>
            <w:vertAlign w:val="baseline"/>
            <w:rtl w:val="0"/>
          </w:rPr>
          <w:t xml:space="preserve">23</w:t>
        </w:r>
      </w:hyperlink>
      <w:hyperlink r:id="rId248">
        <w:r w:rsidDel="00000000" w:rsidR="00000000" w:rsidRPr="00000000">
          <w:rPr>
            <w:shd w:fill="auto" w:val="clear"/>
            <w:vertAlign w:val="baseline"/>
            <w:rtl w:val="0"/>
          </w:rPr>
          <w:t xml:space="preserve">(2), 676–697. https://doi.org/10.1002/cb.2233</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49">
        <w:r w:rsidDel="00000000" w:rsidR="00000000" w:rsidRPr="00000000">
          <w:rPr>
            <w:shd w:fill="auto" w:val="clear"/>
            <w:vertAlign w:val="baseline"/>
            <w:rtl w:val="0"/>
          </w:rPr>
          <w:t xml:space="preserve">Jaiswal, R. K., Kori, A., Inkar, R., Adari, C., &amp; Bansode, S. (2023). Customer Churn Prediction on E-Commerce Using Machine Learning. </w:t>
        </w:r>
      </w:hyperlink>
      <w:hyperlink r:id="rId250">
        <w:r w:rsidDel="00000000" w:rsidR="00000000" w:rsidRPr="00000000">
          <w:rPr>
            <w:i w:val="1"/>
            <w:shd w:fill="auto" w:val="clear"/>
            <w:vertAlign w:val="baseline"/>
            <w:rtl w:val="0"/>
          </w:rPr>
          <w:t xml:space="preserve">International Journal for Research in Applied Science and Engineering Technology</w:t>
        </w:r>
      </w:hyperlink>
      <w:hyperlink r:id="rId251">
        <w:r w:rsidDel="00000000" w:rsidR="00000000" w:rsidRPr="00000000">
          <w:rPr>
            <w:shd w:fill="auto" w:val="clear"/>
            <w:vertAlign w:val="baseline"/>
            <w:rtl w:val="0"/>
          </w:rPr>
          <w:t xml:space="preserve">, </w:t>
        </w:r>
      </w:hyperlink>
      <w:hyperlink r:id="rId252">
        <w:r w:rsidDel="00000000" w:rsidR="00000000" w:rsidRPr="00000000">
          <w:rPr>
            <w:i w:val="1"/>
            <w:shd w:fill="auto" w:val="clear"/>
            <w:vertAlign w:val="baseline"/>
            <w:rtl w:val="0"/>
          </w:rPr>
          <w:t xml:space="preserve">11</w:t>
        </w:r>
      </w:hyperlink>
      <w:hyperlink r:id="rId253">
        <w:r w:rsidDel="00000000" w:rsidR="00000000" w:rsidRPr="00000000">
          <w:rPr>
            <w:shd w:fill="auto" w:val="clear"/>
            <w:vertAlign w:val="baseline"/>
            <w:rtl w:val="0"/>
          </w:rPr>
          <w:t xml:space="preserve">(4), 1774–1779. https://doi.org/10.22214/ijraset.2023.50479</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54">
        <w:r w:rsidDel="00000000" w:rsidR="00000000" w:rsidRPr="00000000">
          <w:rPr>
            <w:shd w:fill="auto" w:val="clear"/>
            <w:vertAlign w:val="baseline"/>
            <w:rtl w:val="0"/>
          </w:rPr>
          <w:t xml:space="preserve">Jarrahi, M. H. (2018). Artificial intelligence and the future of work: Human-AI symbiosis in organizational decision making. </w:t>
        </w:r>
      </w:hyperlink>
      <w:hyperlink r:id="rId255">
        <w:r w:rsidDel="00000000" w:rsidR="00000000" w:rsidRPr="00000000">
          <w:rPr>
            <w:i w:val="1"/>
            <w:shd w:fill="auto" w:val="clear"/>
            <w:vertAlign w:val="baseline"/>
            <w:rtl w:val="0"/>
          </w:rPr>
          <w:t xml:space="preserve">Business Horizons</w:t>
        </w:r>
      </w:hyperlink>
      <w:hyperlink r:id="rId256">
        <w:r w:rsidDel="00000000" w:rsidR="00000000" w:rsidRPr="00000000">
          <w:rPr>
            <w:shd w:fill="auto" w:val="clear"/>
            <w:vertAlign w:val="baseline"/>
            <w:rtl w:val="0"/>
          </w:rPr>
          <w:t xml:space="preserve">, </w:t>
        </w:r>
      </w:hyperlink>
      <w:hyperlink r:id="rId257">
        <w:r w:rsidDel="00000000" w:rsidR="00000000" w:rsidRPr="00000000">
          <w:rPr>
            <w:i w:val="1"/>
            <w:shd w:fill="auto" w:val="clear"/>
            <w:vertAlign w:val="baseline"/>
            <w:rtl w:val="0"/>
          </w:rPr>
          <w:t xml:space="preserve">61</w:t>
        </w:r>
      </w:hyperlink>
      <w:hyperlink r:id="rId258">
        <w:r w:rsidDel="00000000" w:rsidR="00000000" w:rsidRPr="00000000">
          <w:rPr>
            <w:shd w:fill="auto" w:val="clear"/>
            <w:vertAlign w:val="baseline"/>
            <w:rtl w:val="0"/>
          </w:rPr>
          <w:t xml:space="preserve">(4), 577–586. https://doi.org/10.1016/j.bushor.2018.03.007</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59">
        <w:r w:rsidDel="00000000" w:rsidR="00000000" w:rsidRPr="00000000">
          <w:rPr>
            <w:shd w:fill="auto" w:val="clear"/>
            <w:vertAlign w:val="baseline"/>
            <w:rtl w:val="0"/>
          </w:rPr>
          <w:t xml:space="preserve">Kandil, O., Dessart, L., Standaert, W., &amp; Bosma, M. (2024). A Framework to Improve the Digital Customer Experience in Complex Services. </w:t>
        </w:r>
      </w:hyperlink>
      <w:hyperlink r:id="rId260">
        <w:r w:rsidDel="00000000" w:rsidR="00000000" w:rsidRPr="00000000">
          <w:rPr>
            <w:i w:val="1"/>
            <w:shd w:fill="auto" w:val="clear"/>
            <w:vertAlign w:val="baseline"/>
            <w:rtl w:val="0"/>
          </w:rPr>
          <w:t xml:space="preserve">Services Marketing Quarterly</w:t>
        </w:r>
      </w:hyperlink>
      <w:hyperlink r:id="rId261">
        <w:r w:rsidDel="00000000" w:rsidR="00000000" w:rsidRPr="00000000">
          <w:rPr>
            <w:shd w:fill="auto" w:val="clear"/>
            <w:vertAlign w:val="baseline"/>
            <w:rtl w:val="0"/>
          </w:rPr>
          <w:t xml:space="preserve">, </w:t>
        </w:r>
      </w:hyperlink>
      <w:hyperlink r:id="rId262">
        <w:r w:rsidDel="00000000" w:rsidR="00000000" w:rsidRPr="00000000">
          <w:rPr>
            <w:i w:val="1"/>
            <w:shd w:fill="auto" w:val="clear"/>
            <w:vertAlign w:val="baseline"/>
            <w:rtl w:val="0"/>
          </w:rPr>
          <w:t xml:space="preserve">45</w:t>
        </w:r>
      </w:hyperlink>
      <w:hyperlink r:id="rId263">
        <w:r w:rsidDel="00000000" w:rsidR="00000000" w:rsidRPr="00000000">
          <w:rPr>
            <w:shd w:fill="auto" w:val="clear"/>
            <w:vertAlign w:val="baseline"/>
            <w:rtl w:val="0"/>
          </w:rPr>
          <w:t xml:space="preserve">(1), 25–54. https://doi.org/10.1080/15332969.2023.2294235</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64">
        <w:r w:rsidDel="00000000" w:rsidR="00000000" w:rsidRPr="00000000">
          <w:rPr>
            <w:shd w:fill="auto" w:val="clear"/>
            <w:vertAlign w:val="baseline"/>
            <w:rtl w:val="0"/>
          </w:rPr>
          <w:t xml:space="preserve">Kaya, E., Dong, X., Suhara, Y., Balcisoy, S., Bozkaya, B., &amp; Pentland, A. “Sandy”. (2018). Behavioral attributes and financial churn prediction. </w:t>
        </w:r>
      </w:hyperlink>
      <w:hyperlink r:id="rId265">
        <w:r w:rsidDel="00000000" w:rsidR="00000000" w:rsidRPr="00000000">
          <w:rPr>
            <w:i w:val="1"/>
            <w:shd w:fill="auto" w:val="clear"/>
            <w:vertAlign w:val="baseline"/>
            <w:rtl w:val="0"/>
          </w:rPr>
          <w:t xml:space="preserve">EPJ Data Science</w:t>
        </w:r>
      </w:hyperlink>
      <w:hyperlink r:id="rId266">
        <w:r w:rsidDel="00000000" w:rsidR="00000000" w:rsidRPr="00000000">
          <w:rPr>
            <w:shd w:fill="auto" w:val="clear"/>
            <w:vertAlign w:val="baseline"/>
            <w:rtl w:val="0"/>
          </w:rPr>
          <w:t xml:space="preserve">, </w:t>
        </w:r>
      </w:hyperlink>
      <w:hyperlink r:id="rId267">
        <w:r w:rsidDel="00000000" w:rsidR="00000000" w:rsidRPr="00000000">
          <w:rPr>
            <w:i w:val="1"/>
            <w:shd w:fill="auto" w:val="clear"/>
            <w:vertAlign w:val="baseline"/>
            <w:rtl w:val="0"/>
          </w:rPr>
          <w:t xml:space="preserve">7</w:t>
        </w:r>
      </w:hyperlink>
      <w:hyperlink r:id="rId268">
        <w:r w:rsidDel="00000000" w:rsidR="00000000" w:rsidRPr="00000000">
          <w:rPr>
            <w:shd w:fill="auto" w:val="clear"/>
            <w:vertAlign w:val="baseline"/>
            <w:rtl w:val="0"/>
          </w:rPr>
          <w:t xml:space="preserve">(1). https://doi.org/10.1140/epjds/s13688-018-0165-5</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69">
        <w:r w:rsidDel="00000000" w:rsidR="00000000" w:rsidRPr="00000000">
          <w:rPr>
            <w:shd w:fill="auto" w:val="clear"/>
            <w:vertAlign w:val="baseline"/>
            <w:rtl w:val="0"/>
          </w:rPr>
          <w:t xml:space="preserve">Kolbjørnsrud, V. (2024). Designing the Intelligent Organization: Six Principles for Human-AI Collaboration. </w:t>
        </w:r>
      </w:hyperlink>
      <w:hyperlink r:id="rId270">
        <w:r w:rsidDel="00000000" w:rsidR="00000000" w:rsidRPr="00000000">
          <w:rPr>
            <w:i w:val="1"/>
            <w:shd w:fill="auto" w:val="clear"/>
            <w:vertAlign w:val="baseline"/>
            <w:rtl w:val="0"/>
          </w:rPr>
          <w:t xml:space="preserve">California Management Review</w:t>
        </w:r>
      </w:hyperlink>
      <w:hyperlink r:id="rId271">
        <w:r w:rsidDel="00000000" w:rsidR="00000000" w:rsidRPr="00000000">
          <w:rPr>
            <w:shd w:fill="auto" w:val="clear"/>
            <w:vertAlign w:val="baseline"/>
            <w:rtl w:val="0"/>
          </w:rPr>
          <w:t xml:space="preserve">, </w:t>
        </w:r>
      </w:hyperlink>
      <w:hyperlink r:id="rId272">
        <w:r w:rsidDel="00000000" w:rsidR="00000000" w:rsidRPr="00000000">
          <w:rPr>
            <w:i w:val="1"/>
            <w:shd w:fill="auto" w:val="clear"/>
            <w:vertAlign w:val="baseline"/>
            <w:rtl w:val="0"/>
          </w:rPr>
          <w:t xml:space="preserve">66</w:t>
        </w:r>
      </w:hyperlink>
      <w:hyperlink r:id="rId273">
        <w:r w:rsidDel="00000000" w:rsidR="00000000" w:rsidRPr="00000000">
          <w:rPr>
            <w:shd w:fill="auto" w:val="clear"/>
            <w:vertAlign w:val="baseline"/>
            <w:rtl w:val="0"/>
          </w:rPr>
          <w:t xml:space="preserve">(2), 44–64. https://doi.org/10.1177/00081256231211020</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74">
        <w:r w:rsidDel="00000000" w:rsidR="00000000" w:rsidRPr="00000000">
          <w:rPr>
            <w:shd w:fill="auto" w:val="clear"/>
            <w:vertAlign w:val="baseline"/>
            <w:rtl w:val="0"/>
          </w:rPr>
          <w:t xml:space="preserve">Korzynski, P., Mazurek, G., Altmann, A., Ejdys, J., Kazlauskaite, R., Paliszkiewicz, J., Wach, K., &amp; Ziemba, E. (2023). Generative artificial intelligence as a new context for management theories: Analysis of ChatGPT. </w:t>
        </w:r>
      </w:hyperlink>
      <w:hyperlink r:id="rId275">
        <w:r w:rsidDel="00000000" w:rsidR="00000000" w:rsidRPr="00000000">
          <w:rPr>
            <w:i w:val="1"/>
            <w:shd w:fill="auto" w:val="clear"/>
            <w:vertAlign w:val="baseline"/>
            <w:rtl w:val="0"/>
          </w:rPr>
          <w:t xml:space="preserve">Central European Management Journal</w:t>
        </w:r>
      </w:hyperlink>
      <w:hyperlink r:id="rId276">
        <w:r w:rsidDel="00000000" w:rsidR="00000000" w:rsidRPr="00000000">
          <w:rPr>
            <w:shd w:fill="auto" w:val="clear"/>
            <w:vertAlign w:val="baseline"/>
            <w:rtl w:val="0"/>
          </w:rPr>
          <w:t xml:space="preserve">, </w:t>
        </w:r>
      </w:hyperlink>
      <w:hyperlink r:id="rId277">
        <w:r w:rsidDel="00000000" w:rsidR="00000000" w:rsidRPr="00000000">
          <w:rPr>
            <w:i w:val="1"/>
            <w:shd w:fill="auto" w:val="clear"/>
            <w:vertAlign w:val="baseline"/>
            <w:rtl w:val="0"/>
          </w:rPr>
          <w:t xml:space="preserve">31</w:t>
        </w:r>
      </w:hyperlink>
      <w:hyperlink r:id="rId278">
        <w:r w:rsidDel="00000000" w:rsidR="00000000" w:rsidRPr="00000000">
          <w:rPr>
            <w:shd w:fill="auto" w:val="clear"/>
            <w:vertAlign w:val="baseline"/>
            <w:rtl w:val="0"/>
          </w:rPr>
          <w:t xml:space="preserve">(1), 3–13. https://doi.org/10.1108/CEMJ-02-2023-0091</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79">
        <w:r w:rsidDel="00000000" w:rsidR="00000000" w:rsidRPr="00000000">
          <w:rPr>
            <w:shd w:fill="auto" w:val="clear"/>
            <w:vertAlign w:val="baseline"/>
            <w:rtl w:val="0"/>
          </w:rPr>
          <w:t xml:space="preserve">Kumar, Dixit, A., Javalgi, R. G., &amp; Dass, M. (2016). Research framework, strategies, and applications of intelligent agent technologies (IATs) in marketing. </w:t>
        </w:r>
      </w:hyperlink>
      <w:hyperlink r:id="rId280">
        <w:r w:rsidDel="00000000" w:rsidR="00000000" w:rsidRPr="00000000">
          <w:rPr>
            <w:i w:val="1"/>
            <w:shd w:fill="auto" w:val="clear"/>
            <w:vertAlign w:val="baseline"/>
            <w:rtl w:val="0"/>
          </w:rPr>
          <w:t xml:space="preserve">Journal of the Academy of Marketing Science</w:t>
        </w:r>
      </w:hyperlink>
      <w:hyperlink r:id="rId281">
        <w:r w:rsidDel="00000000" w:rsidR="00000000" w:rsidRPr="00000000">
          <w:rPr>
            <w:shd w:fill="auto" w:val="clear"/>
            <w:vertAlign w:val="baseline"/>
            <w:rtl w:val="0"/>
          </w:rPr>
          <w:t xml:space="preserve">, </w:t>
        </w:r>
      </w:hyperlink>
      <w:hyperlink r:id="rId282">
        <w:r w:rsidDel="00000000" w:rsidR="00000000" w:rsidRPr="00000000">
          <w:rPr>
            <w:i w:val="1"/>
            <w:shd w:fill="auto" w:val="clear"/>
            <w:vertAlign w:val="baseline"/>
            <w:rtl w:val="0"/>
          </w:rPr>
          <w:t xml:space="preserve">44</w:t>
        </w:r>
      </w:hyperlink>
      <w:hyperlink r:id="rId283">
        <w:r w:rsidDel="00000000" w:rsidR="00000000" w:rsidRPr="00000000">
          <w:rPr>
            <w:shd w:fill="auto" w:val="clear"/>
            <w:vertAlign w:val="baseline"/>
            <w:rtl w:val="0"/>
          </w:rPr>
          <w:t xml:space="preserve">(1), 24–45. https://doi.org/10.1007/s11747-015-0426-9</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84">
        <w:r w:rsidDel="00000000" w:rsidR="00000000" w:rsidRPr="00000000">
          <w:rPr>
            <w:shd w:fill="auto" w:val="clear"/>
            <w:vertAlign w:val="baseline"/>
            <w:rtl w:val="0"/>
          </w:rPr>
          <w:t xml:space="preserve">Kumar, &amp; Martin, A. (2023). Artificial Emotional Intelligence: Conventional and deep learning approach. </w:t>
        </w:r>
      </w:hyperlink>
      <w:hyperlink r:id="rId285">
        <w:r w:rsidDel="00000000" w:rsidR="00000000" w:rsidRPr="00000000">
          <w:rPr>
            <w:i w:val="1"/>
            <w:shd w:fill="auto" w:val="clear"/>
            <w:vertAlign w:val="baseline"/>
            <w:rtl w:val="0"/>
          </w:rPr>
          <w:t xml:space="preserve">Expert Systems with Applications</w:t>
        </w:r>
      </w:hyperlink>
      <w:hyperlink r:id="rId286">
        <w:r w:rsidDel="00000000" w:rsidR="00000000" w:rsidRPr="00000000">
          <w:rPr>
            <w:shd w:fill="auto" w:val="clear"/>
            <w:vertAlign w:val="baseline"/>
            <w:rtl w:val="0"/>
          </w:rPr>
          <w:t xml:space="preserve">, </w:t>
        </w:r>
      </w:hyperlink>
      <w:hyperlink r:id="rId287">
        <w:r w:rsidDel="00000000" w:rsidR="00000000" w:rsidRPr="00000000">
          <w:rPr>
            <w:i w:val="1"/>
            <w:shd w:fill="auto" w:val="clear"/>
            <w:vertAlign w:val="baseline"/>
            <w:rtl w:val="0"/>
          </w:rPr>
          <w:t xml:space="preserve">212</w:t>
        </w:r>
      </w:hyperlink>
      <w:hyperlink r:id="rId288">
        <w:r w:rsidDel="00000000" w:rsidR="00000000" w:rsidRPr="00000000">
          <w:rPr>
            <w:shd w:fill="auto" w:val="clear"/>
            <w:vertAlign w:val="baseline"/>
            <w:rtl w:val="0"/>
          </w:rPr>
          <w:t xml:space="preserve">, 118651. https://doi.org/10.1016/j.eswa.2022.118651</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89">
        <w:r w:rsidDel="00000000" w:rsidR="00000000" w:rsidRPr="00000000">
          <w:rPr>
            <w:shd w:fill="auto" w:val="clear"/>
            <w:vertAlign w:val="baseline"/>
            <w:rtl w:val="0"/>
          </w:rPr>
          <w:t xml:space="preserve">Kumar, P., Vrontis, D., &amp; Pallonetto, F. (2024). Cognitive engagement with </w:t>
        </w:r>
      </w:hyperlink>
      <w:hyperlink r:id="rId290">
        <w:r w:rsidDel="00000000" w:rsidR="00000000" w:rsidRPr="00000000">
          <w:rPr>
            <w:rFonts w:ascii="Alegreya Sans SC" w:cs="Alegreya Sans SC" w:eastAsia="Alegreya Sans SC" w:hAnsi="Alegreya Sans SC"/>
            <w:shd w:fill="auto" w:val="clear"/>
            <w:vertAlign w:val="baseline"/>
            <w:rtl w:val="0"/>
          </w:rPr>
          <w:t xml:space="preserve">AI</w:t>
        </w:r>
      </w:hyperlink>
      <w:hyperlink r:id="rId291">
        <w:r w:rsidDel="00000000" w:rsidR="00000000" w:rsidRPr="00000000">
          <w:rPr>
            <w:shd w:fill="auto" w:val="clear"/>
            <w:vertAlign w:val="baseline"/>
            <w:rtl w:val="0"/>
          </w:rPr>
          <w:t xml:space="preserve"> ‐enabled technologies and value creation in healthcare. </w:t>
        </w:r>
      </w:hyperlink>
      <w:hyperlink r:id="rId292">
        <w:r w:rsidDel="00000000" w:rsidR="00000000" w:rsidRPr="00000000">
          <w:rPr>
            <w:i w:val="1"/>
            <w:shd w:fill="auto" w:val="clear"/>
            <w:vertAlign w:val="baseline"/>
            <w:rtl w:val="0"/>
          </w:rPr>
          <w:t xml:space="preserve">Journal of Consumer Behaviour</w:t>
        </w:r>
      </w:hyperlink>
      <w:hyperlink r:id="rId293">
        <w:r w:rsidDel="00000000" w:rsidR="00000000" w:rsidRPr="00000000">
          <w:rPr>
            <w:shd w:fill="auto" w:val="clear"/>
            <w:vertAlign w:val="baseline"/>
            <w:rtl w:val="0"/>
          </w:rPr>
          <w:t xml:space="preserve">, </w:t>
        </w:r>
      </w:hyperlink>
      <w:hyperlink r:id="rId294">
        <w:r w:rsidDel="00000000" w:rsidR="00000000" w:rsidRPr="00000000">
          <w:rPr>
            <w:i w:val="1"/>
            <w:shd w:fill="auto" w:val="clear"/>
            <w:vertAlign w:val="baseline"/>
            <w:rtl w:val="0"/>
          </w:rPr>
          <w:t xml:space="preserve">23</w:t>
        </w:r>
      </w:hyperlink>
      <w:hyperlink r:id="rId295">
        <w:r w:rsidDel="00000000" w:rsidR="00000000" w:rsidRPr="00000000">
          <w:rPr>
            <w:shd w:fill="auto" w:val="clear"/>
            <w:vertAlign w:val="baseline"/>
            <w:rtl w:val="0"/>
          </w:rPr>
          <w:t xml:space="preserve">(2), 389–404. https://doi.org/10.1002/cb.2196</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96">
        <w:r w:rsidDel="00000000" w:rsidR="00000000" w:rsidRPr="00000000">
          <w:rPr>
            <w:shd w:fill="auto" w:val="clear"/>
            <w:vertAlign w:val="baseline"/>
            <w:rtl w:val="0"/>
          </w:rPr>
          <w:t xml:space="preserve">Latour, B. (1993). </w:t>
        </w:r>
      </w:hyperlink>
      <w:hyperlink r:id="rId297">
        <w:r w:rsidDel="00000000" w:rsidR="00000000" w:rsidRPr="00000000">
          <w:rPr>
            <w:i w:val="1"/>
            <w:shd w:fill="auto" w:val="clear"/>
            <w:vertAlign w:val="baseline"/>
            <w:rtl w:val="0"/>
          </w:rPr>
          <w:t xml:space="preserve">We have never been modern</w:t>
        </w:r>
      </w:hyperlink>
      <w:hyperlink r:id="rId298">
        <w:r w:rsidDel="00000000" w:rsidR="00000000" w:rsidRPr="00000000">
          <w:rPr>
            <w:shd w:fill="auto" w:val="clear"/>
            <w:vertAlign w:val="baseline"/>
            <w:rtl w:val="0"/>
          </w:rPr>
          <w:t xml:space="preserve">. Harvard University Press.</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299">
        <w:r w:rsidDel="00000000" w:rsidR="00000000" w:rsidRPr="00000000">
          <w:rPr>
            <w:shd w:fill="auto" w:val="clear"/>
            <w:vertAlign w:val="baseline"/>
            <w:rtl w:val="0"/>
          </w:rPr>
          <w:t xml:space="preserve">Lemon, K. N., &amp; Verhoef, P. C. (2016). Understanding Customer Experience Throughout the Customer Journey. </w:t>
        </w:r>
      </w:hyperlink>
      <w:hyperlink r:id="rId300">
        <w:r w:rsidDel="00000000" w:rsidR="00000000" w:rsidRPr="00000000">
          <w:rPr>
            <w:i w:val="1"/>
            <w:shd w:fill="auto" w:val="clear"/>
            <w:vertAlign w:val="baseline"/>
            <w:rtl w:val="0"/>
          </w:rPr>
          <w:t xml:space="preserve">Journal of Marketing</w:t>
        </w:r>
      </w:hyperlink>
      <w:hyperlink r:id="rId301">
        <w:r w:rsidDel="00000000" w:rsidR="00000000" w:rsidRPr="00000000">
          <w:rPr>
            <w:shd w:fill="auto" w:val="clear"/>
            <w:vertAlign w:val="baseline"/>
            <w:rtl w:val="0"/>
          </w:rPr>
          <w:t xml:space="preserve">, </w:t>
        </w:r>
      </w:hyperlink>
      <w:hyperlink r:id="rId302">
        <w:r w:rsidDel="00000000" w:rsidR="00000000" w:rsidRPr="00000000">
          <w:rPr>
            <w:i w:val="1"/>
            <w:shd w:fill="auto" w:val="clear"/>
            <w:vertAlign w:val="baseline"/>
            <w:rtl w:val="0"/>
          </w:rPr>
          <w:t xml:space="preserve">80</w:t>
        </w:r>
      </w:hyperlink>
      <w:hyperlink r:id="rId303">
        <w:r w:rsidDel="00000000" w:rsidR="00000000" w:rsidRPr="00000000">
          <w:rPr>
            <w:shd w:fill="auto" w:val="clear"/>
            <w:vertAlign w:val="baseline"/>
            <w:rtl w:val="0"/>
          </w:rPr>
          <w:t xml:space="preserve">(6), 69–96. https://doi.org/10.1509/jm.15.0420</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04">
        <w:r w:rsidDel="00000000" w:rsidR="00000000" w:rsidRPr="00000000">
          <w:rPr>
            <w:shd w:fill="auto" w:val="clear"/>
            <w:vertAlign w:val="baseline"/>
            <w:rtl w:val="0"/>
          </w:rPr>
          <w:t xml:space="preserve">Ma, L., &amp; Sun, B. (2020). Machine learning and AI in marketing – Connecting computing power to human insights. </w:t>
        </w:r>
      </w:hyperlink>
      <w:hyperlink r:id="rId305">
        <w:r w:rsidDel="00000000" w:rsidR="00000000" w:rsidRPr="00000000">
          <w:rPr>
            <w:i w:val="1"/>
            <w:shd w:fill="auto" w:val="clear"/>
            <w:vertAlign w:val="baseline"/>
            <w:rtl w:val="0"/>
          </w:rPr>
          <w:t xml:space="preserve">International Journal of Research in Marketing</w:t>
        </w:r>
      </w:hyperlink>
      <w:hyperlink r:id="rId306">
        <w:r w:rsidDel="00000000" w:rsidR="00000000" w:rsidRPr="00000000">
          <w:rPr>
            <w:shd w:fill="auto" w:val="clear"/>
            <w:vertAlign w:val="baseline"/>
            <w:rtl w:val="0"/>
          </w:rPr>
          <w:t xml:space="preserve">, </w:t>
        </w:r>
      </w:hyperlink>
      <w:hyperlink r:id="rId307">
        <w:r w:rsidDel="00000000" w:rsidR="00000000" w:rsidRPr="00000000">
          <w:rPr>
            <w:i w:val="1"/>
            <w:shd w:fill="auto" w:val="clear"/>
            <w:vertAlign w:val="baseline"/>
            <w:rtl w:val="0"/>
          </w:rPr>
          <w:t xml:space="preserve">37</w:t>
        </w:r>
      </w:hyperlink>
      <w:hyperlink r:id="rId308">
        <w:r w:rsidDel="00000000" w:rsidR="00000000" w:rsidRPr="00000000">
          <w:rPr>
            <w:shd w:fill="auto" w:val="clear"/>
            <w:vertAlign w:val="baseline"/>
            <w:rtl w:val="0"/>
          </w:rPr>
          <w:t xml:space="preserve">(3), 481–504. https://doi.org/10.1016/j.ijresmar.2020.04.005</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09">
        <w:r w:rsidDel="00000000" w:rsidR="00000000" w:rsidRPr="00000000">
          <w:rPr>
            <w:shd w:fill="auto" w:val="clear"/>
            <w:vertAlign w:val="baseline"/>
            <w:rtl w:val="0"/>
          </w:rPr>
          <w:t xml:space="preserve">Makarius, E. E., Mukherjee, D., Fox, J. D., &amp; Fox, A. K. (2020). Rising with the machines: A sociotechnical framework for bringing artificial intelligence into the organization. </w:t>
        </w:r>
      </w:hyperlink>
      <w:hyperlink r:id="rId310">
        <w:r w:rsidDel="00000000" w:rsidR="00000000" w:rsidRPr="00000000">
          <w:rPr>
            <w:i w:val="1"/>
            <w:shd w:fill="auto" w:val="clear"/>
            <w:vertAlign w:val="baseline"/>
            <w:rtl w:val="0"/>
          </w:rPr>
          <w:t xml:space="preserve">Journal of Business Research</w:t>
        </w:r>
      </w:hyperlink>
      <w:hyperlink r:id="rId311">
        <w:r w:rsidDel="00000000" w:rsidR="00000000" w:rsidRPr="00000000">
          <w:rPr>
            <w:shd w:fill="auto" w:val="clear"/>
            <w:vertAlign w:val="baseline"/>
            <w:rtl w:val="0"/>
          </w:rPr>
          <w:t xml:space="preserve">, </w:t>
        </w:r>
      </w:hyperlink>
      <w:hyperlink r:id="rId312">
        <w:r w:rsidDel="00000000" w:rsidR="00000000" w:rsidRPr="00000000">
          <w:rPr>
            <w:i w:val="1"/>
            <w:shd w:fill="auto" w:val="clear"/>
            <w:vertAlign w:val="baseline"/>
            <w:rtl w:val="0"/>
          </w:rPr>
          <w:t xml:space="preserve">120</w:t>
        </w:r>
      </w:hyperlink>
      <w:hyperlink r:id="rId313">
        <w:r w:rsidDel="00000000" w:rsidR="00000000" w:rsidRPr="00000000">
          <w:rPr>
            <w:shd w:fill="auto" w:val="clear"/>
            <w:vertAlign w:val="baseline"/>
            <w:rtl w:val="0"/>
          </w:rPr>
          <w:t xml:space="preserve">, 262–273. https://doi.org/10.1016/j.jbusres.2020.07.045</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14">
        <w:r w:rsidDel="00000000" w:rsidR="00000000" w:rsidRPr="00000000">
          <w:rPr>
            <w:shd w:fill="auto" w:val="clear"/>
            <w:vertAlign w:val="baseline"/>
            <w:rtl w:val="0"/>
          </w:rPr>
          <w:t xml:space="preserve">Matuszelański, K., &amp; Kopczewska, K. (2022). Customer Churn in Retail E-Commerce Business: Spatial and Machine Learning Approach. </w:t>
        </w:r>
      </w:hyperlink>
      <w:hyperlink r:id="rId315">
        <w:r w:rsidDel="00000000" w:rsidR="00000000" w:rsidRPr="00000000">
          <w:rPr>
            <w:i w:val="1"/>
            <w:shd w:fill="auto" w:val="clear"/>
            <w:vertAlign w:val="baseline"/>
            <w:rtl w:val="0"/>
          </w:rPr>
          <w:t xml:space="preserve">Journal of Theoretical and Applied Electronic Commerce Research</w:t>
        </w:r>
      </w:hyperlink>
      <w:hyperlink r:id="rId316">
        <w:r w:rsidDel="00000000" w:rsidR="00000000" w:rsidRPr="00000000">
          <w:rPr>
            <w:shd w:fill="auto" w:val="clear"/>
            <w:vertAlign w:val="baseline"/>
            <w:rtl w:val="0"/>
          </w:rPr>
          <w:t xml:space="preserve">, </w:t>
        </w:r>
      </w:hyperlink>
      <w:hyperlink r:id="rId317">
        <w:r w:rsidDel="00000000" w:rsidR="00000000" w:rsidRPr="00000000">
          <w:rPr>
            <w:i w:val="1"/>
            <w:shd w:fill="auto" w:val="clear"/>
            <w:vertAlign w:val="baseline"/>
            <w:rtl w:val="0"/>
          </w:rPr>
          <w:t xml:space="preserve">17</w:t>
        </w:r>
      </w:hyperlink>
      <w:hyperlink r:id="rId318">
        <w:r w:rsidDel="00000000" w:rsidR="00000000" w:rsidRPr="00000000">
          <w:rPr>
            <w:shd w:fill="auto" w:val="clear"/>
            <w:vertAlign w:val="baseline"/>
            <w:rtl w:val="0"/>
          </w:rPr>
          <w:t xml:space="preserve">(1), 165–198. https://doi.org/10.3390/jtaer17010009</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19">
        <w:r w:rsidDel="00000000" w:rsidR="00000000" w:rsidRPr="00000000">
          <w:rPr>
            <w:shd w:fill="auto" w:val="clear"/>
            <w:vertAlign w:val="baseline"/>
            <w:rtl w:val="0"/>
          </w:rPr>
          <w:t xml:space="preserve">Moradi, M., Aghaie, A., &amp; Hosseini, M. (2013). An Agent-Based Knowledge Management Framework for Marketing-Mix Decision Making: </w:t>
        </w:r>
      </w:hyperlink>
      <w:hyperlink r:id="rId320">
        <w:r w:rsidDel="00000000" w:rsidR="00000000" w:rsidRPr="00000000">
          <w:rPr>
            <w:i w:val="1"/>
            <w:shd w:fill="auto" w:val="clear"/>
            <w:vertAlign w:val="baseline"/>
            <w:rtl w:val="0"/>
          </w:rPr>
          <w:t xml:space="preserve">International Journal of Strategic Decision Sciences</w:t>
        </w:r>
      </w:hyperlink>
      <w:hyperlink r:id="rId321">
        <w:r w:rsidDel="00000000" w:rsidR="00000000" w:rsidRPr="00000000">
          <w:rPr>
            <w:shd w:fill="auto" w:val="clear"/>
            <w:vertAlign w:val="baseline"/>
            <w:rtl w:val="0"/>
          </w:rPr>
          <w:t xml:space="preserve">, </w:t>
        </w:r>
      </w:hyperlink>
      <w:hyperlink r:id="rId322">
        <w:r w:rsidDel="00000000" w:rsidR="00000000" w:rsidRPr="00000000">
          <w:rPr>
            <w:i w:val="1"/>
            <w:shd w:fill="auto" w:val="clear"/>
            <w:vertAlign w:val="baseline"/>
            <w:rtl w:val="0"/>
          </w:rPr>
          <w:t xml:space="preserve">4</w:t>
        </w:r>
      </w:hyperlink>
      <w:hyperlink r:id="rId323">
        <w:r w:rsidDel="00000000" w:rsidR="00000000" w:rsidRPr="00000000">
          <w:rPr>
            <w:shd w:fill="auto" w:val="clear"/>
            <w:vertAlign w:val="baseline"/>
            <w:rtl w:val="0"/>
          </w:rPr>
          <w:t xml:space="preserve">(3), 109–128. https://doi.org/10.4018/jsds.2013070106</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24">
        <w:r w:rsidDel="00000000" w:rsidR="00000000" w:rsidRPr="00000000">
          <w:rPr>
            <w:shd w:fill="auto" w:val="clear"/>
            <w:vertAlign w:val="baseline"/>
            <w:rtl w:val="0"/>
          </w:rPr>
          <w:t xml:space="preserve">Mukhopadhyay, S., Singh, R. K., &amp; Jain, T. (2024). Developing big data enabled Marketing 4.0 framework. </w:t>
        </w:r>
      </w:hyperlink>
      <w:hyperlink r:id="rId325">
        <w:r w:rsidDel="00000000" w:rsidR="00000000" w:rsidRPr="00000000">
          <w:rPr>
            <w:i w:val="1"/>
            <w:shd w:fill="auto" w:val="clear"/>
            <w:vertAlign w:val="baseline"/>
            <w:rtl w:val="0"/>
          </w:rPr>
          <w:t xml:space="preserve">International Journal of Information Management Data Insights</w:t>
        </w:r>
      </w:hyperlink>
      <w:hyperlink r:id="rId326">
        <w:r w:rsidDel="00000000" w:rsidR="00000000" w:rsidRPr="00000000">
          <w:rPr>
            <w:shd w:fill="auto" w:val="clear"/>
            <w:vertAlign w:val="baseline"/>
            <w:rtl w:val="0"/>
          </w:rPr>
          <w:t xml:space="preserve">, </w:t>
        </w:r>
      </w:hyperlink>
      <w:hyperlink r:id="rId327">
        <w:r w:rsidDel="00000000" w:rsidR="00000000" w:rsidRPr="00000000">
          <w:rPr>
            <w:i w:val="1"/>
            <w:shd w:fill="auto" w:val="clear"/>
            <w:vertAlign w:val="baseline"/>
            <w:rtl w:val="0"/>
          </w:rPr>
          <w:t xml:space="preserve">4</w:t>
        </w:r>
      </w:hyperlink>
      <w:hyperlink r:id="rId328">
        <w:r w:rsidDel="00000000" w:rsidR="00000000" w:rsidRPr="00000000">
          <w:rPr>
            <w:shd w:fill="auto" w:val="clear"/>
            <w:vertAlign w:val="baseline"/>
            <w:rtl w:val="0"/>
          </w:rPr>
          <w:t xml:space="preserve">(1), 100214. https://doi.org/10.1016/j.jjimei.2024.100214</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29">
        <w:r w:rsidDel="00000000" w:rsidR="00000000" w:rsidRPr="00000000">
          <w:rPr>
            <w:shd w:fill="auto" w:val="clear"/>
            <w:vertAlign w:val="baseline"/>
            <w:rtl w:val="0"/>
          </w:rPr>
          <w:t xml:space="preserve">Nicolescu, L., &amp; Tudorache, M. T. (2022). Human-Computer Interaction in Customer Service: The Experience with AI Chatbots—A Systematic Literature Review. </w:t>
        </w:r>
      </w:hyperlink>
      <w:hyperlink r:id="rId330">
        <w:r w:rsidDel="00000000" w:rsidR="00000000" w:rsidRPr="00000000">
          <w:rPr>
            <w:i w:val="1"/>
            <w:shd w:fill="auto" w:val="clear"/>
            <w:vertAlign w:val="baseline"/>
            <w:rtl w:val="0"/>
          </w:rPr>
          <w:t xml:space="preserve">Electronics</w:t>
        </w:r>
      </w:hyperlink>
      <w:hyperlink r:id="rId331">
        <w:r w:rsidDel="00000000" w:rsidR="00000000" w:rsidRPr="00000000">
          <w:rPr>
            <w:shd w:fill="auto" w:val="clear"/>
            <w:vertAlign w:val="baseline"/>
            <w:rtl w:val="0"/>
          </w:rPr>
          <w:t xml:space="preserve">, </w:t>
        </w:r>
      </w:hyperlink>
      <w:hyperlink r:id="rId332">
        <w:r w:rsidDel="00000000" w:rsidR="00000000" w:rsidRPr="00000000">
          <w:rPr>
            <w:i w:val="1"/>
            <w:shd w:fill="auto" w:val="clear"/>
            <w:vertAlign w:val="baseline"/>
            <w:rtl w:val="0"/>
          </w:rPr>
          <w:t xml:space="preserve">11</w:t>
        </w:r>
      </w:hyperlink>
      <w:hyperlink r:id="rId333">
        <w:r w:rsidDel="00000000" w:rsidR="00000000" w:rsidRPr="00000000">
          <w:rPr>
            <w:shd w:fill="auto" w:val="clear"/>
            <w:vertAlign w:val="baseline"/>
            <w:rtl w:val="0"/>
          </w:rPr>
          <w:t xml:space="preserve">(10), 1579. https://doi.org/10.3390/electronics11101579</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34">
        <w:r w:rsidDel="00000000" w:rsidR="00000000" w:rsidRPr="00000000">
          <w:rPr>
            <w:shd w:fill="auto" w:val="clear"/>
            <w:vertAlign w:val="baseline"/>
            <w:rtl w:val="0"/>
          </w:rPr>
          <w:t xml:space="preserve">Overgoor, G., Chica, M., Rand, W., &amp; Weishampel, A. (2019). Letting the Computers Take Over: Using AI to Solve Marketing Problems. </w:t>
        </w:r>
      </w:hyperlink>
      <w:hyperlink r:id="rId335">
        <w:r w:rsidDel="00000000" w:rsidR="00000000" w:rsidRPr="00000000">
          <w:rPr>
            <w:i w:val="1"/>
            <w:shd w:fill="auto" w:val="clear"/>
            <w:vertAlign w:val="baseline"/>
            <w:rtl w:val="0"/>
          </w:rPr>
          <w:t xml:space="preserve">California Management Review</w:t>
        </w:r>
      </w:hyperlink>
      <w:hyperlink r:id="rId336">
        <w:r w:rsidDel="00000000" w:rsidR="00000000" w:rsidRPr="00000000">
          <w:rPr>
            <w:shd w:fill="auto" w:val="clear"/>
            <w:vertAlign w:val="baseline"/>
            <w:rtl w:val="0"/>
          </w:rPr>
          <w:t xml:space="preserve">, </w:t>
        </w:r>
      </w:hyperlink>
      <w:hyperlink r:id="rId337">
        <w:r w:rsidDel="00000000" w:rsidR="00000000" w:rsidRPr="00000000">
          <w:rPr>
            <w:i w:val="1"/>
            <w:shd w:fill="auto" w:val="clear"/>
            <w:vertAlign w:val="baseline"/>
            <w:rtl w:val="0"/>
          </w:rPr>
          <w:t xml:space="preserve">61</w:t>
        </w:r>
      </w:hyperlink>
      <w:hyperlink r:id="rId338">
        <w:r w:rsidDel="00000000" w:rsidR="00000000" w:rsidRPr="00000000">
          <w:rPr>
            <w:shd w:fill="auto" w:val="clear"/>
            <w:vertAlign w:val="baseline"/>
            <w:rtl w:val="0"/>
          </w:rPr>
          <w:t xml:space="preserve">(4), 156–185. https://doi.org/10.1177/0008125619859318</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39">
        <w:r w:rsidDel="00000000" w:rsidR="00000000" w:rsidRPr="00000000">
          <w:rPr>
            <w:shd w:fill="auto" w:val="clear"/>
            <w:vertAlign w:val="baseline"/>
            <w:rtl w:val="0"/>
          </w:rPr>
          <w:t xml:space="preserve">Paschen, J., Kietzmann, J., &amp; Kietzmann, T. C. (2019). Artificial intelligence (AI) and its implications for market knowledge in B2B marketing. </w:t>
        </w:r>
      </w:hyperlink>
      <w:hyperlink r:id="rId340">
        <w:r w:rsidDel="00000000" w:rsidR="00000000" w:rsidRPr="00000000">
          <w:rPr>
            <w:i w:val="1"/>
            <w:shd w:fill="auto" w:val="clear"/>
            <w:vertAlign w:val="baseline"/>
            <w:rtl w:val="0"/>
          </w:rPr>
          <w:t xml:space="preserve">Journal of Business &amp; Industrial Marketing</w:t>
        </w:r>
      </w:hyperlink>
      <w:hyperlink r:id="rId341">
        <w:r w:rsidDel="00000000" w:rsidR="00000000" w:rsidRPr="00000000">
          <w:rPr>
            <w:shd w:fill="auto" w:val="clear"/>
            <w:vertAlign w:val="baseline"/>
            <w:rtl w:val="0"/>
          </w:rPr>
          <w:t xml:space="preserve">, </w:t>
        </w:r>
      </w:hyperlink>
      <w:hyperlink r:id="rId342">
        <w:r w:rsidDel="00000000" w:rsidR="00000000" w:rsidRPr="00000000">
          <w:rPr>
            <w:i w:val="1"/>
            <w:shd w:fill="auto" w:val="clear"/>
            <w:vertAlign w:val="baseline"/>
            <w:rtl w:val="0"/>
          </w:rPr>
          <w:t xml:space="preserve">34</w:t>
        </w:r>
      </w:hyperlink>
      <w:hyperlink r:id="rId343">
        <w:r w:rsidDel="00000000" w:rsidR="00000000" w:rsidRPr="00000000">
          <w:rPr>
            <w:shd w:fill="auto" w:val="clear"/>
            <w:vertAlign w:val="baseline"/>
            <w:rtl w:val="0"/>
          </w:rPr>
          <w:t xml:space="preserve">(7), 1410–1419. https://doi.org/10.1108/JBIM-10-2018-0295</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44">
        <w:r w:rsidDel="00000000" w:rsidR="00000000" w:rsidRPr="00000000">
          <w:rPr>
            <w:shd w:fill="auto" w:val="clear"/>
            <w:vertAlign w:val="baseline"/>
            <w:rtl w:val="0"/>
          </w:rPr>
          <w:t xml:space="preserve">Pendyala, M. K., &amp; Lakkamraju, V. V. (2024). Impact of Artificial Intelligence in Customer Journey. </w:t>
        </w:r>
      </w:hyperlink>
      <w:hyperlink r:id="rId345">
        <w:r w:rsidDel="00000000" w:rsidR="00000000" w:rsidRPr="00000000">
          <w:rPr>
            <w:i w:val="1"/>
            <w:shd w:fill="auto" w:val="clear"/>
            <w:vertAlign w:val="baseline"/>
            <w:rtl w:val="0"/>
          </w:rPr>
          <w:t xml:space="preserve">International Journal of Innovative Science and Research Technology (IJISRT)</w:t>
        </w:r>
      </w:hyperlink>
      <w:hyperlink r:id="rId346">
        <w:r w:rsidDel="00000000" w:rsidR="00000000" w:rsidRPr="00000000">
          <w:rPr>
            <w:shd w:fill="auto" w:val="clear"/>
            <w:vertAlign w:val="baseline"/>
            <w:rtl w:val="0"/>
          </w:rPr>
          <w:t xml:space="preserve">, 1528–1534. https://doi.org/10.38124/ijisrt/ijisrt24aug807</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47">
        <w:r w:rsidDel="00000000" w:rsidR="00000000" w:rsidRPr="00000000">
          <w:rPr>
            <w:shd w:fill="auto" w:val="clear"/>
            <w:vertAlign w:val="baseline"/>
            <w:rtl w:val="0"/>
          </w:rPr>
          <w:t xml:space="preserve">Petrescu, M., &amp; Krishen, A. S. (2023). Hybrid intelligence: Human–AI collaboration in marketing analytics. </w:t>
        </w:r>
      </w:hyperlink>
      <w:hyperlink r:id="rId348">
        <w:r w:rsidDel="00000000" w:rsidR="00000000" w:rsidRPr="00000000">
          <w:rPr>
            <w:i w:val="1"/>
            <w:shd w:fill="auto" w:val="clear"/>
            <w:vertAlign w:val="baseline"/>
            <w:rtl w:val="0"/>
          </w:rPr>
          <w:t xml:space="preserve">Journal of Marketing Analytics</w:t>
        </w:r>
      </w:hyperlink>
      <w:hyperlink r:id="rId349">
        <w:r w:rsidDel="00000000" w:rsidR="00000000" w:rsidRPr="00000000">
          <w:rPr>
            <w:shd w:fill="auto" w:val="clear"/>
            <w:vertAlign w:val="baseline"/>
            <w:rtl w:val="0"/>
          </w:rPr>
          <w:t xml:space="preserve">. https://doi.org/10.1057/s41270-023-00245-3</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50">
        <w:r w:rsidDel="00000000" w:rsidR="00000000" w:rsidRPr="00000000">
          <w:rPr>
            <w:shd w:fill="auto" w:val="clear"/>
            <w:vertAlign w:val="baseline"/>
            <w:rtl w:val="0"/>
          </w:rPr>
          <w:t xml:space="preserve">Remadi, A., El Hage, K., Hobeika, Y., &amp; Bugiotti, F. (2024). To prompt or not to prompt: Navigating the use of Large Language Models for integrating and modeling heterogeneous data. </w:t>
        </w:r>
      </w:hyperlink>
      <w:hyperlink r:id="rId351">
        <w:r w:rsidDel="00000000" w:rsidR="00000000" w:rsidRPr="00000000">
          <w:rPr>
            <w:i w:val="1"/>
            <w:shd w:fill="auto" w:val="clear"/>
            <w:vertAlign w:val="baseline"/>
            <w:rtl w:val="0"/>
          </w:rPr>
          <w:t xml:space="preserve">Data &amp; Knowledge Engineering</w:t>
        </w:r>
      </w:hyperlink>
      <w:hyperlink r:id="rId352">
        <w:r w:rsidDel="00000000" w:rsidR="00000000" w:rsidRPr="00000000">
          <w:rPr>
            <w:shd w:fill="auto" w:val="clear"/>
            <w:vertAlign w:val="baseline"/>
            <w:rtl w:val="0"/>
          </w:rPr>
          <w:t xml:space="preserve">, </w:t>
        </w:r>
      </w:hyperlink>
      <w:hyperlink r:id="rId353">
        <w:r w:rsidDel="00000000" w:rsidR="00000000" w:rsidRPr="00000000">
          <w:rPr>
            <w:i w:val="1"/>
            <w:shd w:fill="auto" w:val="clear"/>
            <w:vertAlign w:val="baseline"/>
            <w:rtl w:val="0"/>
          </w:rPr>
          <w:t xml:space="preserve">152</w:t>
        </w:r>
      </w:hyperlink>
      <w:hyperlink r:id="rId354">
        <w:r w:rsidDel="00000000" w:rsidR="00000000" w:rsidRPr="00000000">
          <w:rPr>
            <w:shd w:fill="auto" w:val="clear"/>
            <w:vertAlign w:val="baseline"/>
            <w:rtl w:val="0"/>
          </w:rPr>
          <w:t xml:space="preserve">, 102313. https://doi.org/10.1016/j.datak.2024.102313</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55">
        <w:r w:rsidDel="00000000" w:rsidR="00000000" w:rsidRPr="00000000">
          <w:rPr>
            <w:shd w:fill="auto" w:val="clear"/>
            <w:vertAlign w:val="baseline"/>
            <w:rtl w:val="0"/>
          </w:rPr>
          <w:t xml:space="preserve">Rosário, A. T., &amp; Dias, J. C. (2023). How has data-driven marketing evolved: Challenges and opportunities with emerging technologies. </w:t>
        </w:r>
      </w:hyperlink>
      <w:hyperlink r:id="rId356">
        <w:r w:rsidDel="00000000" w:rsidR="00000000" w:rsidRPr="00000000">
          <w:rPr>
            <w:i w:val="1"/>
            <w:shd w:fill="auto" w:val="clear"/>
            <w:vertAlign w:val="baseline"/>
            <w:rtl w:val="0"/>
          </w:rPr>
          <w:t xml:space="preserve">International Journal of Information Management Data Insights</w:t>
        </w:r>
      </w:hyperlink>
      <w:hyperlink r:id="rId357">
        <w:r w:rsidDel="00000000" w:rsidR="00000000" w:rsidRPr="00000000">
          <w:rPr>
            <w:shd w:fill="auto" w:val="clear"/>
            <w:vertAlign w:val="baseline"/>
            <w:rtl w:val="0"/>
          </w:rPr>
          <w:t xml:space="preserve">, </w:t>
        </w:r>
      </w:hyperlink>
      <w:hyperlink r:id="rId358">
        <w:r w:rsidDel="00000000" w:rsidR="00000000" w:rsidRPr="00000000">
          <w:rPr>
            <w:i w:val="1"/>
            <w:shd w:fill="auto" w:val="clear"/>
            <w:vertAlign w:val="baseline"/>
            <w:rtl w:val="0"/>
          </w:rPr>
          <w:t xml:space="preserve">3</w:t>
        </w:r>
      </w:hyperlink>
      <w:hyperlink r:id="rId359">
        <w:r w:rsidDel="00000000" w:rsidR="00000000" w:rsidRPr="00000000">
          <w:rPr>
            <w:shd w:fill="auto" w:val="clear"/>
            <w:vertAlign w:val="baseline"/>
            <w:rtl w:val="0"/>
          </w:rPr>
          <w:t xml:space="preserve">(2), 100203. https://doi.org/10.1016/j.jjimei.2023.100203</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60">
        <w:r w:rsidDel="00000000" w:rsidR="00000000" w:rsidRPr="00000000">
          <w:rPr>
            <w:shd w:fill="auto" w:val="clear"/>
            <w:vertAlign w:val="baseline"/>
            <w:rtl w:val="0"/>
          </w:rPr>
          <w:t xml:space="preserve">Salovey, P., &amp; Mayer, J. D. (1990). Emotional Intelligence. </w:t>
        </w:r>
      </w:hyperlink>
      <w:hyperlink r:id="rId361">
        <w:r w:rsidDel="00000000" w:rsidR="00000000" w:rsidRPr="00000000">
          <w:rPr>
            <w:i w:val="1"/>
            <w:shd w:fill="auto" w:val="clear"/>
            <w:vertAlign w:val="baseline"/>
            <w:rtl w:val="0"/>
          </w:rPr>
          <w:t xml:space="preserve">Imagination, Cognition and Personality</w:t>
        </w:r>
      </w:hyperlink>
      <w:hyperlink r:id="rId362">
        <w:r w:rsidDel="00000000" w:rsidR="00000000" w:rsidRPr="00000000">
          <w:rPr>
            <w:shd w:fill="auto" w:val="clear"/>
            <w:vertAlign w:val="baseline"/>
            <w:rtl w:val="0"/>
          </w:rPr>
          <w:t xml:space="preserve">, </w:t>
        </w:r>
      </w:hyperlink>
      <w:hyperlink r:id="rId363">
        <w:r w:rsidDel="00000000" w:rsidR="00000000" w:rsidRPr="00000000">
          <w:rPr>
            <w:i w:val="1"/>
            <w:shd w:fill="auto" w:val="clear"/>
            <w:vertAlign w:val="baseline"/>
            <w:rtl w:val="0"/>
          </w:rPr>
          <w:t xml:space="preserve">9</w:t>
        </w:r>
      </w:hyperlink>
      <w:hyperlink r:id="rId364">
        <w:r w:rsidDel="00000000" w:rsidR="00000000" w:rsidRPr="00000000">
          <w:rPr>
            <w:shd w:fill="auto" w:val="clear"/>
            <w:vertAlign w:val="baseline"/>
            <w:rtl w:val="0"/>
          </w:rPr>
          <w:t xml:space="preserve">(3), 185–211. https://doi.org/10.2190/dugg-p24e-52wk-6cdg</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65">
        <w:r w:rsidDel="00000000" w:rsidR="00000000" w:rsidRPr="00000000">
          <w:rPr>
            <w:shd w:fill="auto" w:val="clear"/>
            <w:vertAlign w:val="baseline"/>
            <w:rtl w:val="0"/>
          </w:rPr>
          <w:t xml:space="preserve">Santy, R. D., Hamdani, M. G. Q., &amp; Rahma, S. J. A. (2024). Enhancing Online Purchase Intention Through Artificial Intelligence: Transformation to Digital Customer Experience. Em L. Warlina &amp; S. Luckyardi (Orgs.), </w:t>
        </w:r>
      </w:hyperlink>
      <w:hyperlink r:id="rId366">
        <w:r w:rsidDel="00000000" w:rsidR="00000000" w:rsidRPr="00000000">
          <w:rPr>
            <w:i w:val="1"/>
            <w:shd w:fill="auto" w:val="clear"/>
            <w:vertAlign w:val="baseline"/>
            <w:rtl w:val="0"/>
          </w:rPr>
          <w:t xml:space="preserve">Proceedings of the International Conference on Business, Economics, Social Sciences, and Humanities—Economics, Business and Management Track (ICOBEST-EBM 2024)</w:t>
        </w:r>
      </w:hyperlink>
      <w:hyperlink r:id="rId367">
        <w:r w:rsidDel="00000000" w:rsidR="00000000" w:rsidRPr="00000000">
          <w:rPr>
            <w:shd w:fill="auto" w:val="clear"/>
            <w:vertAlign w:val="baseline"/>
            <w:rtl w:val="0"/>
          </w:rPr>
          <w:t xml:space="preserve"> (Vol. 291, p. 120–135). Atlantis Press International BV. https://doi.org/10.2991/978-94-6463-465-5_11</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68">
        <w:r w:rsidDel="00000000" w:rsidR="00000000" w:rsidRPr="00000000">
          <w:rPr>
            <w:shd w:fill="auto" w:val="clear"/>
            <w:vertAlign w:val="baseline"/>
            <w:rtl w:val="0"/>
          </w:rPr>
          <w:t xml:space="preserve">Seeber, I., Bittner, E., Briggs, R. O., De Vreede, T., De Vreede, G.-J., Elkins, A., Maier, R., Merz, A. B., Oeste-Reiß, S., Randrup, N., Schwabe, G., &amp; Söllner, M. (2020). Machines as teammates: A research agenda on AI in team collaboration. </w:t>
        </w:r>
      </w:hyperlink>
      <w:hyperlink r:id="rId369">
        <w:r w:rsidDel="00000000" w:rsidR="00000000" w:rsidRPr="00000000">
          <w:rPr>
            <w:i w:val="1"/>
            <w:shd w:fill="auto" w:val="clear"/>
            <w:vertAlign w:val="baseline"/>
            <w:rtl w:val="0"/>
          </w:rPr>
          <w:t xml:space="preserve">Information &amp; Management</w:t>
        </w:r>
      </w:hyperlink>
      <w:hyperlink r:id="rId370">
        <w:r w:rsidDel="00000000" w:rsidR="00000000" w:rsidRPr="00000000">
          <w:rPr>
            <w:shd w:fill="auto" w:val="clear"/>
            <w:vertAlign w:val="baseline"/>
            <w:rtl w:val="0"/>
          </w:rPr>
          <w:t xml:space="preserve">, </w:t>
        </w:r>
      </w:hyperlink>
      <w:hyperlink r:id="rId371">
        <w:r w:rsidDel="00000000" w:rsidR="00000000" w:rsidRPr="00000000">
          <w:rPr>
            <w:i w:val="1"/>
            <w:shd w:fill="auto" w:val="clear"/>
            <w:vertAlign w:val="baseline"/>
            <w:rtl w:val="0"/>
          </w:rPr>
          <w:t xml:space="preserve">57</w:t>
        </w:r>
      </w:hyperlink>
      <w:hyperlink r:id="rId372">
        <w:r w:rsidDel="00000000" w:rsidR="00000000" w:rsidRPr="00000000">
          <w:rPr>
            <w:shd w:fill="auto" w:val="clear"/>
            <w:vertAlign w:val="baseline"/>
            <w:rtl w:val="0"/>
          </w:rPr>
          <w:t xml:space="preserve">(2), 103174. https://doi.org/10.1016/j.im.2019.103174</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73">
        <w:r w:rsidDel="00000000" w:rsidR="00000000" w:rsidRPr="00000000">
          <w:rPr>
            <w:shd w:fill="auto" w:val="clear"/>
            <w:vertAlign w:val="baseline"/>
            <w:rtl w:val="0"/>
          </w:rPr>
          <w:t xml:space="preserve">Singh Patheja, P., &amp; Purohit, A. (2024). A Semantic-Context Embedding Enhanced Attention Fusion BiLSTM: Unraveling Multilingual Sentiments in Product Reviews with Advanced Deep Learning. </w:t>
        </w:r>
      </w:hyperlink>
      <w:hyperlink r:id="rId374">
        <w:r w:rsidDel="00000000" w:rsidR="00000000" w:rsidRPr="00000000">
          <w:rPr>
            <w:i w:val="1"/>
            <w:shd w:fill="auto" w:val="clear"/>
            <w:vertAlign w:val="baseline"/>
            <w:rtl w:val="0"/>
          </w:rPr>
          <w:t xml:space="preserve">Journal of Information and Organizational Sciences</w:t>
        </w:r>
      </w:hyperlink>
      <w:hyperlink r:id="rId375">
        <w:r w:rsidDel="00000000" w:rsidR="00000000" w:rsidRPr="00000000">
          <w:rPr>
            <w:shd w:fill="auto" w:val="clear"/>
            <w:vertAlign w:val="baseline"/>
            <w:rtl w:val="0"/>
          </w:rPr>
          <w:t xml:space="preserve">, </w:t>
        </w:r>
      </w:hyperlink>
      <w:hyperlink r:id="rId376">
        <w:r w:rsidDel="00000000" w:rsidR="00000000" w:rsidRPr="00000000">
          <w:rPr>
            <w:i w:val="1"/>
            <w:shd w:fill="auto" w:val="clear"/>
            <w:vertAlign w:val="baseline"/>
            <w:rtl w:val="0"/>
          </w:rPr>
          <w:t xml:space="preserve">48</w:t>
        </w:r>
      </w:hyperlink>
      <w:hyperlink r:id="rId377">
        <w:r w:rsidDel="00000000" w:rsidR="00000000" w:rsidRPr="00000000">
          <w:rPr>
            <w:shd w:fill="auto" w:val="clear"/>
            <w:vertAlign w:val="baseline"/>
            <w:rtl w:val="0"/>
          </w:rPr>
          <w:t xml:space="preserve">(2), 373–385. https://doi.org/10.31341/jios.48.2.9</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78">
        <w:r w:rsidDel="00000000" w:rsidR="00000000" w:rsidRPr="00000000">
          <w:rPr>
            <w:shd w:fill="auto" w:val="clear"/>
            <w:vertAlign w:val="baseline"/>
            <w:rtl w:val="0"/>
          </w:rPr>
          <w:t xml:space="preserve">Sobocińska, M. (2021). Artificial Intelligence and Human Talent in Decision Making in the Sphere of Marketing in an Enterprise. </w:t>
        </w:r>
      </w:hyperlink>
      <w:hyperlink r:id="rId379">
        <w:r w:rsidDel="00000000" w:rsidR="00000000" w:rsidRPr="00000000">
          <w:rPr>
            <w:i w:val="1"/>
            <w:shd w:fill="auto" w:val="clear"/>
            <w:vertAlign w:val="baseline"/>
            <w:rtl w:val="0"/>
          </w:rPr>
          <w:t xml:space="preserve">Problemy Zarządzania - Management Issues</w:t>
        </w:r>
      </w:hyperlink>
      <w:hyperlink r:id="rId380">
        <w:r w:rsidDel="00000000" w:rsidR="00000000" w:rsidRPr="00000000">
          <w:rPr>
            <w:shd w:fill="auto" w:val="clear"/>
            <w:vertAlign w:val="baseline"/>
            <w:rtl w:val="0"/>
          </w:rPr>
          <w:t xml:space="preserve">, </w:t>
        </w:r>
      </w:hyperlink>
      <w:hyperlink r:id="rId381">
        <w:r w:rsidDel="00000000" w:rsidR="00000000" w:rsidRPr="00000000">
          <w:rPr>
            <w:i w:val="1"/>
            <w:shd w:fill="auto" w:val="clear"/>
            <w:vertAlign w:val="baseline"/>
            <w:rtl w:val="0"/>
          </w:rPr>
          <w:t xml:space="preserve">2021</w:t>
        </w:r>
      </w:hyperlink>
      <w:hyperlink r:id="rId382">
        <w:r w:rsidDel="00000000" w:rsidR="00000000" w:rsidRPr="00000000">
          <w:rPr>
            <w:shd w:fill="auto" w:val="clear"/>
            <w:vertAlign w:val="baseline"/>
            <w:rtl w:val="0"/>
          </w:rPr>
          <w:t xml:space="preserve">(1(91)), 65–76. https://doi.org/10.7172/1644-9584.91.5</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83">
        <w:r w:rsidDel="00000000" w:rsidR="00000000" w:rsidRPr="00000000">
          <w:rPr>
            <w:shd w:fill="auto" w:val="clear"/>
            <w:vertAlign w:val="baseline"/>
            <w:rtl w:val="0"/>
          </w:rPr>
          <w:t xml:space="preserve">Trist, E. L., &amp; Bamforth, K. W. (1951). Some Social and Psychological Consequences of the Longwall Method of Coal-Getting: An Examination of the Psychological Situation and Defences of a Work Group                 in Relation to the Social Structure and Technological Content of the Work System. </w:t>
        </w:r>
      </w:hyperlink>
      <w:hyperlink r:id="rId384">
        <w:r w:rsidDel="00000000" w:rsidR="00000000" w:rsidRPr="00000000">
          <w:rPr>
            <w:i w:val="1"/>
            <w:shd w:fill="auto" w:val="clear"/>
            <w:vertAlign w:val="baseline"/>
            <w:rtl w:val="0"/>
          </w:rPr>
          <w:t xml:space="preserve">Human Relations</w:t>
        </w:r>
      </w:hyperlink>
      <w:hyperlink r:id="rId385">
        <w:r w:rsidDel="00000000" w:rsidR="00000000" w:rsidRPr="00000000">
          <w:rPr>
            <w:shd w:fill="auto" w:val="clear"/>
            <w:vertAlign w:val="baseline"/>
            <w:rtl w:val="0"/>
          </w:rPr>
          <w:t xml:space="preserve">, </w:t>
        </w:r>
      </w:hyperlink>
      <w:hyperlink r:id="rId386">
        <w:r w:rsidDel="00000000" w:rsidR="00000000" w:rsidRPr="00000000">
          <w:rPr>
            <w:i w:val="1"/>
            <w:shd w:fill="auto" w:val="clear"/>
            <w:vertAlign w:val="baseline"/>
            <w:rtl w:val="0"/>
          </w:rPr>
          <w:t xml:space="preserve">4</w:t>
        </w:r>
      </w:hyperlink>
      <w:hyperlink r:id="rId387">
        <w:r w:rsidDel="00000000" w:rsidR="00000000" w:rsidRPr="00000000">
          <w:rPr>
            <w:shd w:fill="auto" w:val="clear"/>
            <w:vertAlign w:val="baseline"/>
            <w:rtl w:val="0"/>
          </w:rPr>
          <w:t xml:space="preserve">(1), 3–38. https://doi.org/10.1177/001872675100400101</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88">
        <w:r w:rsidDel="00000000" w:rsidR="00000000" w:rsidRPr="00000000">
          <w:rPr>
            <w:shd w:fill="auto" w:val="clear"/>
            <w:vertAlign w:val="baseline"/>
            <w:rtl w:val="0"/>
          </w:rPr>
          <w:t xml:space="preserve">Tupikovskaja-Omovie, Z., &amp; Tyler, D. (2021). Eye tracking technology to audit google analytics: Analysing digital consumer shopping journey in fashion m-retail. </w:t>
        </w:r>
      </w:hyperlink>
      <w:hyperlink r:id="rId389">
        <w:r w:rsidDel="00000000" w:rsidR="00000000" w:rsidRPr="00000000">
          <w:rPr>
            <w:i w:val="1"/>
            <w:shd w:fill="auto" w:val="clear"/>
            <w:vertAlign w:val="baseline"/>
            <w:rtl w:val="0"/>
          </w:rPr>
          <w:t xml:space="preserve">International Journal of Information Management</w:t>
        </w:r>
      </w:hyperlink>
      <w:hyperlink r:id="rId390">
        <w:r w:rsidDel="00000000" w:rsidR="00000000" w:rsidRPr="00000000">
          <w:rPr>
            <w:shd w:fill="auto" w:val="clear"/>
            <w:vertAlign w:val="baseline"/>
            <w:rtl w:val="0"/>
          </w:rPr>
          <w:t xml:space="preserve">, </w:t>
        </w:r>
      </w:hyperlink>
      <w:hyperlink r:id="rId391">
        <w:r w:rsidDel="00000000" w:rsidR="00000000" w:rsidRPr="00000000">
          <w:rPr>
            <w:i w:val="1"/>
            <w:shd w:fill="auto" w:val="clear"/>
            <w:vertAlign w:val="baseline"/>
            <w:rtl w:val="0"/>
          </w:rPr>
          <w:t xml:space="preserve">59</w:t>
        </w:r>
      </w:hyperlink>
      <w:hyperlink r:id="rId392">
        <w:r w:rsidDel="00000000" w:rsidR="00000000" w:rsidRPr="00000000">
          <w:rPr>
            <w:shd w:fill="auto" w:val="clear"/>
            <w:vertAlign w:val="baseline"/>
            <w:rtl w:val="0"/>
          </w:rPr>
          <w:t xml:space="preserve">, 102294. https://doi.org/10.1016/j.ijinfomgt.2020.102294</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93">
        <w:r w:rsidDel="00000000" w:rsidR="00000000" w:rsidRPr="00000000">
          <w:rPr>
            <w:shd w:fill="auto" w:val="clear"/>
            <w:vertAlign w:val="baseline"/>
            <w:rtl w:val="0"/>
          </w:rPr>
          <w:t xml:space="preserve">Van De Poel, I. (2020). Embedding Values in Artificial Intelligence (AI) Systems. </w:t>
        </w:r>
      </w:hyperlink>
      <w:hyperlink r:id="rId394">
        <w:r w:rsidDel="00000000" w:rsidR="00000000" w:rsidRPr="00000000">
          <w:rPr>
            <w:i w:val="1"/>
            <w:shd w:fill="auto" w:val="clear"/>
            <w:vertAlign w:val="baseline"/>
            <w:rtl w:val="0"/>
          </w:rPr>
          <w:t xml:space="preserve">Minds and Machines</w:t>
        </w:r>
      </w:hyperlink>
      <w:hyperlink r:id="rId395">
        <w:r w:rsidDel="00000000" w:rsidR="00000000" w:rsidRPr="00000000">
          <w:rPr>
            <w:shd w:fill="auto" w:val="clear"/>
            <w:vertAlign w:val="baseline"/>
            <w:rtl w:val="0"/>
          </w:rPr>
          <w:t xml:space="preserve">, </w:t>
        </w:r>
      </w:hyperlink>
      <w:hyperlink r:id="rId396">
        <w:r w:rsidDel="00000000" w:rsidR="00000000" w:rsidRPr="00000000">
          <w:rPr>
            <w:i w:val="1"/>
            <w:shd w:fill="auto" w:val="clear"/>
            <w:vertAlign w:val="baseline"/>
            <w:rtl w:val="0"/>
          </w:rPr>
          <w:t xml:space="preserve">30</w:t>
        </w:r>
      </w:hyperlink>
      <w:hyperlink r:id="rId397">
        <w:r w:rsidDel="00000000" w:rsidR="00000000" w:rsidRPr="00000000">
          <w:rPr>
            <w:shd w:fill="auto" w:val="clear"/>
            <w:vertAlign w:val="baseline"/>
            <w:rtl w:val="0"/>
          </w:rPr>
          <w:t xml:space="preserve">(3), 385–409. https://doi.org/10.1007/s11023-020-09537-4</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398">
        <w:r w:rsidDel="00000000" w:rsidR="00000000" w:rsidRPr="00000000">
          <w:rPr>
            <w:shd w:fill="auto" w:val="clear"/>
            <w:vertAlign w:val="baseline"/>
            <w:rtl w:val="0"/>
          </w:rPr>
          <w:t xml:space="preserve">Van Der Colff, N., Pentz, C., &amp; Nieuwoudt, H. (2019). A varietal-specific approach to investigate wine risk perception in South Africa: Recommendations for Chenin blanc. </w:t>
        </w:r>
      </w:hyperlink>
      <w:hyperlink r:id="rId399">
        <w:r w:rsidDel="00000000" w:rsidR="00000000" w:rsidRPr="00000000">
          <w:rPr>
            <w:i w:val="1"/>
            <w:shd w:fill="auto" w:val="clear"/>
            <w:vertAlign w:val="baseline"/>
            <w:rtl w:val="0"/>
          </w:rPr>
          <w:t xml:space="preserve">International Journal of Wine Business Research</w:t>
        </w:r>
      </w:hyperlink>
      <w:hyperlink r:id="rId400">
        <w:r w:rsidDel="00000000" w:rsidR="00000000" w:rsidRPr="00000000">
          <w:rPr>
            <w:shd w:fill="auto" w:val="clear"/>
            <w:vertAlign w:val="baseline"/>
            <w:rtl w:val="0"/>
          </w:rPr>
          <w:t xml:space="preserve">, </w:t>
        </w:r>
      </w:hyperlink>
      <w:hyperlink r:id="rId401">
        <w:r w:rsidDel="00000000" w:rsidR="00000000" w:rsidRPr="00000000">
          <w:rPr>
            <w:i w:val="1"/>
            <w:shd w:fill="auto" w:val="clear"/>
            <w:vertAlign w:val="baseline"/>
            <w:rtl w:val="0"/>
          </w:rPr>
          <w:t xml:space="preserve">31</w:t>
        </w:r>
      </w:hyperlink>
      <w:hyperlink r:id="rId402">
        <w:r w:rsidDel="00000000" w:rsidR="00000000" w:rsidRPr="00000000">
          <w:rPr>
            <w:shd w:fill="auto" w:val="clear"/>
            <w:vertAlign w:val="baseline"/>
            <w:rtl w:val="0"/>
          </w:rPr>
          <w:t xml:space="preserve">(4), 640–659. https://doi.org/10.1108/IJWBR-06-2018-0023</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403">
        <w:r w:rsidDel="00000000" w:rsidR="00000000" w:rsidRPr="00000000">
          <w:rPr>
            <w:shd w:fill="auto" w:val="clear"/>
            <w:vertAlign w:val="baseline"/>
            <w:rtl w:val="0"/>
          </w:rPr>
          <w:t xml:space="preserve">Verhoef, P. C., Broekhuizen, T., Bart, Y., Bhattacharya, A., Qi Dong, J., Fabian, N., &amp; Haenlein, M. (2021). Digital transformation: A multidisciplinary reflection and research agenda. </w:t>
        </w:r>
      </w:hyperlink>
      <w:hyperlink r:id="rId404">
        <w:r w:rsidDel="00000000" w:rsidR="00000000" w:rsidRPr="00000000">
          <w:rPr>
            <w:i w:val="1"/>
            <w:shd w:fill="auto" w:val="clear"/>
            <w:vertAlign w:val="baseline"/>
            <w:rtl w:val="0"/>
          </w:rPr>
          <w:t xml:space="preserve">Journal of Business Research</w:t>
        </w:r>
      </w:hyperlink>
      <w:hyperlink r:id="rId405">
        <w:r w:rsidDel="00000000" w:rsidR="00000000" w:rsidRPr="00000000">
          <w:rPr>
            <w:shd w:fill="auto" w:val="clear"/>
            <w:vertAlign w:val="baseline"/>
            <w:rtl w:val="0"/>
          </w:rPr>
          <w:t xml:space="preserve">, </w:t>
        </w:r>
      </w:hyperlink>
      <w:hyperlink r:id="rId406">
        <w:r w:rsidDel="00000000" w:rsidR="00000000" w:rsidRPr="00000000">
          <w:rPr>
            <w:i w:val="1"/>
            <w:shd w:fill="auto" w:val="clear"/>
            <w:vertAlign w:val="baseline"/>
            <w:rtl w:val="0"/>
          </w:rPr>
          <w:t xml:space="preserve">122</w:t>
        </w:r>
      </w:hyperlink>
      <w:hyperlink r:id="rId407">
        <w:r w:rsidDel="00000000" w:rsidR="00000000" w:rsidRPr="00000000">
          <w:rPr>
            <w:shd w:fill="auto" w:val="clear"/>
            <w:vertAlign w:val="baseline"/>
            <w:rtl w:val="0"/>
          </w:rPr>
          <w:t xml:space="preserve">, 889–901. https://doi.org/10.1016/j.jbusres.2019.09.022</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hyperlink r:id="rId408">
        <w:r w:rsidDel="00000000" w:rsidR="00000000" w:rsidRPr="00000000">
          <w:rPr>
            <w:shd w:fill="auto" w:val="clear"/>
            <w:vertAlign w:val="baseline"/>
            <w:rtl w:val="0"/>
          </w:rPr>
          <w:t xml:space="preserve">Xiao &amp; Benbasat. (2007). E-Commerce Product Recommendation Agents: Use, Characteristics, and Impact. </w:t>
        </w:r>
      </w:hyperlink>
      <w:hyperlink r:id="rId409">
        <w:r w:rsidDel="00000000" w:rsidR="00000000" w:rsidRPr="00000000">
          <w:rPr>
            <w:i w:val="1"/>
            <w:shd w:fill="auto" w:val="clear"/>
            <w:vertAlign w:val="baseline"/>
            <w:rtl w:val="0"/>
          </w:rPr>
          <w:t xml:space="preserve">MIS Quarterly</w:t>
        </w:r>
      </w:hyperlink>
      <w:hyperlink r:id="rId410">
        <w:r w:rsidDel="00000000" w:rsidR="00000000" w:rsidRPr="00000000">
          <w:rPr>
            <w:shd w:fill="auto" w:val="clear"/>
            <w:vertAlign w:val="baseline"/>
            <w:rtl w:val="0"/>
          </w:rPr>
          <w:t xml:space="preserve">, </w:t>
        </w:r>
      </w:hyperlink>
      <w:hyperlink r:id="rId411">
        <w:r w:rsidDel="00000000" w:rsidR="00000000" w:rsidRPr="00000000">
          <w:rPr>
            <w:i w:val="1"/>
            <w:shd w:fill="auto" w:val="clear"/>
            <w:vertAlign w:val="baseline"/>
            <w:rtl w:val="0"/>
          </w:rPr>
          <w:t xml:space="preserve">31</w:t>
        </w:r>
      </w:hyperlink>
      <w:hyperlink r:id="rId412">
        <w:r w:rsidDel="00000000" w:rsidR="00000000" w:rsidRPr="00000000">
          <w:rPr>
            <w:shd w:fill="auto" w:val="clear"/>
            <w:vertAlign w:val="baseline"/>
            <w:rtl w:val="0"/>
          </w:rPr>
          <w:t xml:space="preserve">(1), 137. https://doi.org/10.2307/25148784</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b w:val="1"/>
          <w:highlight w:val="white"/>
        </w:rPr>
      </w:pPr>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highlight w:val="white"/>
        </w:rPr>
      </w:pPr>
      <w:r w:rsidDel="00000000" w:rsidR="00000000" w:rsidRPr="00000000">
        <w:rPr>
          <w:rtl w:val="0"/>
        </w:rPr>
      </w:r>
    </w:p>
    <w:sectPr>
      <w:type w:val="nextPage"/>
      <w:pgSz w:h="15840" w:w="12240" w:orient="portrait"/>
      <w:pgMar w:bottom="1440" w:top="1440" w:left="1440" w:right="144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legreya Sans S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14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https://www.kaggle.com/datasets/ddosad/customer-behaviour-tourism-portal/data</w:t>
      </w:r>
    </w:p>
  </w:footnote>
  <w:footnote w:id="0">
    <w:p w:rsidR="00000000" w:rsidDel="00000000" w:rsidP="00000000" w:rsidRDefault="00000000" w:rsidRPr="00000000" w14:paraId="0000014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https://www.kaggle.com/datasets/ankitverma2010/ecommerce-customer-churn-analysis-and-prediction</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widowControl w:val="0"/>
        <w:spacing w:after="90" w:before="90" w:line="40" w:lineRule="auto"/>
        <w:ind w:left="90" w:right="90" w:firstLine="0"/>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0"/>
      <w:keepLines w:val="0"/>
      <w:pageBreakBefore w:val="0"/>
      <w:widowControl w:val="0"/>
      <w:spacing w:after="240" w:before="240" w:line="26.666666666666664" w:lineRule="auto"/>
      <w:ind w:left="0" w:right="0" w:firstLine="0"/>
    </w:pPr>
    <w:rPr>
      <w:b w:val="1"/>
      <w:i w:val="0"/>
      <w:sz w:val="36"/>
      <w:szCs w:val="36"/>
    </w:rPr>
  </w:style>
  <w:style w:type="paragraph" w:styleId="Heading2">
    <w:name w:val="heading 2"/>
    <w:basedOn w:val="Normal"/>
    <w:next w:val="Normal"/>
    <w:pPr>
      <w:keepNext w:val="0"/>
      <w:keepLines w:val="0"/>
      <w:pageBreakBefore w:val="0"/>
      <w:widowControl w:val="0"/>
      <w:spacing w:after="225" w:before="225" w:line="34.285714285714285" w:lineRule="auto"/>
      <w:ind w:left="0" w:right="0" w:firstLine="0"/>
    </w:pPr>
    <w:rPr>
      <w:b w:val="1"/>
      <w:i w:val="0"/>
      <w:sz w:val="28"/>
      <w:szCs w:val="28"/>
    </w:rPr>
  </w:style>
  <w:style w:type="paragraph" w:styleId="Heading3">
    <w:name w:val="heading 3"/>
    <w:basedOn w:val="Normal"/>
    <w:next w:val="Normal"/>
    <w:pPr>
      <w:keepNext w:val="0"/>
      <w:keepLines w:val="0"/>
      <w:pageBreakBefore w:val="0"/>
      <w:widowControl w:val="0"/>
      <w:spacing w:after="240" w:before="240" w:lineRule="auto"/>
      <w:ind w:left="0" w:right="0" w:firstLine="0"/>
    </w:pPr>
    <w:rPr>
      <w:b w:val="1"/>
      <w:i w:val="0"/>
    </w:rPr>
  </w:style>
  <w:style w:type="paragraph" w:styleId="Heading4">
    <w:name w:val="heading 4"/>
    <w:basedOn w:val="Normal"/>
    <w:next w:val="Normal"/>
    <w:pPr>
      <w:keepNext w:val="0"/>
      <w:keepLines w:val="0"/>
      <w:pageBreakBefore w:val="0"/>
      <w:widowControl w:val="0"/>
      <w:spacing w:after="255" w:before="255" w:line="48.00000000000001" w:lineRule="auto"/>
      <w:ind w:left="0" w:right="0" w:firstLine="0"/>
    </w:pPr>
    <w:rPr>
      <w:b w:val="1"/>
      <w:i w:val="0"/>
      <w:sz w:val="20"/>
      <w:szCs w:val="20"/>
    </w:rPr>
  </w:style>
  <w:style w:type="paragraph" w:styleId="Heading5">
    <w:name w:val="heading 5"/>
    <w:basedOn w:val="Normal"/>
    <w:next w:val="Normal"/>
    <w:pPr>
      <w:keepNext w:val="0"/>
      <w:keepLines w:val="0"/>
      <w:pageBreakBefore w:val="0"/>
      <w:widowControl w:val="0"/>
      <w:spacing w:after="255" w:before="255" w:line="60" w:lineRule="auto"/>
      <w:ind w:left="0" w:right="0" w:firstLine="0"/>
    </w:pPr>
    <w:rPr>
      <w:b w:val="1"/>
      <w:i w:val="0"/>
      <w:sz w:val="16"/>
      <w:szCs w:val="16"/>
    </w:rPr>
  </w:style>
  <w:style w:type="paragraph" w:styleId="Heading6">
    <w:name w:val="heading 6"/>
    <w:basedOn w:val="Normal"/>
    <w:next w:val="Normal"/>
    <w:pPr>
      <w:keepNext w:val="0"/>
      <w:keepLines w:val="0"/>
      <w:pageBreakBefore w:val="0"/>
      <w:widowControl w:val="0"/>
      <w:spacing w:after="360" w:before="360" w:line="60" w:lineRule="auto"/>
      <w:ind w:left="0" w:right="0" w:firstLine="0"/>
    </w:pPr>
    <w:rPr>
      <w:b w:val="1"/>
      <w:i w:val="0"/>
      <w:sz w:val="16"/>
      <w:szCs w:val="16"/>
    </w:rPr>
  </w:style>
  <w:style w:type="paragraph" w:styleId="Title">
    <w:name w:val="Title"/>
    <w:basedOn w:val="Normal"/>
    <w:next w:val="Normal"/>
    <w:pPr>
      <w:keepNext w:val="0"/>
      <w:keepLines w:val="0"/>
      <w:pageBreakBefore w:val="0"/>
      <w:widowControl w:val="0"/>
      <w:spacing w:after="120" w:before="480" w:lineRule="auto"/>
    </w:pPr>
    <w:rPr>
      <w:b w:val="1"/>
      <w:sz w:val="72"/>
      <w:szCs w:val="72"/>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s://www.zotero.org/google-docs/?gO1iTI" TargetMode="External"/><Relationship Id="rId194" Type="http://schemas.openxmlformats.org/officeDocument/2006/relationships/hyperlink" Target="https://www.zotero.org/google-docs/?gO1iTI" TargetMode="External"/><Relationship Id="rId193" Type="http://schemas.openxmlformats.org/officeDocument/2006/relationships/hyperlink" Target="https://www.zotero.org/google-docs/?gO1iTI" TargetMode="External"/><Relationship Id="rId192" Type="http://schemas.openxmlformats.org/officeDocument/2006/relationships/hyperlink" Target="https://www.zotero.org/google-docs/?gO1iTI" TargetMode="External"/><Relationship Id="rId191" Type="http://schemas.openxmlformats.org/officeDocument/2006/relationships/hyperlink" Target="https://www.zotero.org/google-docs/?gO1iTI" TargetMode="External"/><Relationship Id="rId187" Type="http://schemas.openxmlformats.org/officeDocument/2006/relationships/hyperlink" Target="https://www.zotero.org/google-docs/?gO1iTI" TargetMode="External"/><Relationship Id="rId186" Type="http://schemas.openxmlformats.org/officeDocument/2006/relationships/hyperlink" Target="https://www.zotero.org/google-docs/?gO1iTI" TargetMode="External"/><Relationship Id="rId185" Type="http://schemas.openxmlformats.org/officeDocument/2006/relationships/hyperlink" Target="https://www.zotero.org/google-docs/?gO1iTI" TargetMode="External"/><Relationship Id="rId184" Type="http://schemas.openxmlformats.org/officeDocument/2006/relationships/hyperlink" Target="https://www.zotero.org/google-docs/?gO1iTI" TargetMode="External"/><Relationship Id="rId189" Type="http://schemas.openxmlformats.org/officeDocument/2006/relationships/hyperlink" Target="https://www.zotero.org/google-docs/?gO1iTI" TargetMode="External"/><Relationship Id="rId188" Type="http://schemas.openxmlformats.org/officeDocument/2006/relationships/hyperlink" Target="https://www.zotero.org/google-docs/?gO1iTI" TargetMode="External"/><Relationship Id="rId183" Type="http://schemas.openxmlformats.org/officeDocument/2006/relationships/hyperlink" Target="https://www.zotero.org/google-docs/?gO1iTI" TargetMode="External"/><Relationship Id="rId182" Type="http://schemas.openxmlformats.org/officeDocument/2006/relationships/hyperlink" Target="https://www.zotero.org/google-docs/?gO1iTI" TargetMode="External"/><Relationship Id="rId181" Type="http://schemas.openxmlformats.org/officeDocument/2006/relationships/hyperlink" Target="https://www.zotero.org/google-docs/?gO1iTI" TargetMode="External"/><Relationship Id="rId180" Type="http://schemas.openxmlformats.org/officeDocument/2006/relationships/hyperlink" Target="https://www.zotero.org/google-docs/?gO1iTI" TargetMode="External"/><Relationship Id="rId176" Type="http://schemas.openxmlformats.org/officeDocument/2006/relationships/hyperlink" Target="https://www.zotero.org/google-docs/?gO1iTI" TargetMode="External"/><Relationship Id="rId297" Type="http://schemas.openxmlformats.org/officeDocument/2006/relationships/hyperlink" Target="https://www.zotero.org/google-docs/?gO1iTI" TargetMode="External"/><Relationship Id="rId175" Type="http://schemas.openxmlformats.org/officeDocument/2006/relationships/hyperlink" Target="https://www.zotero.org/google-docs/?gO1iTI" TargetMode="External"/><Relationship Id="rId296" Type="http://schemas.openxmlformats.org/officeDocument/2006/relationships/hyperlink" Target="https://www.zotero.org/google-docs/?gO1iTI" TargetMode="External"/><Relationship Id="rId174" Type="http://schemas.openxmlformats.org/officeDocument/2006/relationships/hyperlink" Target="https://www.zotero.org/google-docs/?gO1iTI" TargetMode="External"/><Relationship Id="rId295" Type="http://schemas.openxmlformats.org/officeDocument/2006/relationships/hyperlink" Target="https://www.zotero.org/google-docs/?gO1iTI" TargetMode="External"/><Relationship Id="rId173" Type="http://schemas.openxmlformats.org/officeDocument/2006/relationships/hyperlink" Target="https://www.zotero.org/google-docs/?gO1iTI" TargetMode="External"/><Relationship Id="rId294" Type="http://schemas.openxmlformats.org/officeDocument/2006/relationships/hyperlink" Target="https://www.zotero.org/google-docs/?gO1iTI" TargetMode="External"/><Relationship Id="rId179" Type="http://schemas.openxmlformats.org/officeDocument/2006/relationships/hyperlink" Target="https://www.zotero.org/google-docs/?gO1iTI" TargetMode="External"/><Relationship Id="rId178" Type="http://schemas.openxmlformats.org/officeDocument/2006/relationships/hyperlink" Target="https://www.zotero.org/google-docs/?gO1iTI" TargetMode="External"/><Relationship Id="rId299" Type="http://schemas.openxmlformats.org/officeDocument/2006/relationships/hyperlink" Target="https://www.zotero.org/google-docs/?gO1iTI" TargetMode="External"/><Relationship Id="rId177" Type="http://schemas.openxmlformats.org/officeDocument/2006/relationships/hyperlink" Target="https://www.zotero.org/google-docs/?gO1iTI" TargetMode="External"/><Relationship Id="rId298" Type="http://schemas.openxmlformats.org/officeDocument/2006/relationships/hyperlink" Target="https://www.zotero.org/google-docs/?gO1iTI" TargetMode="External"/><Relationship Id="rId198" Type="http://schemas.openxmlformats.org/officeDocument/2006/relationships/hyperlink" Target="https://www.zotero.org/google-docs/?gO1iTI" TargetMode="External"/><Relationship Id="rId197" Type="http://schemas.openxmlformats.org/officeDocument/2006/relationships/hyperlink" Target="https://www.zotero.org/google-docs/?gO1iTI" TargetMode="External"/><Relationship Id="rId196" Type="http://schemas.openxmlformats.org/officeDocument/2006/relationships/hyperlink" Target="https://www.zotero.org/google-docs/?gO1iTI" TargetMode="External"/><Relationship Id="rId195" Type="http://schemas.openxmlformats.org/officeDocument/2006/relationships/hyperlink" Target="https://www.zotero.org/google-docs/?gO1iTI" TargetMode="External"/><Relationship Id="rId199" Type="http://schemas.openxmlformats.org/officeDocument/2006/relationships/hyperlink" Target="https://www.zotero.org/google-docs/?gO1iTI" TargetMode="External"/><Relationship Id="rId150" Type="http://schemas.openxmlformats.org/officeDocument/2006/relationships/hyperlink" Target="https://www.zotero.org/google-docs/?gO1iTI" TargetMode="External"/><Relationship Id="rId271" Type="http://schemas.openxmlformats.org/officeDocument/2006/relationships/hyperlink" Target="https://www.zotero.org/google-docs/?gO1iTI" TargetMode="External"/><Relationship Id="rId392" Type="http://schemas.openxmlformats.org/officeDocument/2006/relationships/hyperlink" Target="https://www.zotero.org/google-docs/?gO1iTI" TargetMode="External"/><Relationship Id="rId270" Type="http://schemas.openxmlformats.org/officeDocument/2006/relationships/hyperlink" Target="https://www.zotero.org/google-docs/?gO1iTI" TargetMode="External"/><Relationship Id="rId391" Type="http://schemas.openxmlformats.org/officeDocument/2006/relationships/hyperlink" Target="https://www.zotero.org/google-docs/?gO1iTI" TargetMode="External"/><Relationship Id="rId390" Type="http://schemas.openxmlformats.org/officeDocument/2006/relationships/hyperlink" Target="https://www.zotero.org/google-docs/?gO1iTI"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gO1iTI" TargetMode="External"/><Relationship Id="rId4" Type="http://schemas.openxmlformats.org/officeDocument/2006/relationships/footnotes" Target="footnotes.xml"/><Relationship Id="rId148" Type="http://schemas.openxmlformats.org/officeDocument/2006/relationships/hyperlink" Target="https://www.zotero.org/google-docs/?gO1iTI" TargetMode="External"/><Relationship Id="rId269" Type="http://schemas.openxmlformats.org/officeDocument/2006/relationships/hyperlink" Target="https://www.zotero.org/google-docs/?gO1iTI" TargetMode="External"/><Relationship Id="rId9" Type="http://schemas.openxmlformats.org/officeDocument/2006/relationships/hyperlink" Target="https://www.zotero.org/google-docs/?oNNgbz" TargetMode="External"/><Relationship Id="rId143" Type="http://schemas.openxmlformats.org/officeDocument/2006/relationships/hyperlink" Target="https://www.zotero.org/google-docs/?gO1iTI" TargetMode="External"/><Relationship Id="rId264" Type="http://schemas.openxmlformats.org/officeDocument/2006/relationships/hyperlink" Target="https://www.zotero.org/google-docs/?gO1iTI" TargetMode="External"/><Relationship Id="rId385" Type="http://schemas.openxmlformats.org/officeDocument/2006/relationships/hyperlink" Target="https://www.zotero.org/google-docs/?gO1iTI" TargetMode="External"/><Relationship Id="rId142" Type="http://schemas.openxmlformats.org/officeDocument/2006/relationships/hyperlink" Target="https://www.zotero.org/google-docs/?gO1iTI" TargetMode="External"/><Relationship Id="rId263" Type="http://schemas.openxmlformats.org/officeDocument/2006/relationships/hyperlink" Target="https://www.zotero.org/google-docs/?gO1iTI" TargetMode="External"/><Relationship Id="rId384" Type="http://schemas.openxmlformats.org/officeDocument/2006/relationships/hyperlink" Target="https://www.zotero.org/google-docs/?gO1iTI" TargetMode="External"/><Relationship Id="rId141" Type="http://schemas.openxmlformats.org/officeDocument/2006/relationships/hyperlink" Target="https://www.zotero.org/google-docs/?gO1iTI" TargetMode="External"/><Relationship Id="rId262" Type="http://schemas.openxmlformats.org/officeDocument/2006/relationships/hyperlink" Target="https://www.zotero.org/google-docs/?gO1iTI" TargetMode="External"/><Relationship Id="rId383" Type="http://schemas.openxmlformats.org/officeDocument/2006/relationships/hyperlink" Target="https://www.zotero.org/google-docs/?gO1iTI" TargetMode="External"/><Relationship Id="rId140" Type="http://schemas.openxmlformats.org/officeDocument/2006/relationships/hyperlink" Target="https://www.zotero.org/google-docs/?gO1iTI" TargetMode="External"/><Relationship Id="rId261" Type="http://schemas.openxmlformats.org/officeDocument/2006/relationships/hyperlink" Target="https://www.zotero.org/google-docs/?gO1iTI" TargetMode="External"/><Relationship Id="rId382" Type="http://schemas.openxmlformats.org/officeDocument/2006/relationships/hyperlink" Target="https://www.zotero.org/google-docs/?gO1iTI" TargetMode="External"/><Relationship Id="rId5" Type="http://schemas.openxmlformats.org/officeDocument/2006/relationships/numbering" Target="numbering.xml"/><Relationship Id="rId147" Type="http://schemas.openxmlformats.org/officeDocument/2006/relationships/hyperlink" Target="https://www.zotero.org/google-docs/?gO1iTI" TargetMode="External"/><Relationship Id="rId268" Type="http://schemas.openxmlformats.org/officeDocument/2006/relationships/hyperlink" Target="https://www.zotero.org/google-docs/?gO1iTI" TargetMode="External"/><Relationship Id="rId389" Type="http://schemas.openxmlformats.org/officeDocument/2006/relationships/hyperlink" Target="https://www.zotero.org/google-docs/?gO1iTI" TargetMode="External"/><Relationship Id="rId6" Type="http://schemas.openxmlformats.org/officeDocument/2006/relationships/styles" Target="styles.xml"/><Relationship Id="rId146" Type="http://schemas.openxmlformats.org/officeDocument/2006/relationships/hyperlink" Target="https://www.zotero.org/google-docs/?gO1iTI" TargetMode="External"/><Relationship Id="rId267" Type="http://schemas.openxmlformats.org/officeDocument/2006/relationships/hyperlink" Target="https://www.zotero.org/google-docs/?gO1iTI" TargetMode="External"/><Relationship Id="rId388" Type="http://schemas.openxmlformats.org/officeDocument/2006/relationships/hyperlink" Target="https://www.zotero.org/google-docs/?gO1iTI" TargetMode="External"/><Relationship Id="rId7" Type="http://schemas.openxmlformats.org/officeDocument/2006/relationships/hyperlink" Target="https://www.zotero.org/google-docs/?bqhMRk" TargetMode="External"/><Relationship Id="rId145" Type="http://schemas.openxmlformats.org/officeDocument/2006/relationships/hyperlink" Target="https://www.zotero.org/google-docs/?gO1iTI" TargetMode="External"/><Relationship Id="rId266" Type="http://schemas.openxmlformats.org/officeDocument/2006/relationships/hyperlink" Target="https://www.zotero.org/google-docs/?gO1iTI" TargetMode="External"/><Relationship Id="rId387" Type="http://schemas.openxmlformats.org/officeDocument/2006/relationships/hyperlink" Target="https://www.zotero.org/google-docs/?gO1iTI" TargetMode="External"/><Relationship Id="rId8" Type="http://schemas.openxmlformats.org/officeDocument/2006/relationships/hyperlink" Target="https://www.zotero.org/google-docs/?1re6e7" TargetMode="External"/><Relationship Id="rId144" Type="http://schemas.openxmlformats.org/officeDocument/2006/relationships/hyperlink" Target="https://www.zotero.org/google-docs/?gO1iTI" TargetMode="External"/><Relationship Id="rId265" Type="http://schemas.openxmlformats.org/officeDocument/2006/relationships/hyperlink" Target="https://www.zotero.org/google-docs/?gO1iTI" TargetMode="External"/><Relationship Id="rId386" Type="http://schemas.openxmlformats.org/officeDocument/2006/relationships/hyperlink" Target="https://www.zotero.org/google-docs/?gO1iTI" TargetMode="External"/><Relationship Id="rId260" Type="http://schemas.openxmlformats.org/officeDocument/2006/relationships/hyperlink" Target="https://www.zotero.org/google-docs/?gO1iTI" TargetMode="External"/><Relationship Id="rId381" Type="http://schemas.openxmlformats.org/officeDocument/2006/relationships/hyperlink" Target="https://www.zotero.org/google-docs/?gO1iTI" TargetMode="External"/><Relationship Id="rId380" Type="http://schemas.openxmlformats.org/officeDocument/2006/relationships/hyperlink" Target="https://www.zotero.org/google-docs/?gO1iTI" TargetMode="External"/><Relationship Id="rId139" Type="http://schemas.openxmlformats.org/officeDocument/2006/relationships/hyperlink" Target="https://www.zotero.org/google-docs/?gO1iTI" TargetMode="External"/><Relationship Id="rId138" Type="http://schemas.openxmlformats.org/officeDocument/2006/relationships/hyperlink" Target="https://www.zotero.org/google-docs/?gO1iTI" TargetMode="External"/><Relationship Id="rId259" Type="http://schemas.openxmlformats.org/officeDocument/2006/relationships/hyperlink" Target="https://www.zotero.org/google-docs/?gO1iTI" TargetMode="External"/><Relationship Id="rId137" Type="http://schemas.openxmlformats.org/officeDocument/2006/relationships/hyperlink" Target="https://www.zotero.org/google-docs/?gO1iTI" TargetMode="External"/><Relationship Id="rId258" Type="http://schemas.openxmlformats.org/officeDocument/2006/relationships/hyperlink" Target="https://www.zotero.org/google-docs/?gO1iTI" TargetMode="External"/><Relationship Id="rId379" Type="http://schemas.openxmlformats.org/officeDocument/2006/relationships/hyperlink" Target="https://www.zotero.org/google-docs/?gO1iTI" TargetMode="External"/><Relationship Id="rId132" Type="http://schemas.openxmlformats.org/officeDocument/2006/relationships/hyperlink" Target="https://www.zotero.org/google-docs/?gO1iTI" TargetMode="External"/><Relationship Id="rId253" Type="http://schemas.openxmlformats.org/officeDocument/2006/relationships/hyperlink" Target="https://www.zotero.org/google-docs/?gO1iTI" TargetMode="External"/><Relationship Id="rId374" Type="http://schemas.openxmlformats.org/officeDocument/2006/relationships/hyperlink" Target="https://www.zotero.org/google-docs/?gO1iTI" TargetMode="External"/><Relationship Id="rId131" Type="http://schemas.openxmlformats.org/officeDocument/2006/relationships/hyperlink" Target="https://www.zotero.org/google-docs/?gO1iTI" TargetMode="External"/><Relationship Id="rId252" Type="http://schemas.openxmlformats.org/officeDocument/2006/relationships/hyperlink" Target="https://www.zotero.org/google-docs/?gO1iTI" TargetMode="External"/><Relationship Id="rId373" Type="http://schemas.openxmlformats.org/officeDocument/2006/relationships/hyperlink" Target="https://www.zotero.org/google-docs/?gO1iTI" TargetMode="External"/><Relationship Id="rId130" Type="http://schemas.openxmlformats.org/officeDocument/2006/relationships/hyperlink" Target="https://www.zotero.org/google-docs/?gO1iTI" TargetMode="External"/><Relationship Id="rId251" Type="http://schemas.openxmlformats.org/officeDocument/2006/relationships/hyperlink" Target="https://www.zotero.org/google-docs/?gO1iTI" TargetMode="External"/><Relationship Id="rId372" Type="http://schemas.openxmlformats.org/officeDocument/2006/relationships/hyperlink" Target="https://www.zotero.org/google-docs/?gO1iTI" TargetMode="External"/><Relationship Id="rId250" Type="http://schemas.openxmlformats.org/officeDocument/2006/relationships/hyperlink" Target="https://www.zotero.org/google-docs/?gO1iTI" TargetMode="External"/><Relationship Id="rId371" Type="http://schemas.openxmlformats.org/officeDocument/2006/relationships/hyperlink" Target="https://www.zotero.org/google-docs/?gO1iTI" TargetMode="External"/><Relationship Id="rId136" Type="http://schemas.openxmlformats.org/officeDocument/2006/relationships/hyperlink" Target="https://www.zotero.org/google-docs/?gO1iTI" TargetMode="External"/><Relationship Id="rId257" Type="http://schemas.openxmlformats.org/officeDocument/2006/relationships/hyperlink" Target="https://www.zotero.org/google-docs/?gO1iTI" TargetMode="External"/><Relationship Id="rId378" Type="http://schemas.openxmlformats.org/officeDocument/2006/relationships/hyperlink" Target="https://www.zotero.org/google-docs/?gO1iTI" TargetMode="External"/><Relationship Id="rId135" Type="http://schemas.openxmlformats.org/officeDocument/2006/relationships/hyperlink" Target="https://www.zotero.org/google-docs/?gO1iTI" TargetMode="External"/><Relationship Id="rId256" Type="http://schemas.openxmlformats.org/officeDocument/2006/relationships/hyperlink" Target="https://www.zotero.org/google-docs/?gO1iTI" TargetMode="External"/><Relationship Id="rId377" Type="http://schemas.openxmlformats.org/officeDocument/2006/relationships/hyperlink" Target="https://www.zotero.org/google-docs/?gO1iTI" TargetMode="External"/><Relationship Id="rId134" Type="http://schemas.openxmlformats.org/officeDocument/2006/relationships/hyperlink" Target="https://www.zotero.org/google-docs/?gO1iTI" TargetMode="External"/><Relationship Id="rId255" Type="http://schemas.openxmlformats.org/officeDocument/2006/relationships/hyperlink" Target="https://www.zotero.org/google-docs/?gO1iTI" TargetMode="External"/><Relationship Id="rId376" Type="http://schemas.openxmlformats.org/officeDocument/2006/relationships/hyperlink" Target="https://www.zotero.org/google-docs/?gO1iTI" TargetMode="External"/><Relationship Id="rId133" Type="http://schemas.openxmlformats.org/officeDocument/2006/relationships/hyperlink" Target="https://www.zotero.org/google-docs/?gO1iTI" TargetMode="External"/><Relationship Id="rId254" Type="http://schemas.openxmlformats.org/officeDocument/2006/relationships/hyperlink" Target="https://www.zotero.org/google-docs/?gO1iTI" TargetMode="External"/><Relationship Id="rId375" Type="http://schemas.openxmlformats.org/officeDocument/2006/relationships/hyperlink" Target="https://www.zotero.org/google-docs/?gO1iTI" TargetMode="External"/><Relationship Id="rId172" Type="http://schemas.openxmlformats.org/officeDocument/2006/relationships/hyperlink" Target="https://www.zotero.org/google-docs/?gO1iTI" TargetMode="External"/><Relationship Id="rId293" Type="http://schemas.openxmlformats.org/officeDocument/2006/relationships/hyperlink" Target="https://www.zotero.org/google-docs/?gO1iTI" TargetMode="External"/><Relationship Id="rId171" Type="http://schemas.openxmlformats.org/officeDocument/2006/relationships/hyperlink" Target="https://www.zotero.org/google-docs/?gO1iTI" TargetMode="External"/><Relationship Id="rId292" Type="http://schemas.openxmlformats.org/officeDocument/2006/relationships/hyperlink" Target="https://www.zotero.org/google-docs/?gO1iTI" TargetMode="External"/><Relationship Id="rId170" Type="http://schemas.openxmlformats.org/officeDocument/2006/relationships/hyperlink" Target="https://www.zotero.org/google-docs/?gO1iTI" TargetMode="External"/><Relationship Id="rId291" Type="http://schemas.openxmlformats.org/officeDocument/2006/relationships/hyperlink" Target="https://www.zotero.org/google-docs/?gO1iTI" TargetMode="External"/><Relationship Id="rId290" Type="http://schemas.openxmlformats.org/officeDocument/2006/relationships/hyperlink" Target="https://www.zotero.org/google-docs/?gO1iTI" TargetMode="External"/><Relationship Id="rId165" Type="http://schemas.openxmlformats.org/officeDocument/2006/relationships/hyperlink" Target="https://www.zotero.org/google-docs/?gO1iTI" TargetMode="External"/><Relationship Id="rId286" Type="http://schemas.openxmlformats.org/officeDocument/2006/relationships/hyperlink" Target="https://www.zotero.org/google-docs/?gO1iTI" TargetMode="External"/><Relationship Id="rId164" Type="http://schemas.openxmlformats.org/officeDocument/2006/relationships/hyperlink" Target="https://www.zotero.org/google-docs/?gO1iTI" TargetMode="External"/><Relationship Id="rId285" Type="http://schemas.openxmlformats.org/officeDocument/2006/relationships/hyperlink" Target="https://www.zotero.org/google-docs/?gO1iTI" TargetMode="External"/><Relationship Id="rId163" Type="http://schemas.openxmlformats.org/officeDocument/2006/relationships/hyperlink" Target="https://www.zotero.org/google-docs/?gO1iTI" TargetMode="External"/><Relationship Id="rId284" Type="http://schemas.openxmlformats.org/officeDocument/2006/relationships/hyperlink" Target="https://www.zotero.org/google-docs/?gO1iTI" TargetMode="External"/><Relationship Id="rId162" Type="http://schemas.openxmlformats.org/officeDocument/2006/relationships/hyperlink" Target="https://www.zotero.org/google-docs/?gO1iTI" TargetMode="External"/><Relationship Id="rId283" Type="http://schemas.openxmlformats.org/officeDocument/2006/relationships/hyperlink" Target="https://www.zotero.org/google-docs/?gO1iTI" TargetMode="External"/><Relationship Id="rId169" Type="http://schemas.openxmlformats.org/officeDocument/2006/relationships/hyperlink" Target="https://www.zotero.org/google-docs/?gO1iTI" TargetMode="External"/><Relationship Id="rId168" Type="http://schemas.openxmlformats.org/officeDocument/2006/relationships/hyperlink" Target="https://www.zotero.org/google-docs/?gO1iTI" TargetMode="External"/><Relationship Id="rId289" Type="http://schemas.openxmlformats.org/officeDocument/2006/relationships/hyperlink" Target="https://www.zotero.org/google-docs/?gO1iTI" TargetMode="External"/><Relationship Id="rId167" Type="http://schemas.openxmlformats.org/officeDocument/2006/relationships/hyperlink" Target="https://www.zotero.org/google-docs/?gO1iTI" TargetMode="External"/><Relationship Id="rId288" Type="http://schemas.openxmlformats.org/officeDocument/2006/relationships/hyperlink" Target="https://www.zotero.org/google-docs/?gO1iTI" TargetMode="External"/><Relationship Id="rId166" Type="http://schemas.openxmlformats.org/officeDocument/2006/relationships/hyperlink" Target="https://www.zotero.org/google-docs/?gO1iTI" TargetMode="External"/><Relationship Id="rId287" Type="http://schemas.openxmlformats.org/officeDocument/2006/relationships/hyperlink" Target="https://www.zotero.org/google-docs/?gO1iTI" TargetMode="External"/><Relationship Id="rId161" Type="http://schemas.openxmlformats.org/officeDocument/2006/relationships/hyperlink" Target="https://www.zotero.org/google-docs/?gO1iTI" TargetMode="External"/><Relationship Id="rId282" Type="http://schemas.openxmlformats.org/officeDocument/2006/relationships/hyperlink" Target="https://www.zotero.org/google-docs/?gO1iTI" TargetMode="External"/><Relationship Id="rId160" Type="http://schemas.openxmlformats.org/officeDocument/2006/relationships/hyperlink" Target="https://www.zotero.org/google-docs/?gO1iTI" TargetMode="External"/><Relationship Id="rId281" Type="http://schemas.openxmlformats.org/officeDocument/2006/relationships/hyperlink" Target="https://www.zotero.org/google-docs/?gO1iTI" TargetMode="External"/><Relationship Id="rId280" Type="http://schemas.openxmlformats.org/officeDocument/2006/relationships/hyperlink" Target="https://www.zotero.org/google-docs/?gO1iTI" TargetMode="External"/><Relationship Id="rId159" Type="http://schemas.openxmlformats.org/officeDocument/2006/relationships/hyperlink" Target="https://www.zotero.org/google-docs/?gO1iTI" TargetMode="External"/><Relationship Id="rId154" Type="http://schemas.openxmlformats.org/officeDocument/2006/relationships/hyperlink" Target="https://www.zotero.org/google-docs/?gO1iTI" TargetMode="External"/><Relationship Id="rId275" Type="http://schemas.openxmlformats.org/officeDocument/2006/relationships/hyperlink" Target="https://www.zotero.org/google-docs/?gO1iTI" TargetMode="External"/><Relationship Id="rId396" Type="http://schemas.openxmlformats.org/officeDocument/2006/relationships/hyperlink" Target="https://www.zotero.org/google-docs/?gO1iTI" TargetMode="External"/><Relationship Id="rId153" Type="http://schemas.openxmlformats.org/officeDocument/2006/relationships/hyperlink" Target="https://www.zotero.org/google-docs/?gO1iTI" TargetMode="External"/><Relationship Id="rId274" Type="http://schemas.openxmlformats.org/officeDocument/2006/relationships/hyperlink" Target="https://www.zotero.org/google-docs/?gO1iTI" TargetMode="External"/><Relationship Id="rId395" Type="http://schemas.openxmlformats.org/officeDocument/2006/relationships/hyperlink" Target="https://www.zotero.org/google-docs/?gO1iTI" TargetMode="External"/><Relationship Id="rId152" Type="http://schemas.openxmlformats.org/officeDocument/2006/relationships/hyperlink" Target="https://www.zotero.org/google-docs/?gO1iTI" TargetMode="External"/><Relationship Id="rId273" Type="http://schemas.openxmlformats.org/officeDocument/2006/relationships/hyperlink" Target="https://www.zotero.org/google-docs/?gO1iTI" TargetMode="External"/><Relationship Id="rId394" Type="http://schemas.openxmlformats.org/officeDocument/2006/relationships/hyperlink" Target="https://www.zotero.org/google-docs/?gO1iTI" TargetMode="External"/><Relationship Id="rId151" Type="http://schemas.openxmlformats.org/officeDocument/2006/relationships/hyperlink" Target="https://www.zotero.org/google-docs/?gO1iTI" TargetMode="External"/><Relationship Id="rId272" Type="http://schemas.openxmlformats.org/officeDocument/2006/relationships/hyperlink" Target="https://www.zotero.org/google-docs/?gO1iTI" TargetMode="External"/><Relationship Id="rId393" Type="http://schemas.openxmlformats.org/officeDocument/2006/relationships/hyperlink" Target="https://www.zotero.org/google-docs/?gO1iTI" TargetMode="External"/><Relationship Id="rId158" Type="http://schemas.openxmlformats.org/officeDocument/2006/relationships/hyperlink" Target="https://www.zotero.org/google-docs/?gO1iTI" TargetMode="External"/><Relationship Id="rId279" Type="http://schemas.openxmlformats.org/officeDocument/2006/relationships/hyperlink" Target="https://www.zotero.org/google-docs/?gO1iTI" TargetMode="External"/><Relationship Id="rId157" Type="http://schemas.openxmlformats.org/officeDocument/2006/relationships/hyperlink" Target="https://www.zotero.org/google-docs/?gO1iTI" TargetMode="External"/><Relationship Id="rId278" Type="http://schemas.openxmlformats.org/officeDocument/2006/relationships/hyperlink" Target="https://www.zotero.org/google-docs/?gO1iTI" TargetMode="External"/><Relationship Id="rId399" Type="http://schemas.openxmlformats.org/officeDocument/2006/relationships/hyperlink" Target="https://www.zotero.org/google-docs/?gO1iTI" TargetMode="External"/><Relationship Id="rId156" Type="http://schemas.openxmlformats.org/officeDocument/2006/relationships/hyperlink" Target="https://www.zotero.org/google-docs/?gO1iTI" TargetMode="External"/><Relationship Id="rId277" Type="http://schemas.openxmlformats.org/officeDocument/2006/relationships/hyperlink" Target="https://www.zotero.org/google-docs/?gO1iTI" TargetMode="External"/><Relationship Id="rId398" Type="http://schemas.openxmlformats.org/officeDocument/2006/relationships/hyperlink" Target="https://www.zotero.org/google-docs/?gO1iTI" TargetMode="External"/><Relationship Id="rId155" Type="http://schemas.openxmlformats.org/officeDocument/2006/relationships/hyperlink" Target="https://www.zotero.org/google-docs/?gO1iTI" TargetMode="External"/><Relationship Id="rId276" Type="http://schemas.openxmlformats.org/officeDocument/2006/relationships/hyperlink" Target="https://www.zotero.org/google-docs/?gO1iTI" TargetMode="External"/><Relationship Id="rId397" Type="http://schemas.openxmlformats.org/officeDocument/2006/relationships/hyperlink" Target="https://www.zotero.org/google-docs/?gO1iTI" TargetMode="External"/><Relationship Id="rId40" Type="http://schemas.openxmlformats.org/officeDocument/2006/relationships/hyperlink" Target="https://www.zotero.org/google-docs/?t9VaQJ" TargetMode="External"/><Relationship Id="rId42" Type="http://schemas.openxmlformats.org/officeDocument/2006/relationships/hyperlink" Target="https://www.zotero.org/google-docs/?IBaqBS" TargetMode="External"/><Relationship Id="rId41" Type="http://schemas.openxmlformats.org/officeDocument/2006/relationships/hyperlink" Target="https://www.zotero.org/google-docs/?gnRXQo" TargetMode="External"/><Relationship Id="rId44" Type="http://schemas.openxmlformats.org/officeDocument/2006/relationships/hyperlink" Target="https://www.zotero.org/google-docs/?Yi2bAd" TargetMode="External"/><Relationship Id="rId43" Type="http://schemas.openxmlformats.org/officeDocument/2006/relationships/hyperlink" Target="https://www.zotero.org/google-docs/?5kR45r" TargetMode="External"/><Relationship Id="rId46" Type="http://schemas.openxmlformats.org/officeDocument/2006/relationships/hyperlink" Target="https://www.zotero.org/google-docs/?U6vzSo" TargetMode="External"/><Relationship Id="rId45" Type="http://schemas.openxmlformats.org/officeDocument/2006/relationships/hyperlink" Target="https://www.zotero.org/google-docs/?U6vzSo" TargetMode="External"/><Relationship Id="rId48" Type="http://schemas.openxmlformats.org/officeDocument/2006/relationships/hyperlink" Target="https://www.zotero.org/google-docs/?5R7mz3" TargetMode="External"/><Relationship Id="rId47" Type="http://schemas.openxmlformats.org/officeDocument/2006/relationships/hyperlink" Target="https://www.zotero.org/google-docs/?U6vzSo" TargetMode="External"/><Relationship Id="rId49" Type="http://schemas.openxmlformats.org/officeDocument/2006/relationships/hyperlink" Target="https://www.zotero.org/google-docs/?LCGKQr" TargetMode="External"/><Relationship Id="rId31" Type="http://schemas.openxmlformats.org/officeDocument/2006/relationships/hyperlink" Target="https://www.zotero.org/google-docs/?ftoZZ8" TargetMode="External"/><Relationship Id="rId30" Type="http://schemas.openxmlformats.org/officeDocument/2006/relationships/hyperlink" Target="https://www.zotero.org/google-docs/?NRsyf2" TargetMode="External"/><Relationship Id="rId33" Type="http://schemas.openxmlformats.org/officeDocument/2006/relationships/hyperlink" Target="https://www.zotero.org/google-docs/?FOEfZ1" TargetMode="External"/><Relationship Id="rId32" Type="http://schemas.openxmlformats.org/officeDocument/2006/relationships/hyperlink" Target="https://www.zotero.org/google-docs/?2yi5K4" TargetMode="External"/><Relationship Id="rId35" Type="http://schemas.openxmlformats.org/officeDocument/2006/relationships/hyperlink" Target="https://www.zotero.org/google-docs/?lInzO6" TargetMode="External"/><Relationship Id="rId34" Type="http://schemas.openxmlformats.org/officeDocument/2006/relationships/hyperlink" Target="https://www.zotero.org/google-docs/?QjotRr" TargetMode="External"/><Relationship Id="rId37" Type="http://schemas.openxmlformats.org/officeDocument/2006/relationships/hyperlink" Target="https://www.zotero.org/google-docs/?n0Avof" TargetMode="External"/><Relationship Id="rId36" Type="http://schemas.openxmlformats.org/officeDocument/2006/relationships/hyperlink" Target="https://www.zotero.org/google-docs/?xgmPQt" TargetMode="External"/><Relationship Id="rId39" Type="http://schemas.openxmlformats.org/officeDocument/2006/relationships/hyperlink" Target="https://www.zotero.org/google-docs/?uJT3ll" TargetMode="External"/><Relationship Id="rId38" Type="http://schemas.openxmlformats.org/officeDocument/2006/relationships/hyperlink" Target="https://www.zotero.org/google-docs/?FLjapA" TargetMode="External"/><Relationship Id="rId20" Type="http://schemas.openxmlformats.org/officeDocument/2006/relationships/hyperlink" Target="https://www.zotero.org/google-docs/?WCmGWs" TargetMode="External"/><Relationship Id="rId22" Type="http://schemas.openxmlformats.org/officeDocument/2006/relationships/hyperlink" Target="https://www.zotero.org/google-docs/?SDfIz3" TargetMode="External"/><Relationship Id="rId21" Type="http://schemas.openxmlformats.org/officeDocument/2006/relationships/hyperlink" Target="https://www.zotero.org/google-docs/?wa6iZJ" TargetMode="External"/><Relationship Id="rId24" Type="http://schemas.openxmlformats.org/officeDocument/2006/relationships/hyperlink" Target="https://www.zotero.org/google-docs/?FvNssL" TargetMode="External"/><Relationship Id="rId23" Type="http://schemas.openxmlformats.org/officeDocument/2006/relationships/hyperlink" Target="https://www.zotero.org/google-docs/?a8pPVa" TargetMode="External"/><Relationship Id="rId409" Type="http://schemas.openxmlformats.org/officeDocument/2006/relationships/hyperlink" Target="https://www.zotero.org/google-docs/?gO1iTI" TargetMode="External"/><Relationship Id="rId404" Type="http://schemas.openxmlformats.org/officeDocument/2006/relationships/hyperlink" Target="https://www.zotero.org/google-docs/?gO1iTI" TargetMode="External"/><Relationship Id="rId403" Type="http://schemas.openxmlformats.org/officeDocument/2006/relationships/hyperlink" Target="https://www.zotero.org/google-docs/?gO1iTI" TargetMode="External"/><Relationship Id="rId402" Type="http://schemas.openxmlformats.org/officeDocument/2006/relationships/hyperlink" Target="https://www.zotero.org/google-docs/?gO1iTI" TargetMode="External"/><Relationship Id="rId401" Type="http://schemas.openxmlformats.org/officeDocument/2006/relationships/hyperlink" Target="https://www.zotero.org/google-docs/?gO1iTI" TargetMode="External"/><Relationship Id="rId408" Type="http://schemas.openxmlformats.org/officeDocument/2006/relationships/hyperlink" Target="https://www.zotero.org/google-docs/?gO1iTI" TargetMode="External"/><Relationship Id="rId407" Type="http://schemas.openxmlformats.org/officeDocument/2006/relationships/hyperlink" Target="https://www.zotero.org/google-docs/?gO1iTI" TargetMode="External"/><Relationship Id="rId406" Type="http://schemas.openxmlformats.org/officeDocument/2006/relationships/hyperlink" Target="https://www.zotero.org/google-docs/?gO1iTI" TargetMode="External"/><Relationship Id="rId405" Type="http://schemas.openxmlformats.org/officeDocument/2006/relationships/hyperlink" Target="https://www.zotero.org/google-docs/?gO1iTI" TargetMode="External"/><Relationship Id="rId26" Type="http://schemas.openxmlformats.org/officeDocument/2006/relationships/hyperlink" Target="https://www.zotero.org/google-docs/?ADw2lz" TargetMode="External"/><Relationship Id="rId25" Type="http://schemas.openxmlformats.org/officeDocument/2006/relationships/hyperlink" Target="https://www.zotero.org/google-docs/?45jnX7" TargetMode="External"/><Relationship Id="rId28" Type="http://schemas.openxmlformats.org/officeDocument/2006/relationships/hyperlink" Target="https://www.zotero.org/google-docs/?Ex7sVy" TargetMode="External"/><Relationship Id="rId27" Type="http://schemas.openxmlformats.org/officeDocument/2006/relationships/hyperlink" Target="https://www.zotero.org/google-docs/?Oxvbia" TargetMode="External"/><Relationship Id="rId400" Type="http://schemas.openxmlformats.org/officeDocument/2006/relationships/hyperlink" Target="https://www.zotero.org/google-docs/?gO1iTI" TargetMode="External"/><Relationship Id="rId29" Type="http://schemas.openxmlformats.org/officeDocument/2006/relationships/hyperlink" Target="https://www.zotero.org/google-docs/?8OpQn6" TargetMode="External"/><Relationship Id="rId11" Type="http://schemas.openxmlformats.org/officeDocument/2006/relationships/hyperlink" Target="https://www.zotero.org/google-docs/?TZE6p3" TargetMode="External"/><Relationship Id="rId10" Type="http://schemas.openxmlformats.org/officeDocument/2006/relationships/hyperlink" Target="https://www.zotero.org/google-docs/?wjaNml" TargetMode="External"/><Relationship Id="rId13" Type="http://schemas.openxmlformats.org/officeDocument/2006/relationships/hyperlink" Target="https://www.zotero.org/google-docs/?ItD6Fj" TargetMode="External"/><Relationship Id="rId12" Type="http://schemas.openxmlformats.org/officeDocument/2006/relationships/hyperlink" Target="https://www.zotero.org/google-docs/?aEKzRh" TargetMode="External"/><Relationship Id="rId15" Type="http://schemas.openxmlformats.org/officeDocument/2006/relationships/hyperlink" Target="https://www.zotero.org/google-docs/?iWM6zl" TargetMode="External"/><Relationship Id="rId14" Type="http://schemas.openxmlformats.org/officeDocument/2006/relationships/hyperlink" Target="https://www.zotero.org/google-docs/?AiRibF" TargetMode="External"/><Relationship Id="rId17" Type="http://schemas.openxmlformats.org/officeDocument/2006/relationships/hyperlink" Target="https://www.zotero.org/google-docs/?UZ6C0B" TargetMode="External"/><Relationship Id="rId16" Type="http://schemas.openxmlformats.org/officeDocument/2006/relationships/hyperlink" Target="https://www.zotero.org/google-docs/?1kBy1D" TargetMode="External"/><Relationship Id="rId19" Type="http://schemas.openxmlformats.org/officeDocument/2006/relationships/hyperlink" Target="https://www.zotero.org/google-docs/?i2ZPpW" TargetMode="External"/><Relationship Id="rId18" Type="http://schemas.openxmlformats.org/officeDocument/2006/relationships/hyperlink" Target="https://www.zotero.org/google-docs/?jGGiOk" TargetMode="External"/><Relationship Id="rId84" Type="http://schemas.openxmlformats.org/officeDocument/2006/relationships/hyperlink" Target="https://www.zotero.org/google-docs/?cescGh" TargetMode="External"/><Relationship Id="rId83" Type="http://schemas.openxmlformats.org/officeDocument/2006/relationships/image" Target="media/image4.png"/><Relationship Id="rId86" Type="http://schemas.openxmlformats.org/officeDocument/2006/relationships/hyperlink" Target="https://www.zotero.org/google-docs/?Lkqlsr" TargetMode="External"/><Relationship Id="rId85" Type="http://schemas.openxmlformats.org/officeDocument/2006/relationships/hyperlink" Target="https://www.zotero.org/google-docs/?0DXvJ7" TargetMode="External"/><Relationship Id="rId88" Type="http://schemas.openxmlformats.org/officeDocument/2006/relationships/hyperlink" Target="https://www.zotero.org/google-docs/?WcKinu" TargetMode="External"/><Relationship Id="rId87" Type="http://schemas.openxmlformats.org/officeDocument/2006/relationships/hyperlink" Target="https://www.zotero.org/google-docs/?v2OZXp" TargetMode="External"/><Relationship Id="rId89" Type="http://schemas.openxmlformats.org/officeDocument/2006/relationships/hyperlink" Target="https://www.zotero.org/google-docs/?AU1y6l" TargetMode="External"/><Relationship Id="rId80" Type="http://schemas.openxmlformats.org/officeDocument/2006/relationships/hyperlink" Target="https://www.zotero.org/google-docs/?bS4hxO" TargetMode="External"/><Relationship Id="rId82" Type="http://schemas.openxmlformats.org/officeDocument/2006/relationships/hyperlink" Target="https://www.zotero.org/google-docs/?dsZXYG" TargetMode="External"/><Relationship Id="rId81" Type="http://schemas.openxmlformats.org/officeDocument/2006/relationships/hyperlink" Target="https://www.zotero.org/google-docs/?RDqPQQ" TargetMode="External"/><Relationship Id="rId73" Type="http://schemas.openxmlformats.org/officeDocument/2006/relationships/hyperlink" Target="https://www.zotero.org/google-docs/?pbVMlE" TargetMode="External"/><Relationship Id="rId72" Type="http://schemas.openxmlformats.org/officeDocument/2006/relationships/hyperlink" Target="https://www.zotero.org/google-docs/?w2VuUy" TargetMode="External"/><Relationship Id="rId75" Type="http://schemas.openxmlformats.org/officeDocument/2006/relationships/hyperlink" Target="https://www.zotero.org/google-docs/?qTGJCD" TargetMode="External"/><Relationship Id="rId74" Type="http://schemas.openxmlformats.org/officeDocument/2006/relationships/hyperlink" Target="https://www.zotero.org/google-docs/?CNPgRR" TargetMode="External"/><Relationship Id="rId77" Type="http://schemas.openxmlformats.org/officeDocument/2006/relationships/hyperlink" Target="https://www.zotero.org/google-docs/?X6ObAv" TargetMode="External"/><Relationship Id="rId76" Type="http://schemas.openxmlformats.org/officeDocument/2006/relationships/hyperlink" Target="https://www.zotero.org/google-docs/?R1EaRB" TargetMode="External"/><Relationship Id="rId79" Type="http://schemas.openxmlformats.org/officeDocument/2006/relationships/hyperlink" Target="https://www.zotero.org/google-docs/?8t5ccJ" TargetMode="External"/><Relationship Id="rId78" Type="http://schemas.openxmlformats.org/officeDocument/2006/relationships/hyperlink" Target="https://www.zotero.org/google-docs/?HSSKar" TargetMode="External"/><Relationship Id="rId71" Type="http://schemas.openxmlformats.org/officeDocument/2006/relationships/image" Target="media/image2.png"/><Relationship Id="rId70" Type="http://schemas.openxmlformats.org/officeDocument/2006/relationships/hyperlink" Target="https://www.zotero.org/google-docs/?sHDzB2" TargetMode="External"/><Relationship Id="rId62" Type="http://schemas.openxmlformats.org/officeDocument/2006/relationships/hyperlink" Target="https://www.zotero.org/google-docs/?G0FLGy" TargetMode="External"/><Relationship Id="rId61" Type="http://schemas.openxmlformats.org/officeDocument/2006/relationships/hyperlink" Target="https://www.zotero.org/google-docs/?mlKz2M" TargetMode="External"/><Relationship Id="rId64" Type="http://schemas.openxmlformats.org/officeDocument/2006/relationships/hyperlink" Target="https://www.zotero.org/google-docs/?4gwfBc" TargetMode="External"/><Relationship Id="rId63" Type="http://schemas.openxmlformats.org/officeDocument/2006/relationships/hyperlink" Target="https://www.zotero.org/google-docs/?xoMyQW" TargetMode="External"/><Relationship Id="rId66" Type="http://schemas.openxmlformats.org/officeDocument/2006/relationships/hyperlink" Target="https://www.zotero.org/google-docs/?I03Nay" TargetMode="External"/><Relationship Id="rId65" Type="http://schemas.openxmlformats.org/officeDocument/2006/relationships/hyperlink" Target="https://www.zotero.org/google-docs/?1gNDCZ" TargetMode="External"/><Relationship Id="rId68" Type="http://schemas.openxmlformats.org/officeDocument/2006/relationships/hyperlink" Target="https://www.zotero.org/google-docs/?A21X8w" TargetMode="External"/><Relationship Id="rId67" Type="http://schemas.openxmlformats.org/officeDocument/2006/relationships/hyperlink" Target="https://www.zotero.org/google-docs/?DRfjqM" TargetMode="External"/><Relationship Id="rId60" Type="http://schemas.openxmlformats.org/officeDocument/2006/relationships/hyperlink" Target="https://www.zotero.org/google-docs/?xyzSsK" TargetMode="External"/><Relationship Id="rId69" Type="http://schemas.openxmlformats.org/officeDocument/2006/relationships/hyperlink" Target="https://www.zotero.org/google-docs/?uQkjUo" TargetMode="External"/><Relationship Id="rId51" Type="http://schemas.openxmlformats.org/officeDocument/2006/relationships/hyperlink" Target="https://www.zotero.org/google-docs/?6QOgRB" TargetMode="External"/><Relationship Id="rId50" Type="http://schemas.openxmlformats.org/officeDocument/2006/relationships/hyperlink" Target="https://www.zotero.org/google-docs/?6QOgRB" TargetMode="External"/><Relationship Id="rId53" Type="http://schemas.openxmlformats.org/officeDocument/2006/relationships/hyperlink" Target="https://www.zotero.org/google-docs/?atYBe9" TargetMode="External"/><Relationship Id="rId52" Type="http://schemas.openxmlformats.org/officeDocument/2006/relationships/hyperlink" Target="https://www.zotero.org/google-docs/?6QOgRB" TargetMode="External"/><Relationship Id="rId55" Type="http://schemas.openxmlformats.org/officeDocument/2006/relationships/hyperlink" Target="https://www.zotero.org/google-docs/?tDPyoW" TargetMode="External"/><Relationship Id="rId54" Type="http://schemas.openxmlformats.org/officeDocument/2006/relationships/hyperlink" Target="https://www.zotero.org/google-docs/?TFIsRU" TargetMode="External"/><Relationship Id="rId57" Type="http://schemas.openxmlformats.org/officeDocument/2006/relationships/hyperlink" Target="https://www.zotero.org/google-docs/?60hXi1" TargetMode="External"/><Relationship Id="rId56" Type="http://schemas.openxmlformats.org/officeDocument/2006/relationships/hyperlink" Target="https://www.zotero.org/google-docs/?h3ishG" TargetMode="External"/><Relationship Id="rId59" Type="http://schemas.openxmlformats.org/officeDocument/2006/relationships/hyperlink" Target="https://www.zotero.org/google-docs/?mpk4oJ" TargetMode="External"/><Relationship Id="rId58" Type="http://schemas.openxmlformats.org/officeDocument/2006/relationships/hyperlink" Target="https://www.zotero.org/google-docs/?cnShOh" TargetMode="External"/><Relationship Id="rId107" Type="http://schemas.openxmlformats.org/officeDocument/2006/relationships/hyperlink" Target="https://www.zotero.org/google-docs/?gO1iTI" TargetMode="External"/><Relationship Id="rId228" Type="http://schemas.openxmlformats.org/officeDocument/2006/relationships/hyperlink" Target="https://www.zotero.org/google-docs/?gO1iTI" TargetMode="External"/><Relationship Id="rId349" Type="http://schemas.openxmlformats.org/officeDocument/2006/relationships/hyperlink" Target="https://www.zotero.org/google-docs/?gO1iTI" TargetMode="External"/><Relationship Id="rId106" Type="http://schemas.openxmlformats.org/officeDocument/2006/relationships/hyperlink" Target="https://www.zotero.org/google-docs/?gO1iTI" TargetMode="External"/><Relationship Id="rId227" Type="http://schemas.openxmlformats.org/officeDocument/2006/relationships/hyperlink" Target="https://www.zotero.org/google-docs/?gO1iTI" TargetMode="External"/><Relationship Id="rId348" Type="http://schemas.openxmlformats.org/officeDocument/2006/relationships/hyperlink" Target="https://www.zotero.org/google-docs/?gO1iTI" TargetMode="External"/><Relationship Id="rId105" Type="http://schemas.openxmlformats.org/officeDocument/2006/relationships/hyperlink" Target="https://www.zotero.org/google-docs/?gO1iTI" TargetMode="External"/><Relationship Id="rId226" Type="http://schemas.openxmlformats.org/officeDocument/2006/relationships/hyperlink" Target="https://www.zotero.org/google-docs/?gO1iTI" TargetMode="External"/><Relationship Id="rId347" Type="http://schemas.openxmlformats.org/officeDocument/2006/relationships/hyperlink" Target="https://www.zotero.org/google-docs/?gO1iTI" TargetMode="External"/><Relationship Id="rId104" Type="http://schemas.openxmlformats.org/officeDocument/2006/relationships/hyperlink" Target="https://www.zotero.org/google-docs/?gO1iTI" TargetMode="External"/><Relationship Id="rId225" Type="http://schemas.openxmlformats.org/officeDocument/2006/relationships/hyperlink" Target="https://www.zotero.org/google-docs/?gO1iTI" TargetMode="External"/><Relationship Id="rId346" Type="http://schemas.openxmlformats.org/officeDocument/2006/relationships/hyperlink" Target="https://www.zotero.org/google-docs/?gO1iTI" TargetMode="External"/><Relationship Id="rId109" Type="http://schemas.openxmlformats.org/officeDocument/2006/relationships/hyperlink" Target="https://www.zotero.org/google-docs/?gO1iTI" TargetMode="External"/><Relationship Id="rId108" Type="http://schemas.openxmlformats.org/officeDocument/2006/relationships/hyperlink" Target="https://www.zotero.org/google-docs/?gO1iTI" TargetMode="External"/><Relationship Id="rId229" Type="http://schemas.openxmlformats.org/officeDocument/2006/relationships/hyperlink" Target="https://www.zotero.org/google-docs/?gO1iTI" TargetMode="External"/><Relationship Id="rId220" Type="http://schemas.openxmlformats.org/officeDocument/2006/relationships/hyperlink" Target="https://www.zotero.org/google-docs/?gO1iTI" TargetMode="External"/><Relationship Id="rId341" Type="http://schemas.openxmlformats.org/officeDocument/2006/relationships/hyperlink" Target="https://www.zotero.org/google-docs/?gO1iTI" TargetMode="External"/><Relationship Id="rId340" Type="http://schemas.openxmlformats.org/officeDocument/2006/relationships/hyperlink" Target="https://www.zotero.org/google-docs/?gO1iTI" TargetMode="External"/><Relationship Id="rId103" Type="http://schemas.openxmlformats.org/officeDocument/2006/relationships/hyperlink" Target="https://www.zotero.org/google-docs/?gO1iTI" TargetMode="External"/><Relationship Id="rId224" Type="http://schemas.openxmlformats.org/officeDocument/2006/relationships/hyperlink" Target="https://www.zotero.org/google-docs/?gO1iTI" TargetMode="External"/><Relationship Id="rId345" Type="http://schemas.openxmlformats.org/officeDocument/2006/relationships/hyperlink" Target="https://www.zotero.org/google-docs/?gO1iTI" TargetMode="External"/><Relationship Id="rId102" Type="http://schemas.openxmlformats.org/officeDocument/2006/relationships/hyperlink" Target="https://www.zotero.org/google-docs/?gO1iTI" TargetMode="External"/><Relationship Id="rId223" Type="http://schemas.openxmlformats.org/officeDocument/2006/relationships/hyperlink" Target="https://www.zotero.org/google-docs/?gO1iTI" TargetMode="External"/><Relationship Id="rId344" Type="http://schemas.openxmlformats.org/officeDocument/2006/relationships/hyperlink" Target="https://www.zotero.org/google-docs/?gO1iTI" TargetMode="External"/><Relationship Id="rId101" Type="http://schemas.openxmlformats.org/officeDocument/2006/relationships/hyperlink" Target="https://www.zotero.org/google-docs/?gO1iTI" TargetMode="External"/><Relationship Id="rId222" Type="http://schemas.openxmlformats.org/officeDocument/2006/relationships/hyperlink" Target="https://www.zotero.org/google-docs/?gO1iTI" TargetMode="External"/><Relationship Id="rId343" Type="http://schemas.openxmlformats.org/officeDocument/2006/relationships/hyperlink" Target="https://www.zotero.org/google-docs/?gO1iTI" TargetMode="External"/><Relationship Id="rId100" Type="http://schemas.openxmlformats.org/officeDocument/2006/relationships/hyperlink" Target="https://www.zotero.org/google-docs/?gO1iTI" TargetMode="External"/><Relationship Id="rId221" Type="http://schemas.openxmlformats.org/officeDocument/2006/relationships/hyperlink" Target="https://www.zotero.org/google-docs/?gO1iTI" TargetMode="External"/><Relationship Id="rId342" Type="http://schemas.openxmlformats.org/officeDocument/2006/relationships/hyperlink" Target="https://www.zotero.org/google-docs/?gO1iTI" TargetMode="External"/><Relationship Id="rId217" Type="http://schemas.openxmlformats.org/officeDocument/2006/relationships/hyperlink" Target="https://www.zotero.org/google-docs/?gO1iTI" TargetMode="External"/><Relationship Id="rId338" Type="http://schemas.openxmlformats.org/officeDocument/2006/relationships/hyperlink" Target="https://www.zotero.org/google-docs/?gO1iTI" TargetMode="External"/><Relationship Id="rId216" Type="http://schemas.openxmlformats.org/officeDocument/2006/relationships/hyperlink" Target="https://www.zotero.org/google-docs/?gO1iTI" TargetMode="External"/><Relationship Id="rId337" Type="http://schemas.openxmlformats.org/officeDocument/2006/relationships/hyperlink" Target="https://www.zotero.org/google-docs/?gO1iTI" TargetMode="External"/><Relationship Id="rId215" Type="http://schemas.openxmlformats.org/officeDocument/2006/relationships/hyperlink" Target="https://www.zotero.org/google-docs/?gO1iTI" TargetMode="External"/><Relationship Id="rId336" Type="http://schemas.openxmlformats.org/officeDocument/2006/relationships/hyperlink" Target="https://www.zotero.org/google-docs/?gO1iTI" TargetMode="External"/><Relationship Id="rId214" Type="http://schemas.openxmlformats.org/officeDocument/2006/relationships/hyperlink" Target="https://www.zotero.org/google-docs/?gO1iTI" TargetMode="External"/><Relationship Id="rId335" Type="http://schemas.openxmlformats.org/officeDocument/2006/relationships/hyperlink" Target="https://www.zotero.org/google-docs/?gO1iTI" TargetMode="External"/><Relationship Id="rId219" Type="http://schemas.openxmlformats.org/officeDocument/2006/relationships/hyperlink" Target="https://www.zotero.org/google-docs/?gO1iTI" TargetMode="External"/><Relationship Id="rId218" Type="http://schemas.openxmlformats.org/officeDocument/2006/relationships/hyperlink" Target="https://www.zotero.org/google-docs/?gO1iTI" TargetMode="External"/><Relationship Id="rId339" Type="http://schemas.openxmlformats.org/officeDocument/2006/relationships/hyperlink" Target="https://www.zotero.org/google-docs/?gO1iTI" TargetMode="External"/><Relationship Id="rId330" Type="http://schemas.openxmlformats.org/officeDocument/2006/relationships/hyperlink" Target="https://www.zotero.org/google-docs/?gO1iTI" TargetMode="External"/><Relationship Id="rId213" Type="http://schemas.openxmlformats.org/officeDocument/2006/relationships/hyperlink" Target="https://www.zotero.org/google-docs/?gO1iTI" TargetMode="External"/><Relationship Id="rId334" Type="http://schemas.openxmlformats.org/officeDocument/2006/relationships/hyperlink" Target="https://www.zotero.org/google-docs/?gO1iTI" TargetMode="External"/><Relationship Id="rId212" Type="http://schemas.openxmlformats.org/officeDocument/2006/relationships/hyperlink" Target="https://www.zotero.org/google-docs/?gO1iTI" TargetMode="External"/><Relationship Id="rId333" Type="http://schemas.openxmlformats.org/officeDocument/2006/relationships/hyperlink" Target="https://www.zotero.org/google-docs/?gO1iTI" TargetMode="External"/><Relationship Id="rId211" Type="http://schemas.openxmlformats.org/officeDocument/2006/relationships/hyperlink" Target="https://www.zotero.org/google-docs/?gO1iTI" TargetMode="External"/><Relationship Id="rId332" Type="http://schemas.openxmlformats.org/officeDocument/2006/relationships/hyperlink" Target="https://www.zotero.org/google-docs/?gO1iTI" TargetMode="External"/><Relationship Id="rId210" Type="http://schemas.openxmlformats.org/officeDocument/2006/relationships/hyperlink" Target="https://www.zotero.org/google-docs/?gO1iTI" TargetMode="External"/><Relationship Id="rId331" Type="http://schemas.openxmlformats.org/officeDocument/2006/relationships/hyperlink" Target="https://www.zotero.org/google-docs/?gO1iTI" TargetMode="External"/><Relationship Id="rId370" Type="http://schemas.openxmlformats.org/officeDocument/2006/relationships/hyperlink" Target="https://www.zotero.org/google-docs/?gO1iTI" TargetMode="External"/><Relationship Id="rId129" Type="http://schemas.openxmlformats.org/officeDocument/2006/relationships/hyperlink" Target="https://www.zotero.org/google-docs/?gO1iTI" TargetMode="External"/><Relationship Id="rId128" Type="http://schemas.openxmlformats.org/officeDocument/2006/relationships/hyperlink" Target="https://www.zotero.org/google-docs/?gO1iTI" TargetMode="External"/><Relationship Id="rId249" Type="http://schemas.openxmlformats.org/officeDocument/2006/relationships/hyperlink" Target="https://www.zotero.org/google-docs/?gO1iTI" TargetMode="External"/><Relationship Id="rId127" Type="http://schemas.openxmlformats.org/officeDocument/2006/relationships/hyperlink" Target="https://www.zotero.org/google-docs/?gO1iTI" TargetMode="External"/><Relationship Id="rId248" Type="http://schemas.openxmlformats.org/officeDocument/2006/relationships/hyperlink" Target="https://www.zotero.org/google-docs/?gO1iTI" TargetMode="External"/><Relationship Id="rId369" Type="http://schemas.openxmlformats.org/officeDocument/2006/relationships/hyperlink" Target="https://www.zotero.org/google-docs/?gO1iTI" TargetMode="External"/><Relationship Id="rId126" Type="http://schemas.openxmlformats.org/officeDocument/2006/relationships/hyperlink" Target="https://www.zotero.org/google-docs/?gO1iTI" TargetMode="External"/><Relationship Id="rId247" Type="http://schemas.openxmlformats.org/officeDocument/2006/relationships/hyperlink" Target="https://www.zotero.org/google-docs/?gO1iTI" TargetMode="External"/><Relationship Id="rId368" Type="http://schemas.openxmlformats.org/officeDocument/2006/relationships/hyperlink" Target="https://www.zotero.org/google-docs/?gO1iTI" TargetMode="External"/><Relationship Id="rId121" Type="http://schemas.openxmlformats.org/officeDocument/2006/relationships/hyperlink" Target="https://www.zotero.org/google-docs/?gO1iTI" TargetMode="External"/><Relationship Id="rId242" Type="http://schemas.openxmlformats.org/officeDocument/2006/relationships/hyperlink" Target="https://www.zotero.org/google-docs/?gO1iTI" TargetMode="External"/><Relationship Id="rId363" Type="http://schemas.openxmlformats.org/officeDocument/2006/relationships/hyperlink" Target="https://www.zotero.org/google-docs/?gO1iTI" TargetMode="External"/><Relationship Id="rId120" Type="http://schemas.openxmlformats.org/officeDocument/2006/relationships/hyperlink" Target="https://www.zotero.org/google-docs/?gO1iTI" TargetMode="External"/><Relationship Id="rId241" Type="http://schemas.openxmlformats.org/officeDocument/2006/relationships/hyperlink" Target="https://www.zotero.org/google-docs/?gO1iTI" TargetMode="External"/><Relationship Id="rId362" Type="http://schemas.openxmlformats.org/officeDocument/2006/relationships/hyperlink" Target="https://www.zotero.org/google-docs/?gO1iTI" TargetMode="External"/><Relationship Id="rId240" Type="http://schemas.openxmlformats.org/officeDocument/2006/relationships/hyperlink" Target="https://www.zotero.org/google-docs/?gO1iTI" TargetMode="External"/><Relationship Id="rId361" Type="http://schemas.openxmlformats.org/officeDocument/2006/relationships/hyperlink" Target="https://www.zotero.org/google-docs/?gO1iTI" TargetMode="External"/><Relationship Id="rId360" Type="http://schemas.openxmlformats.org/officeDocument/2006/relationships/hyperlink" Target="https://www.zotero.org/google-docs/?gO1iTI" TargetMode="External"/><Relationship Id="rId125" Type="http://schemas.openxmlformats.org/officeDocument/2006/relationships/hyperlink" Target="https://www.zotero.org/google-docs/?gO1iTI" TargetMode="External"/><Relationship Id="rId246" Type="http://schemas.openxmlformats.org/officeDocument/2006/relationships/hyperlink" Target="https://www.zotero.org/google-docs/?gO1iTI" TargetMode="External"/><Relationship Id="rId367" Type="http://schemas.openxmlformats.org/officeDocument/2006/relationships/hyperlink" Target="https://www.zotero.org/google-docs/?gO1iTI" TargetMode="External"/><Relationship Id="rId124" Type="http://schemas.openxmlformats.org/officeDocument/2006/relationships/hyperlink" Target="https://www.zotero.org/google-docs/?gO1iTI" TargetMode="External"/><Relationship Id="rId245" Type="http://schemas.openxmlformats.org/officeDocument/2006/relationships/hyperlink" Target="https://www.zotero.org/google-docs/?gO1iTI" TargetMode="External"/><Relationship Id="rId366" Type="http://schemas.openxmlformats.org/officeDocument/2006/relationships/hyperlink" Target="https://www.zotero.org/google-docs/?gO1iTI" TargetMode="External"/><Relationship Id="rId123" Type="http://schemas.openxmlformats.org/officeDocument/2006/relationships/hyperlink" Target="https://www.zotero.org/google-docs/?gO1iTI" TargetMode="External"/><Relationship Id="rId244" Type="http://schemas.openxmlformats.org/officeDocument/2006/relationships/hyperlink" Target="https://www.zotero.org/google-docs/?gO1iTI" TargetMode="External"/><Relationship Id="rId365" Type="http://schemas.openxmlformats.org/officeDocument/2006/relationships/hyperlink" Target="https://www.zotero.org/google-docs/?gO1iTI" TargetMode="External"/><Relationship Id="rId122" Type="http://schemas.openxmlformats.org/officeDocument/2006/relationships/hyperlink" Target="https://www.zotero.org/google-docs/?gO1iTI" TargetMode="External"/><Relationship Id="rId243" Type="http://schemas.openxmlformats.org/officeDocument/2006/relationships/hyperlink" Target="https://www.zotero.org/google-docs/?gO1iTI" TargetMode="External"/><Relationship Id="rId364" Type="http://schemas.openxmlformats.org/officeDocument/2006/relationships/hyperlink" Target="https://www.zotero.org/google-docs/?gO1iTI" TargetMode="External"/><Relationship Id="rId95" Type="http://schemas.openxmlformats.org/officeDocument/2006/relationships/hyperlink" Target="https://www.zotero.org/google-docs/?MtShmU" TargetMode="External"/><Relationship Id="rId94" Type="http://schemas.openxmlformats.org/officeDocument/2006/relationships/hyperlink" Target="https://www.zotero.org/google-docs/?3UPg76" TargetMode="External"/><Relationship Id="rId97" Type="http://schemas.openxmlformats.org/officeDocument/2006/relationships/image" Target="media/image3.png"/><Relationship Id="rId96" Type="http://schemas.openxmlformats.org/officeDocument/2006/relationships/hyperlink" Target="https://www.zotero.org/google-docs/?vZqP7k" TargetMode="External"/><Relationship Id="rId99" Type="http://schemas.openxmlformats.org/officeDocument/2006/relationships/image" Target="media/image1.png"/><Relationship Id="rId98" Type="http://schemas.openxmlformats.org/officeDocument/2006/relationships/image" Target="media/image5.png"/><Relationship Id="rId91" Type="http://schemas.openxmlformats.org/officeDocument/2006/relationships/hyperlink" Target="https://www.zotero.org/google-docs/?oYxII9" TargetMode="External"/><Relationship Id="rId90" Type="http://schemas.openxmlformats.org/officeDocument/2006/relationships/hyperlink" Target="https://www.zotero.org/google-docs/?KdHfeB" TargetMode="External"/><Relationship Id="rId93" Type="http://schemas.openxmlformats.org/officeDocument/2006/relationships/hyperlink" Target="https://www.zotero.org/google-docs/?JojPs5" TargetMode="External"/><Relationship Id="rId92" Type="http://schemas.openxmlformats.org/officeDocument/2006/relationships/hyperlink" Target="https://www.zotero.org/google-docs/?WuBGbR" TargetMode="External"/><Relationship Id="rId118" Type="http://schemas.openxmlformats.org/officeDocument/2006/relationships/hyperlink" Target="https://www.zotero.org/google-docs/?gO1iTI" TargetMode="External"/><Relationship Id="rId239" Type="http://schemas.openxmlformats.org/officeDocument/2006/relationships/hyperlink" Target="https://www.zotero.org/google-docs/?gO1iTI" TargetMode="External"/><Relationship Id="rId117" Type="http://schemas.openxmlformats.org/officeDocument/2006/relationships/hyperlink" Target="https://www.zotero.org/google-docs/?gO1iTI" TargetMode="External"/><Relationship Id="rId238" Type="http://schemas.openxmlformats.org/officeDocument/2006/relationships/hyperlink" Target="https://www.zotero.org/google-docs/?gO1iTI" TargetMode="External"/><Relationship Id="rId359" Type="http://schemas.openxmlformats.org/officeDocument/2006/relationships/hyperlink" Target="https://www.zotero.org/google-docs/?gO1iTI" TargetMode="External"/><Relationship Id="rId116" Type="http://schemas.openxmlformats.org/officeDocument/2006/relationships/hyperlink" Target="https://www.zotero.org/google-docs/?gO1iTI" TargetMode="External"/><Relationship Id="rId237" Type="http://schemas.openxmlformats.org/officeDocument/2006/relationships/hyperlink" Target="https://www.zotero.org/google-docs/?gO1iTI" TargetMode="External"/><Relationship Id="rId358" Type="http://schemas.openxmlformats.org/officeDocument/2006/relationships/hyperlink" Target="https://www.zotero.org/google-docs/?gO1iTI" TargetMode="External"/><Relationship Id="rId115" Type="http://schemas.openxmlformats.org/officeDocument/2006/relationships/hyperlink" Target="https://www.zotero.org/google-docs/?gO1iTI" TargetMode="External"/><Relationship Id="rId236" Type="http://schemas.openxmlformats.org/officeDocument/2006/relationships/hyperlink" Target="https://www.zotero.org/google-docs/?gO1iTI" TargetMode="External"/><Relationship Id="rId357" Type="http://schemas.openxmlformats.org/officeDocument/2006/relationships/hyperlink" Target="https://www.zotero.org/google-docs/?gO1iTI" TargetMode="External"/><Relationship Id="rId119" Type="http://schemas.openxmlformats.org/officeDocument/2006/relationships/hyperlink" Target="https://www.zotero.org/google-docs/?gO1iTI" TargetMode="External"/><Relationship Id="rId110" Type="http://schemas.openxmlformats.org/officeDocument/2006/relationships/hyperlink" Target="https://www.zotero.org/google-docs/?gO1iTI" TargetMode="External"/><Relationship Id="rId231" Type="http://schemas.openxmlformats.org/officeDocument/2006/relationships/hyperlink" Target="https://www.zotero.org/google-docs/?gO1iTI" TargetMode="External"/><Relationship Id="rId352" Type="http://schemas.openxmlformats.org/officeDocument/2006/relationships/hyperlink" Target="https://www.zotero.org/google-docs/?gO1iTI" TargetMode="External"/><Relationship Id="rId230" Type="http://schemas.openxmlformats.org/officeDocument/2006/relationships/hyperlink" Target="https://www.zotero.org/google-docs/?gO1iTI" TargetMode="External"/><Relationship Id="rId351" Type="http://schemas.openxmlformats.org/officeDocument/2006/relationships/hyperlink" Target="https://www.zotero.org/google-docs/?gO1iTI" TargetMode="External"/><Relationship Id="rId350" Type="http://schemas.openxmlformats.org/officeDocument/2006/relationships/hyperlink" Target="https://www.zotero.org/google-docs/?gO1iTI" TargetMode="External"/><Relationship Id="rId114" Type="http://schemas.openxmlformats.org/officeDocument/2006/relationships/hyperlink" Target="https://www.zotero.org/google-docs/?gO1iTI" TargetMode="External"/><Relationship Id="rId235" Type="http://schemas.openxmlformats.org/officeDocument/2006/relationships/hyperlink" Target="https://www.zotero.org/google-docs/?gO1iTI" TargetMode="External"/><Relationship Id="rId356" Type="http://schemas.openxmlformats.org/officeDocument/2006/relationships/hyperlink" Target="https://www.zotero.org/google-docs/?gO1iTI" TargetMode="External"/><Relationship Id="rId113" Type="http://schemas.openxmlformats.org/officeDocument/2006/relationships/hyperlink" Target="https://www.zotero.org/google-docs/?gO1iTI" TargetMode="External"/><Relationship Id="rId234" Type="http://schemas.openxmlformats.org/officeDocument/2006/relationships/hyperlink" Target="https://www.zotero.org/google-docs/?gO1iTI" TargetMode="External"/><Relationship Id="rId355" Type="http://schemas.openxmlformats.org/officeDocument/2006/relationships/hyperlink" Target="https://www.zotero.org/google-docs/?gO1iTI" TargetMode="External"/><Relationship Id="rId112" Type="http://schemas.openxmlformats.org/officeDocument/2006/relationships/hyperlink" Target="https://www.zotero.org/google-docs/?gO1iTI" TargetMode="External"/><Relationship Id="rId233" Type="http://schemas.openxmlformats.org/officeDocument/2006/relationships/hyperlink" Target="https://www.zotero.org/google-docs/?gO1iTI" TargetMode="External"/><Relationship Id="rId354" Type="http://schemas.openxmlformats.org/officeDocument/2006/relationships/hyperlink" Target="https://www.zotero.org/google-docs/?gO1iTI" TargetMode="External"/><Relationship Id="rId111" Type="http://schemas.openxmlformats.org/officeDocument/2006/relationships/hyperlink" Target="https://www.zotero.org/google-docs/?gO1iTI" TargetMode="External"/><Relationship Id="rId232" Type="http://schemas.openxmlformats.org/officeDocument/2006/relationships/hyperlink" Target="https://www.zotero.org/google-docs/?gO1iTI" TargetMode="External"/><Relationship Id="rId353" Type="http://schemas.openxmlformats.org/officeDocument/2006/relationships/hyperlink" Target="https://www.zotero.org/google-docs/?gO1iTI" TargetMode="External"/><Relationship Id="rId305" Type="http://schemas.openxmlformats.org/officeDocument/2006/relationships/hyperlink" Target="https://www.zotero.org/google-docs/?gO1iTI" TargetMode="External"/><Relationship Id="rId304" Type="http://schemas.openxmlformats.org/officeDocument/2006/relationships/hyperlink" Target="https://www.zotero.org/google-docs/?gO1iTI" TargetMode="External"/><Relationship Id="rId303" Type="http://schemas.openxmlformats.org/officeDocument/2006/relationships/hyperlink" Target="https://www.zotero.org/google-docs/?gO1iTI" TargetMode="External"/><Relationship Id="rId302" Type="http://schemas.openxmlformats.org/officeDocument/2006/relationships/hyperlink" Target="https://www.zotero.org/google-docs/?gO1iTI" TargetMode="External"/><Relationship Id="rId309" Type="http://schemas.openxmlformats.org/officeDocument/2006/relationships/hyperlink" Target="https://www.zotero.org/google-docs/?gO1iTI" TargetMode="External"/><Relationship Id="rId308" Type="http://schemas.openxmlformats.org/officeDocument/2006/relationships/hyperlink" Target="https://www.zotero.org/google-docs/?gO1iTI" TargetMode="External"/><Relationship Id="rId307" Type="http://schemas.openxmlformats.org/officeDocument/2006/relationships/hyperlink" Target="https://www.zotero.org/google-docs/?gO1iTI" TargetMode="External"/><Relationship Id="rId306" Type="http://schemas.openxmlformats.org/officeDocument/2006/relationships/hyperlink" Target="https://www.zotero.org/google-docs/?gO1iTI" TargetMode="External"/><Relationship Id="rId301" Type="http://schemas.openxmlformats.org/officeDocument/2006/relationships/hyperlink" Target="https://www.zotero.org/google-docs/?gO1iTI" TargetMode="External"/><Relationship Id="rId300" Type="http://schemas.openxmlformats.org/officeDocument/2006/relationships/hyperlink" Target="https://www.zotero.org/google-docs/?gO1iTI" TargetMode="External"/><Relationship Id="rId412" Type="http://schemas.openxmlformats.org/officeDocument/2006/relationships/hyperlink" Target="https://www.zotero.org/google-docs/?gO1iTI" TargetMode="External"/><Relationship Id="rId411" Type="http://schemas.openxmlformats.org/officeDocument/2006/relationships/hyperlink" Target="https://www.zotero.org/google-docs/?gO1iTI" TargetMode="External"/><Relationship Id="rId410" Type="http://schemas.openxmlformats.org/officeDocument/2006/relationships/hyperlink" Target="https://www.zotero.org/google-docs/?gO1iTI" TargetMode="External"/><Relationship Id="rId206" Type="http://schemas.openxmlformats.org/officeDocument/2006/relationships/hyperlink" Target="https://www.zotero.org/google-docs/?gO1iTI" TargetMode="External"/><Relationship Id="rId327" Type="http://schemas.openxmlformats.org/officeDocument/2006/relationships/hyperlink" Target="https://www.zotero.org/google-docs/?gO1iTI" TargetMode="External"/><Relationship Id="rId205" Type="http://schemas.openxmlformats.org/officeDocument/2006/relationships/hyperlink" Target="https://www.zotero.org/google-docs/?gO1iTI" TargetMode="External"/><Relationship Id="rId326" Type="http://schemas.openxmlformats.org/officeDocument/2006/relationships/hyperlink" Target="https://www.zotero.org/google-docs/?gO1iTI" TargetMode="External"/><Relationship Id="rId204" Type="http://schemas.openxmlformats.org/officeDocument/2006/relationships/hyperlink" Target="https://www.zotero.org/google-docs/?gO1iTI" TargetMode="External"/><Relationship Id="rId325" Type="http://schemas.openxmlformats.org/officeDocument/2006/relationships/hyperlink" Target="https://www.zotero.org/google-docs/?gO1iTI" TargetMode="External"/><Relationship Id="rId203" Type="http://schemas.openxmlformats.org/officeDocument/2006/relationships/hyperlink" Target="https://www.zotero.org/google-docs/?gO1iTI" TargetMode="External"/><Relationship Id="rId324" Type="http://schemas.openxmlformats.org/officeDocument/2006/relationships/hyperlink" Target="https://www.zotero.org/google-docs/?gO1iTI" TargetMode="External"/><Relationship Id="rId209" Type="http://schemas.openxmlformats.org/officeDocument/2006/relationships/hyperlink" Target="https://www.zotero.org/google-docs/?gO1iTI" TargetMode="External"/><Relationship Id="rId208" Type="http://schemas.openxmlformats.org/officeDocument/2006/relationships/hyperlink" Target="https://www.zotero.org/google-docs/?gO1iTI" TargetMode="External"/><Relationship Id="rId329" Type="http://schemas.openxmlformats.org/officeDocument/2006/relationships/hyperlink" Target="https://www.zotero.org/google-docs/?gO1iTI" TargetMode="External"/><Relationship Id="rId207" Type="http://schemas.openxmlformats.org/officeDocument/2006/relationships/hyperlink" Target="https://www.zotero.org/google-docs/?gO1iTI" TargetMode="External"/><Relationship Id="rId328" Type="http://schemas.openxmlformats.org/officeDocument/2006/relationships/hyperlink" Target="https://www.zotero.org/google-docs/?gO1iTI" TargetMode="External"/><Relationship Id="rId202" Type="http://schemas.openxmlformats.org/officeDocument/2006/relationships/hyperlink" Target="https://www.zotero.org/google-docs/?gO1iTI" TargetMode="External"/><Relationship Id="rId323" Type="http://schemas.openxmlformats.org/officeDocument/2006/relationships/hyperlink" Target="https://www.zotero.org/google-docs/?gO1iTI" TargetMode="External"/><Relationship Id="rId201" Type="http://schemas.openxmlformats.org/officeDocument/2006/relationships/hyperlink" Target="https://www.zotero.org/google-docs/?gO1iTI" TargetMode="External"/><Relationship Id="rId322" Type="http://schemas.openxmlformats.org/officeDocument/2006/relationships/hyperlink" Target="https://www.zotero.org/google-docs/?gO1iTI" TargetMode="External"/><Relationship Id="rId200" Type="http://schemas.openxmlformats.org/officeDocument/2006/relationships/hyperlink" Target="https://www.zotero.org/google-docs/?gO1iTI" TargetMode="External"/><Relationship Id="rId321" Type="http://schemas.openxmlformats.org/officeDocument/2006/relationships/hyperlink" Target="https://www.zotero.org/google-docs/?gO1iTI" TargetMode="External"/><Relationship Id="rId320" Type="http://schemas.openxmlformats.org/officeDocument/2006/relationships/hyperlink" Target="https://www.zotero.org/google-docs/?gO1iTI" TargetMode="External"/><Relationship Id="rId316" Type="http://schemas.openxmlformats.org/officeDocument/2006/relationships/hyperlink" Target="https://www.zotero.org/google-docs/?gO1iTI" TargetMode="External"/><Relationship Id="rId315" Type="http://schemas.openxmlformats.org/officeDocument/2006/relationships/hyperlink" Target="https://www.zotero.org/google-docs/?gO1iTI" TargetMode="External"/><Relationship Id="rId314" Type="http://schemas.openxmlformats.org/officeDocument/2006/relationships/hyperlink" Target="https://www.zotero.org/google-docs/?gO1iTI" TargetMode="External"/><Relationship Id="rId313" Type="http://schemas.openxmlformats.org/officeDocument/2006/relationships/hyperlink" Target="https://www.zotero.org/google-docs/?gO1iTI" TargetMode="External"/><Relationship Id="rId319" Type="http://schemas.openxmlformats.org/officeDocument/2006/relationships/hyperlink" Target="https://www.zotero.org/google-docs/?gO1iTI" TargetMode="External"/><Relationship Id="rId318" Type="http://schemas.openxmlformats.org/officeDocument/2006/relationships/hyperlink" Target="https://www.zotero.org/google-docs/?gO1iTI" TargetMode="External"/><Relationship Id="rId317" Type="http://schemas.openxmlformats.org/officeDocument/2006/relationships/hyperlink" Target="https://www.zotero.org/google-docs/?gO1iTI" TargetMode="External"/><Relationship Id="rId312" Type="http://schemas.openxmlformats.org/officeDocument/2006/relationships/hyperlink" Target="https://www.zotero.org/google-docs/?gO1iTI" TargetMode="External"/><Relationship Id="rId311" Type="http://schemas.openxmlformats.org/officeDocument/2006/relationships/hyperlink" Target="https://www.zotero.org/google-docs/?gO1iTI" TargetMode="External"/><Relationship Id="rId310" Type="http://schemas.openxmlformats.org/officeDocument/2006/relationships/hyperlink" Target="https://www.zotero.org/google-docs/?gO1iT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legreyaSansSC-regular.ttf"/><Relationship Id="rId2" Type="http://schemas.openxmlformats.org/officeDocument/2006/relationships/font" Target="fonts/AlegreyaSansSC-bold.ttf"/><Relationship Id="rId3" Type="http://schemas.openxmlformats.org/officeDocument/2006/relationships/font" Target="fonts/AlegreyaSansSC-italic.ttf"/><Relationship Id="rId4" Type="http://schemas.openxmlformats.org/officeDocument/2006/relationships/font" Target="fonts/AlegreyaSansS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