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xml:space="preserve">), </w:t>
      </w:r>
      <w:proofErr w:type="spellStart"/>
      <w:r w:rsidR="00CD1D94" w:rsidRPr="0096426F">
        <w:rPr>
          <w:rFonts w:ascii="Times New Roman" w:eastAsia="Times New Roman" w:hAnsi="Times New Roman" w:cs="Times New Roman"/>
          <w:sz w:val="24"/>
          <w:szCs w:val="24"/>
        </w:rPr>
        <w:t>Martelarenlaan</w:t>
      </w:r>
      <w:proofErr w:type="spellEnd"/>
      <w:r w:rsidR="00CD1D94" w:rsidRPr="0096426F">
        <w:rPr>
          <w:rFonts w:ascii="Times New Roman" w:eastAsia="Times New Roman" w:hAnsi="Times New Roman" w:cs="Times New Roman"/>
          <w:sz w:val="24"/>
          <w:szCs w:val="24"/>
        </w:rPr>
        <w:t xml:space="preserve"> 42, B-3500 Hasselt, Belgium</w:t>
      </w:r>
    </w:p>
    <w:p w14:paraId="1B2E3118" w14:textId="15F4BA87" w:rsidR="00CD1D94" w:rsidRPr="00CD1D94" w:rsidRDefault="00A54F72" w:rsidP="00CD1D94">
      <w:pPr>
        <w:spacing w:before="120" w:after="120"/>
        <w:jc w:val="both"/>
        <w:rPr>
          <w:rFonts w:ascii="Times New Roman" w:eastAsia="Times New Roman" w:hAnsi="Times New Roman" w:cs="Times New Roman"/>
          <w:sz w:val="24"/>
          <w:szCs w:val="24"/>
          <w:lang w:val="nl-NL"/>
        </w:rPr>
      </w:pPr>
      <w:r w:rsidRPr="0096426F">
        <w:rPr>
          <w:rFonts w:ascii="Times New Roman" w:eastAsia="Times New Roman" w:hAnsi="Times New Roman" w:cs="Times New Roman"/>
          <w:sz w:val="24"/>
          <w:szCs w:val="24"/>
          <w:vertAlign w:val="superscript"/>
          <w:lang w:val="nl-NL"/>
        </w:rPr>
        <w:t>4</w:t>
      </w:r>
      <w:r w:rsidR="00CD1D94" w:rsidRPr="00CD1D94">
        <w:rPr>
          <w:rFonts w:ascii="Times New Roman" w:eastAsia="Times New Roman" w:hAnsi="Times New Roman" w:cs="Times New Roman"/>
          <w:sz w:val="24"/>
          <w:szCs w:val="24"/>
          <w:lang w:val="nl-NL"/>
        </w:rPr>
        <w:t xml:space="preserve"> </w:t>
      </w:r>
      <w:proofErr w:type="spellStart"/>
      <w:r w:rsidR="00CD1D94" w:rsidRPr="00CD1D94">
        <w:rPr>
          <w:rFonts w:ascii="Times New Roman" w:eastAsia="Times New Roman" w:hAnsi="Times New Roman" w:cs="Times New Roman"/>
          <w:sz w:val="24"/>
          <w:szCs w:val="24"/>
          <w:lang w:val="nl-NL"/>
        </w:rPr>
        <w:t>imec</w:t>
      </w:r>
      <w:proofErr w:type="spellEnd"/>
      <w:r w:rsidR="00CD1D94" w:rsidRPr="00CD1D94">
        <w:rPr>
          <w:rFonts w:ascii="Times New Roman" w:eastAsia="Times New Roman" w:hAnsi="Times New Roman" w:cs="Times New Roman"/>
          <w:sz w:val="24"/>
          <w:szCs w:val="24"/>
          <w:lang w:val="nl-NL"/>
        </w:rPr>
        <w:t xml:space="preserve">, </w:t>
      </w:r>
      <w:proofErr w:type="spellStart"/>
      <w:r w:rsidR="00CD1D94" w:rsidRPr="00CD1D94">
        <w:rPr>
          <w:rFonts w:ascii="Times New Roman" w:eastAsia="Times New Roman" w:hAnsi="Times New Roman" w:cs="Times New Roman"/>
          <w:sz w:val="24"/>
          <w:szCs w:val="24"/>
          <w:lang w:val="nl-NL"/>
        </w:rPr>
        <w:t>imo-imomec</w:t>
      </w:r>
      <w:proofErr w:type="spellEnd"/>
      <w:r w:rsidR="00CD1D94" w:rsidRPr="00CD1D94">
        <w:rPr>
          <w:rFonts w:ascii="Times New Roman" w:eastAsia="Times New Roman" w:hAnsi="Times New Roman" w:cs="Times New Roman"/>
          <w:sz w:val="24"/>
          <w:szCs w:val="24"/>
          <w:lang w:val="nl-NL"/>
        </w:rPr>
        <w:t>, Wetenschapspark 1, B-3590 Diepenbeek, Belgium</w:t>
      </w:r>
    </w:p>
    <w:p w14:paraId="61E5E2EF" w14:textId="77777777" w:rsidR="00CD1D94" w:rsidRDefault="00CD1D94" w:rsidP="00487C81">
      <w:pPr>
        <w:spacing w:before="120" w:after="120"/>
        <w:jc w:val="both"/>
        <w:rPr>
          <w:rFonts w:ascii="Times New Roman" w:eastAsia="Times New Roman" w:hAnsi="Times New Roman" w:cs="Times New Roman"/>
          <w:sz w:val="24"/>
          <w:szCs w:val="24"/>
          <w:lang w:val="nl-NL"/>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10D54618"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remains unresolved. In this work, we present a systematic approach</w:t>
      </w:r>
      <w:r w:rsidR="00F77C31">
        <w:rPr>
          <w:rFonts w:ascii="Times New Roman" w:eastAsia="Times New Roman" w:hAnsi="Times New Roman" w:cs="Times New Roman"/>
          <w:sz w:val="24"/>
          <w:szCs w:val="24"/>
        </w:rPr>
        <w:t>,</w:t>
      </w:r>
      <w:r w:rsidR="00B947BC" w:rsidRPr="011A7C3E">
        <w:rPr>
          <w:rFonts w:ascii="Times New Roman" w:eastAsia="Times New Roman" w:hAnsi="Times New Roman" w:cs="Times New Roman"/>
          <w:sz w:val="24"/>
          <w:szCs w:val="24"/>
        </w:rPr>
        <w:t xml:space="preserve"> to explore key structural parameters—such as lignin content, polyol chain length, isocyanate functionality, and mixing ratios—across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 ensemble model capable of accurately predicting </w:t>
      </w:r>
      <w:proofErr w:type="spellStart"/>
      <w:r w:rsidR="00B947BC" w:rsidRPr="011A7C3E">
        <w:rPr>
          <w:rFonts w:ascii="Times New Roman" w:eastAsia="Times New Roman" w:hAnsi="Times New Roman" w:cs="Times New Roman"/>
          <w:sz w:val="24"/>
          <w:szCs w:val="24"/>
        </w:rPr>
        <w:t>T</w:t>
      </w:r>
      <w:r w:rsidR="00B947BC" w:rsidRPr="011A7C3E">
        <w:rPr>
          <w:rFonts w:ascii="Times New Roman" w:eastAsia="Times New Roman" w:hAnsi="Times New Roman" w:cs="Times New Roman"/>
          <w:sz w:val="24"/>
          <w:szCs w:val="24"/>
          <w:vertAlign w:val="subscript"/>
        </w:rPr>
        <w:t>g</w:t>
      </w:r>
      <w:proofErr w:type="spellEnd"/>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just </w:t>
      </w:r>
      <w:r w:rsidR="00E83847" w:rsidRPr="00E83847">
        <w:rPr>
          <w:rFonts w:ascii="Times New Roman" w:eastAsia="Times New Roman" w:hAnsi="Times New Roman" w:cs="Times New Roman"/>
          <w:sz w:val="24"/>
          <w:szCs w:val="24"/>
        </w:rPr>
        <w:t>6.6</w:t>
      </w:r>
      <w:r w:rsidR="00B947BC" w:rsidRPr="00E83847">
        <w:rPr>
          <w:rFonts w:ascii="Times New Roman" w:eastAsia="Times New Roman" w:hAnsi="Times New Roman" w:cs="Times New Roman"/>
          <w:sz w:val="24"/>
          <w:szCs w:val="24"/>
        </w:rPr>
        <w:t>6</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conventional regression methods.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1BBC7F5C" w:rsidR="003222BD" w:rsidRDefault="007E5456"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96EA55E" wp14:editId="0D61A5FF">
            <wp:extent cx="1980057" cy="1800225"/>
            <wp:effectExtent l="0" t="0" r="1270" b="0"/>
            <wp:docPr id="1156352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818"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57" cy="1800225"/>
                    </a:xfrm>
                    <a:prstGeom prst="rect">
                      <a:avLst/>
                    </a:prstGeom>
                  </pic:spPr>
                </pic:pic>
              </a:graphicData>
            </a:graphic>
          </wp:inline>
        </w:drawing>
      </w:r>
    </w:p>
    <w:p w14:paraId="123074C1" w14:textId="7CE47BA7"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A machine learning ensemble accurately predicts glass transition temperatures for lignin-based polyurethanes within 6.66°C, despite being trained on a dataset of only 136 formulations. The model efficiently combines seven key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378620E3" w14:textId="64B4A583" w:rsidR="004200F2" w:rsidRPr="00DA0E70"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p>
    <w:p w14:paraId="2FA8698D" w14:textId="45EB792E" w:rsidR="004200F2" w:rsidRPr="00220DF4"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 xml:space="preserve">Historically, the creation of new materials has 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w:t>
      </w:r>
      <w:proofErr w:type="spellStart"/>
      <w:r w:rsidRPr="00DA0E70">
        <w:rPr>
          <w:rFonts w:ascii="Times New Roman" w:eastAsia="Times New Roman" w:hAnsi="Times New Roman" w:cs="Times New Roman"/>
          <w:sz w:val="24"/>
          <w:szCs w:val="24"/>
        </w:rPr>
        <w:t>T</w:t>
      </w:r>
      <w:r w:rsidRPr="00DA0E70">
        <w:rPr>
          <w:rFonts w:ascii="Times New Roman" w:eastAsia="Times New Roman" w:hAnsi="Times New Roman" w:cs="Times New Roman"/>
          <w:sz w:val="24"/>
          <w:szCs w:val="24"/>
          <w:vertAlign w:val="subscript"/>
        </w:rPr>
        <w:t>g</w:t>
      </w:r>
      <w:proofErr w:type="spellEnd"/>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7844728C" w:rsidR="004200F2" w:rsidRPr="00DA0E70" w:rsidRDefault="004200F2" w:rsidP="00D43E05">
      <w:pPr>
        <w:pStyle w:val="whitespace-pre-wrap"/>
        <w:spacing w:before="0" w:beforeAutospacing="0" w:after="160" w:afterAutospacing="0"/>
        <w:jc w:val="both"/>
      </w:pPr>
      <w:r>
        <w:t>Despite these advancements, not all ML methods can deal 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lastRenderedPageBreak/>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 xml:space="preserve">evaluated 79 different ML models to predict the </w:t>
      </w:r>
      <w:proofErr w:type="spellStart"/>
      <w:r>
        <w:t>T</w:t>
      </w:r>
      <w:r w:rsidRPr="011A7C3E">
        <w:rPr>
          <w:vertAlign w:val="subscript"/>
        </w:rPr>
        <w:t>g</w:t>
      </w:r>
      <w:proofErr w:type="spellEnd"/>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5E888B76"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A72504">
        <w:t>A</w:t>
      </w:r>
      <w:r w:rsidR="00A72504" w:rsidRPr="001D382D">
        <w:t xml:space="preserve"> user-friendly interface that incorporates the model as its core</w:t>
      </w:r>
      <w:r w:rsidR="00A72504">
        <w:t xml:space="preserve"> is introduced</w:t>
      </w:r>
      <w:r w:rsidR="00A72504" w:rsidRPr="001D382D">
        <w:t xml:space="preserve">, enabling chemists to visualize recipe formulations based on desired properties, </w:t>
      </w:r>
      <w:r w:rsidR="00A72504">
        <w:t>exemplified by</w:t>
      </w:r>
      <w:r w:rsidR="00A72504" w:rsidRPr="001D382D">
        <w:t xml:space="preserve"> </w:t>
      </w:r>
      <w:proofErr w:type="gramStart"/>
      <w:r w:rsidR="00A72504" w:rsidRPr="001D382D">
        <w:t xml:space="preserve">the </w:t>
      </w:r>
      <w:proofErr w:type="spellStart"/>
      <w:r w:rsidR="00A72504" w:rsidRPr="001D382D">
        <w:t>T</w:t>
      </w:r>
      <w:r w:rsidR="00A72504" w:rsidRPr="001D382D">
        <w:rPr>
          <w:vertAlign w:val="subscript"/>
        </w:rPr>
        <w:t>g</w:t>
      </w:r>
      <w:proofErr w:type="spellEnd"/>
      <w:proofErr w:type="gramEnd"/>
      <w:r w:rsidR="00A72504" w:rsidRPr="001D382D">
        <w:t>.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lastRenderedPageBreak/>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0E1DD705" w14:textId="312109D5" w:rsidR="00443E04" w:rsidRPr="001D382D" w:rsidRDefault="00443E04" w:rsidP="00D43E05">
      <w:pPr>
        <w:jc w:val="both"/>
        <w:rPr>
          <w:rFonts w:ascii="Times New Roman" w:hAnsi="Times New Roman" w:cs="Times New Roman"/>
          <w:sz w:val="24"/>
          <w:szCs w:val="24"/>
        </w:rPr>
        <w:sectPr w:rsidR="00443E04" w:rsidRPr="001D382D" w:rsidSect="00203A30">
          <w:headerReference w:type="even" r:id="rId12"/>
          <w:footerReference w:type="even" r:id="rId13"/>
          <w:footerReference w:type="default" r:id="rId14"/>
          <w:headerReference w:type="first" r:id="rId15"/>
          <w:footerReference w:type="first" r:id="rId16"/>
          <w:pgSz w:w="12240" w:h="15840"/>
          <w:pgMar w:top="1440" w:right="1440" w:bottom="1440" w:left="1440" w:header="708" w:footer="708" w:gutter="0"/>
          <w:lnNumType w:countBy="1" w:restart="continuous"/>
          <w:cols w:space="708"/>
          <w:docGrid w:linePitch="360"/>
        </w:sectPr>
      </w:pP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EE53C09" w14:textId="659BFF26" w:rsidR="007F63D4" w:rsidRPr="007F63D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B6E0694" w14:textId="59C272B1" w:rsidR="00F53D5D" w:rsidRPr="0069234C" w:rsidRDefault="00F53D5D" w:rsidP="0069234C">
      <w:pPr>
        <w:jc w:val="both"/>
        <w:rPr>
          <w:rFonts w:ascii="Times New Roman" w:hAnsi="Times New Roman" w:cs="Times New Roman"/>
          <w:sz w:val="24"/>
          <w:szCs w:val="24"/>
        </w:rPr>
      </w:pPr>
      <w:r w:rsidRPr="0069234C">
        <w:rPr>
          <w:rFonts w:ascii="Times New Roman" w:hAnsi="Times New Roman" w:cs="Times New Roman"/>
          <w:sz w:val="24"/>
          <w:szCs w:val="24"/>
        </w:rPr>
        <w:t xml:space="preserve">All commercially available solvents, reagents, and chemicals were used as received without further purification unless otherwise stated. </w:t>
      </w:r>
      <w:proofErr w:type="spellStart"/>
      <w:r w:rsidRPr="0069234C">
        <w:rPr>
          <w:rFonts w:ascii="Times New Roman" w:hAnsi="Times New Roman" w:cs="Times New Roman"/>
          <w:sz w:val="24"/>
          <w:szCs w:val="24"/>
        </w:rPr>
        <w:t>Polytetrahydrofurans</w:t>
      </w:r>
      <w:proofErr w:type="spellEnd"/>
      <w:r w:rsidRPr="0069234C">
        <w:rPr>
          <w:rFonts w:ascii="Times New Roman" w:hAnsi="Times New Roman" w:cs="Times New Roman"/>
          <w:sz w:val="24"/>
          <w:szCs w:val="24"/>
        </w:rPr>
        <w:t xml:space="preserve"> (PTHF</w:t>
      </w:r>
      <w:r w:rsidRPr="0069234C">
        <w:rPr>
          <w:rFonts w:ascii="Times New Roman" w:hAnsi="Times New Roman" w:cs="Times New Roman"/>
          <w:sz w:val="24"/>
          <w:szCs w:val="24"/>
          <w:vertAlign w:val="subscript"/>
        </w:rPr>
        <w:t>s</w:t>
      </w:r>
      <w:r w:rsidR="0069185A">
        <w:rPr>
          <w:rFonts w:ascii="Times New Roman" w:hAnsi="Times New Roman" w:cs="Times New Roman"/>
          <w:sz w:val="24"/>
          <w:szCs w:val="24"/>
        </w:rPr>
        <w:t>) with</w:t>
      </w:r>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M</w:t>
      </w:r>
      <w:r w:rsidRPr="0069234C">
        <w:rPr>
          <w:rFonts w:ascii="Times New Roman" w:hAnsi="Times New Roman" w:cs="Times New Roman"/>
          <w:i/>
          <w:iCs/>
          <w:sz w:val="24"/>
          <w:szCs w:val="24"/>
          <w:vertAlign w:val="subscript"/>
        </w:rPr>
        <w:t>n</w:t>
      </w:r>
      <w:r w:rsidRPr="0069234C">
        <w:rPr>
          <w:rFonts w:ascii="Times New Roman" w:hAnsi="Times New Roman" w:cs="Times New Roman"/>
          <w:sz w:val="24"/>
          <w:szCs w:val="24"/>
        </w:rPr>
        <w:t>= 250, 650 and 10</w:t>
      </w:r>
      <w:r w:rsidR="009A7A28">
        <w:rPr>
          <w:rFonts w:ascii="Times New Roman" w:hAnsi="Times New Roman" w:cs="Times New Roman"/>
          <w:sz w:val="24"/>
          <w:szCs w:val="24"/>
        </w:rPr>
        <w:t>0</w:t>
      </w:r>
      <w:r w:rsidRPr="0069234C">
        <w:rPr>
          <w:rFonts w:ascii="Times New Roman" w:hAnsi="Times New Roman" w:cs="Times New Roman"/>
          <w:sz w:val="24"/>
          <w:szCs w:val="24"/>
        </w:rPr>
        <w:t>0 g/mol</w:t>
      </w:r>
      <w:r w:rsidRPr="0069234C">
        <w:rPr>
          <w:rStyle w:val="jss183"/>
          <w:rFonts w:ascii="Times New Roman" w:eastAsiaTheme="majorEastAsia" w:hAnsi="Times New Roman" w:cs="Times New Roman"/>
          <w:sz w:val="24"/>
          <w:szCs w:val="24"/>
        </w:rPr>
        <w:t xml:space="preserve"> </w:t>
      </w:r>
      <w:r w:rsidR="0069185A">
        <w:rPr>
          <w:rStyle w:val="jss183"/>
          <w:rFonts w:ascii="Times New Roman" w:eastAsiaTheme="majorEastAsia" w:hAnsi="Times New Roman" w:cs="Times New Roman"/>
          <w:sz w:val="24"/>
          <w:szCs w:val="24"/>
        </w:rPr>
        <w:t>and corresponding OH values of 8.68, 3.20 and 2.10 mmol/g,</w:t>
      </w:r>
      <w:r w:rsidR="00303113">
        <w:rPr>
          <w:rStyle w:val="jss183"/>
          <w:rFonts w:ascii="Times New Roman" w:eastAsiaTheme="majorEastAsia" w:hAnsi="Times New Roman" w:cs="Times New Roman"/>
          <w:sz w:val="24"/>
          <w:szCs w:val="24"/>
        </w:rPr>
        <w:t xml:space="preserve"> </w:t>
      </w:r>
      <w:r w:rsidRPr="0069234C">
        <w:rPr>
          <w:rFonts w:ascii="Times New Roman" w:hAnsi="Times New Roman" w:cs="Times New Roman"/>
          <w:sz w:val="24"/>
          <w:szCs w:val="24"/>
        </w:rPr>
        <w:t>were purchased from Merck Life Sciences. Stannous octoate (</w:t>
      </w:r>
      <w:proofErr w:type="gramStart"/>
      <w:r w:rsidRPr="0069234C">
        <w:rPr>
          <w:rFonts w:ascii="Times New Roman" w:hAnsi="Times New Roman" w:cs="Times New Roman"/>
          <w:sz w:val="24"/>
          <w:szCs w:val="24"/>
        </w:rPr>
        <w:t>Sn(</w:t>
      </w:r>
      <w:proofErr w:type="gramEnd"/>
      <w:r w:rsidRPr="0069234C">
        <w:rPr>
          <w:rFonts w:ascii="Times New Roman" w:hAnsi="Times New Roman" w:cs="Times New Roman"/>
          <w:sz w:val="24"/>
          <w:szCs w:val="24"/>
        </w:rPr>
        <w:t>Oct)</w:t>
      </w:r>
      <w:r w:rsidRPr="0069234C">
        <w:rPr>
          <w:rFonts w:ascii="Times New Roman" w:hAnsi="Times New Roman" w:cs="Times New Roman"/>
          <w:sz w:val="24"/>
          <w:szCs w:val="24"/>
          <w:vertAlign w:val="subscript"/>
        </w:rPr>
        <w:t>2</w:t>
      </w:r>
      <w:r w:rsidRPr="0069234C">
        <w:rPr>
          <w:rFonts w:ascii="Times New Roman" w:hAnsi="Times New Roman" w:cs="Times New Roman"/>
          <w:sz w:val="24"/>
          <w:szCs w:val="24"/>
        </w:rPr>
        <w:t xml:space="preserve">) was purchased from Alfa </w:t>
      </w:r>
      <w:proofErr w:type="spellStart"/>
      <w:r w:rsidRPr="0069234C">
        <w:rPr>
          <w:rFonts w:ascii="Times New Roman" w:hAnsi="Times New Roman" w:cs="Times New Roman"/>
          <w:sz w:val="24"/>
          <w:szCs w:val="24"/>
        </w:rPr>
        <w:t>Aesar</w:t>
      </w:r>
      <w:proofErr w:type="spellEnd"/>
      <w:r w:rsidRPr="0069234C">
        <w:rPr>
          <w:rFonts w:ascii="Times New Roman" w:hAnsi="Times New Roman" w:cs="Times New Roman"/>
          <w:sz w:val="24"/>
          <w:szCs w:val="24"/>
        </w:rPr>
        <w:t xml:space="preserve">, while methyl ketone (MEK) and anhydrous tetrahydrofuran (THF) </w:t>
      </w:r>
      <w:proofErr w:type="gramStart"/>
      <w:r w:rsidRPr="0069234C">
        <w:rPr>
          <w:rFonts w:ascii="Times New Roman" w:hAnsi="Times New Roman" w:cs="Times New Roman"/>
          <w:sz w:val="24"/>
          <w:szCs w:val="24"/>
        </w:rPr>
        <w:t>was</w:t>
      </w:r>
      <w:proofErr w:type="gramEnd"/>
      <w:r w:rsidRPr="0069234C">
        <w:rPr>
          <w:rFonts w:ascii="Times New Roman" w:hAnsi="Times New Roman" w:cs="Times New Roman"/>
          <w:sz w:val="24"/>
          <w:szCs w:val="24"/>
        </w:rPr>
        <w:t xml:space="preserve"> purchased from VWR chemicals. Hexamethylene diisocyanate (HDI) and NCO trimer </w:t>
      </w:r>
      <w:proofErr w:type="spellStart"/>
      <w:r w:rsidRPr="0069234C">
        <w:rPr>
          <w:rFonts w:ascii="Times New Roman" w:hAnsi="Times New Roman" w:cs="Times New Roman"/>
          <w:sz w:val="24"/>
          <w:szCs w:val="24"/>
        </w:rPr>
        <w:t>Desmodur</w:t>
      </w:r>
      <w:proofErr w:type="spellEnd"/>
      <w:r w:rsidRPr="0069234C">
        <w:rPr>
          <w:rFonts w:ascii="Times New Roman" w:hAnsi="Times New Roman" w:cs="Times New Roman"/>
          <w:sz w:val="24"/>
          <w:szCs w:val="24"/>
          <w:vertAlign w:val="superscript"/>
        </w:rPr>
        <w:t>®</w:t>
      </w:r>
      <w:r w:rsidRPr="0069234C">
        <w:rPr>
          <w:rFonts w:ascii="Times New Roman" w:hAnsi="Times New Roman" w:cs="Times New Roman"/>
          <w:sz w:val="24"/>
          <w:szCs w:val="24"/>
        </w:rPr>
        <w:t xml:space="preserve"> </w:t>
      </w:r>
      <w:proofErr w:type="gramStart"/>
      <w:r w:rsidRPr="0069234C">
        <w:rPr>
          <w:rFonts w:ascii="Times New Roman" w:hAnsi="Times New Roman" w:cs="Times New Roman"/>
          <w:sz w:val="24"/>
          <w:szCs w:val="24"/>
        </w:rPr>
        <w:t>ultra N</w:t>
      </w:r>
      <w:proofErr w:type="gramEnd"/>
      <w:r w:rsidRPr="0069234C">
        <w:rPr>
          <w:rFonts w:ascii="Times New Roman" w:hAnsi="Times New Roman" w:cs="Times New Roman"/>
          <w:sz w:val="24"/>
          <w:szCs w:val="24"/>
        </w:rPr>
        <w:t xml:space="preserve"> 3600 (further mentioned as "HDI trimer" (</w:t>
      </w:r>
      <w:proofErr w:type="spellStart"/>
      <w:r w:rsidRPr="0069234C">
        <w:rPr>
          <w:rFonts w:ascii="Times New Roman" w:hAnsi="Times New Roman" w:cs="Times New Roman"/>
          <w:sz w:val="24"/>
          <w:szCs w:val="24"/>
        </w:rPr>
        <w:t>HDIt</w:t>
      </w:r>
      <w:proofErr w:type="spellEnd"/>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f</w:t>
      </w:r>
      <w:r w:rsidRPr="0069234C">
        <w:rPr>
          <w:rFonts w:ascii="Times New Roman" w:hAnsi="Times New Roman" w:cs="Times New Roman"/>
          <w:sz w:val="24"/>
          <w:szCs w:val="24"/>
          <w:vertAlign w:val="subscript"/>
        </w:rPr>
        <w:t>NCO</w:t>
      </w:r>
      <w:r w:rsidRPr="0069234C">
        <w:rPr>
          <w:rStyle w:val="jss183"/>
          <w:rFonts w:ascii="Times New Roman" w:eastAsiaTheme="majorEastAsia" w:hAnsi="Times New Roman" w:cs="Times New Roman"/>
          <w:sz w:val="24"/>
          <w:szCs w:val="24"/>
        </w:rPr>
        <w:t>~3.5 isocyanate groups/molecule</w:t>
      </w:r>
      <w:r w:rsidRPr="0069234C">
        <w:rPr>
          <w:rFonts w:ascii="Times New Roman" w:hAnsi="Times New Roman" w:cs="Times New Roman"/>
          <w:sz w:val="24"/>
          <w:szCs w:val="24"/>
        </w:rPr>
        <w:t xml:space="preserve">) was purchased from Covestro. </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 xml:space="preserve">was </w:t>
      </w:r>
      <w:proofErr w:type="gramStart"/>
      <w:r w:rsidR="009B43F5" w:rsidRPr="78F197D4">
        <w:rPr>
          <w:rFonts w:ascii="Times New Roman" w:hAnsi="Times New Roman" w:cs="Times New Roman"/>
          <w:sz w:val="24"/>
          <w:szCs w:val="24"/>
        </w:rPr>
        <w:t>vacuum-dried</w:t>
      </w:r>
      <w:proofErr w:type="gramEnd"/>
      <w:r w:rsidR="009B43F5" w:rsidRPr="78F197D4">
        <w:rPr>
          <w:rFonts w:ascii="Times New Roman" w:hAnsi="Times New Roman" w:cs="Times New Roman"/>
          <w:sz w:val="24"/>
          <w:szCs w:val="24"/>
        </w:rPr>
        <w:t xml:space="preserve">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lastRenderedPageBreak/>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600BF30A" w14:textId="77777777" w:rsidR="002B1417" w:rsidRDefault="002B1417" w:rsidP="002B1417"/>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71B19450" w14:textId="77777777" w:rsidR="00F22F6B" w:rsidRPr="0057549D" w:rsidRDefault="00F22F6B" w:rsidP="00F22F6B">
      <w:pPr>
        <w:rPr>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5DAD13E4" w14:textId="77777777" w:rsidR="002B1417" w:rsidRPr="00740E11" w:rsidRDefault="002B1417" w:rsidP="00740E11"/>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w:t>
      </w:r>
      <w:proofErr w:type="spellStart"/>
      <w:r w:rsidR="002B1417">
        <w:rPr>
          <w:rFonts w:ascii="Times New Roman" w:eastAsia="Times New Roman" w:hAnsi="Times New Roman" w:cs="Times New Roman"/>
          <w:sz w:val="24"/>
          <w:szCs w:val="24"/>
        </w:rPr>
        <w:t>T</w:t>
      </w:r>
      <w:r w:rsidR="002B1417" w:rsidRPr="00740E11">
        <w:rPr>
          <w:rFonts w:ascii="Times New Roman" w:eastAsia="Times New Roman" w:hAnsi="Times New Roman" w:cs="Times New Roman"/>
          <w:sz w:val="24"/>
          <w:szCs w:val="24"/>
          <w:vertAlign w:val="subscript"/>
        </w:rPr>
        <w:t>g</w:t>
      </w:r>
      <w:proofErr w:type="spellEnd"/>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w:t>
      </w:r>
      <w:proofErr w:type="spellStart"/>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proofErr w:type="spellEnd"/>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proofErr w:type="spellStart"/>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proofErr w:type="spellEnd"/>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w:t>
            </w:r>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proofErr w:type="spellEnd"/>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lastRenderedPageBreak/>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24080A77"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 xml:space="preserve">to predict the </w:t>
      </w:r>
      <w:proofErr w:type="spellStart"/>
      <w:r w:rsidRPr="006A7041">
        <w:rPr>
          <w:rFonts w:ascii="Times New Roman" w:hAnsi="Times New Roman" w:cs="Times New Roman"/>
          <w:sz w:val="24"/>
          <w:szCs w:val="24"/>
        </w:rPr>
        <w:t>T</w:t>
      </w:r>
      <w:r w:rsidRPr="00534049">
        <w:rPr>
          <w:rFonts w:ascii="Times New Roman" w:hAnsi="Times New Roman" w:cs="Times New Roman"/>
          <w:sz w:val="24"/>
          <w:szCs w:val="24"/>
          <w:vertAlign w:val="subscript"/>
        </w:rPr>
        <w:t>g</w:t>
      </w:r>
      <w:proofErr w:type="spellEnd"/>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w:t>
      </w:r>
      <w:proofErr w:type="gramStart"/>
      <w:r w:rsidR="00E02235">
        <w:rPr>
          <w:rFonts w:ascii="Times New Roman" w:hAnsi="Times New Roman" w:cs="Times New Roman"/>
          <w:sz w:val="24"/>
          <w:szCs w:val="24"/>
        </w:rPr>
        <w:t>a</w:t>
      </w:r>
      <w:proofErr w:type="gramEnd"/>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 xml:space="preserve">2 demonstrate how datasets without swelling ratio </w:t>
      </w:r>
      <w:proofErr w:type="gramStart"/>
      <w:r w:rsidR="00E76FD5" w:rsidRPr="00E76FD5">
        <w:rPr>
          <w:rFonts w:ascii="Times New Roman" w:hAnsi="Times New Roman" w:cs="Times New Roman"/>
          <w:sz w:val="24"/>
          <w:szCs w:val="24"/>
        </w:rPr>
        <w:t>return</w:t>
      </w:r>
      <w:proofErr w:type="gramEnd"/>
      <w:r w:rsidR="00E76FD5" w:rsidRPr="00E76FD5">
        <w:rPr>
          <w:rFonts w:ascii="Times New Roman" w:hAnsi="Times New Roman" w:cs="Times New Roman"/>
          <w:sz w:val="24"/>
          <w:szCs w:val="24"/>
        </w:rPr>
        <w:t xml:space="preserve"> a higher MAE and larger standard deviation than when swelling ratio is used.</w:t>
      </w:r>
    </w:p>
    <w:p w14:paraId="4F6933FA" w14:textId="63865005"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w:t>
      </w:r>
      <w:proofErr w:type="gramStart"/>
      <w:r w:rsidRPr="011A7C3E">
        <w:rPr>
          <w:rFonts w:ascii="Times New Roman" w:hAnsi="Times New Roman" w:cs="Times New Roman"/>
          <w:sz w:val="24"/>
          <w:szCs w:val="24"/>
        </w:rPr>
        <w:t>results</w:t>
      </w:r>
      <w:proofErr w:type="gramEnd"/>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w:t>
      </w:r>
      <w:r w:rsidR="009C7298" w:rsidRPr="00F87AD0">
        <w:rPr>
          <w:rFonts w:ascii="Times New Roman" w:hAnsi="Times New Roman" w:cs="Times New Roman"/>
          <w:sz w:val="24"/>
          <w:szCs w:val="24"/>
        </w:rPr>
        <w:t xml:space="preserve">Mean Absolute Error </w:t>
      </w:r>
      <w:r w:rsidR="009C7298">
        <w:rPr>
          <w:rFonts w:ascii="Times New Roman" w:hAnsi="Times New Roman" w:cs="Times New Roman"/>
          <w:sz w:val="24"/>
          <w:szCs w:val="24"/>
        </w:rPr>
        <w:t>(</w:t>
      </w:r>
      <w:r w:rsidR="00165D75">
        <w:rPr>
          <w:rFonts w:ascii="Times New Roman" w:hAnsi="Times New Roman" w:cs="Times New Roman"/>
          <w:sz w:val="24"/>
          <w:szCs w:val="24"/>
        </w:rPr>
        <w:t>MAE</w:t>
      </w:r>
      <w:r w:rsidR="009C7298">
        <w:rPr>
          <w:rFonts w:ascii="Times New Roman" w:hAnsi="Times New Roman" w:cs="Times New Roman"/>
          <w:sz w:val="24"/>
          <w:szCs w:val="24"/>
        </w:rPr>
        <w:t>)</w:t>
      </w:r>
      <w:r w:rsidR="00165D75">
        <w:rPr>
          <w:rFonts w:ascii="Times New Roman" w:hAnsi="Times New Roman" w:cs="Times New Roman"/>
          <w:sz w:val="24"/>
          <w:szCs w:val="24"/>
        </w:rPr>
        <w:t xml:space="preserve"> values. </w:t>
      </w:r>
      <w:r w:rsidRPr="011A7C3E">
        <w:rPr>
          <w:rFonts w:ascii="Times New Roman" w:hAnsi="Times New Roman" w:cs="Times New Roman"/>
          <w:sz w:val="24"/>
          <w:szCs w:val="24"/>
        </w:rPr>
        <w:t xml:space="preserve">This integration guided our selection of the optimal feature set for the final ML model, balancing predictive power with interpretability for </w:t>
      </w:r>
      <w:proofErr w:type="spellStart"/>
      <w:r w:rsidRPr="011A7C3E">
        <w:rPr>
          <w:rFonts w:ascii="Times New Roman" w:hAnsi="Times New Roman" w:cs="Times New Roman"/>
          <w:sz w:val="24"/>
          <w:szCs w:val="24"/>
        </w:rPr>
        <w:t>T</w:t>
      </w:r>
      <w:r w:rsidRPr="011A7C3E">
        <w:rPr>
          <w:rFonts w:ascii="Times New Roman" w:hAnsi="Times New Roman" w:cs="Times New Roman"/>
          <w:sz w:val="24"/>
          <w:szCs w:val="24"/>
          <w:vertAlign w:val="subscript"/>
        </w:rPr>
        <w:t>g</w:t>
      </w:r>
      <w:proofErr w:type="spellEnd"/>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and</w:t>
      </w:r>
      <w:r w:rsidR="00CB06DA">
        <w:rPr>
          <w:rFonts w:ascii="Times New Roman" w:hAnsi="Times New Roman" w:cs="Times New Roman"/>
          <w:sz w:val="24"/>
          <w:szCs w:val="24"/>
        </w:rPr>
        <w:t xml:space="preserve"> wrapper analysis 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7EC3F182" w14:textId="77777777" w:rsidR="005142FA" w:rsidRDefault="005142FA" w:rsidP="005142FA"/>
    <w:p w14:paraId="21C6E6A2" w14:textId="706148E2" w:rsidR="005142FA" w:rsidRPr="0096426F" w:rsidRDefault="005142FA" w:rsidP="0096426F">
      <w:pPr>
        <w:jc w:val="both"/>
      </w:pPr>
      <w:r w:rsidRPr="00443E04">
        <w:rPr>
          <w:rFonts w:ascii="Times New Roman" w:hAnsi="Times New Roman" w:cs="Times New Roman"/>
          <w:sz w:val="24"/>
          <w:szCs w:val="24"/>
        </w:rPr>
        <w:lastRenderedPageBreak/>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5B5912A0" w:rsidR="008705F4" w:rsidRPr="00443E04" w:rsidRDefault="00E75E5F"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032C781E" wp14:editId="6CA20985">
            <wp:extent cx="288524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diagram-2024-09-27-122247.tif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5240" cy="2880000"/>
                    </a:xfrm>
                    <a:prstGeom prst="rect">
                      <a:avLst/>
                    </a:prstGeom>
                  </pic:spPr>
                </pic:pic>
              </a:graphicData>
            </a:graphic>
          </wp:inline>
        </w:drawing>
      </w:r>
    </w:p>
    <w:p w14:paraId="4CC35681" w14:textId="587F8169"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A07CED" w:rsidRPr="00BA6A41">
        <w:rPr>
          <w:rFonts w:ascii="Times New Roman" w:hAnsi="Times New Roman" w:cs="Times New Roman"/>
          <w:sz w:val="24"/>
          <w:szCs w:val="24"/>
        </w:rPr>
        <w:t xml:space="preserve">Process description for developing the </w:t>
      </w:r>
      <w:r w:rsidR="004A1B8E" w:rsidRPr="00BA6A41">
        <w:rPr>
          <w:rFonts w:ascii="Times New Roman" w:hAnsi="Times New Roman" w:cs="Times New Roman"/>
          <w:sz w:val="24"/>
          <w:szCs w:val="24"/>
        </w:rPr>
        <w:t xml:space="preserve">stacked ensemble </w:t>
      </w:r>
      <w:r w:rsidR="00A07CED" w:rsidRPr="00BA6A41">
        <w:rPr>
          <w:rFonts w:ascii="Times New Roman" w:hAnsi="Times New Roman" w:cs="Times New Roman"/>
          <w:sz w:val="24"/>
          <w:szCs w:val="24"/>
        </w:rPr>
        <w:t>model and fitting of unseen data (</w:t>
      </w:r>
      <w:r w:rsidR="00E11B25">
        <w:rPr>
          <w:rFonts w:ascii="Times New Roman" w:hAnsi="Times New Roman" w:cs="Times New Roman"/>
          <w:sz w:val="24"/>
          <w:szCs w:val="24"/>
        </w:rPr>
        <w:t>i</w:t>
      </w:r>
      <w:r w:rsidR="00BA6A41" w:rsidRPr="00BA6A41">
        <w:rPr>
          <w:rFonts w:ascii="Times New Roman" w:hAnsi="Times New Roman" w:cs="Times New Roman"/>
          <w:sz w:val="24"/>
          <w:szCs w:val="24"/>
        </w:rPr>
        <w:t>.</w:t>
      </w:r>
      <w:r w:rsidR="00E11B25">
        <w:rPr>
          <w:rFonts w:ascii="Times New Roman" w:hAnsi="Times New Roman" w:cs="Times New Roman"/>
          <w:sz w:val="24"/>
          <w:szCs w:val="24"/>
        </w:rPr>
        <w:t>e</w:t>
      </w:r>
      <w:r w:rsidR="00BA6A41" w:rsidRPr="00BA6A41">
        <w:rPr>
          <w:rFonts w:ascii="Times New Roman" w:hAnsi="Times New Roman" w:cs="Times New Roman"/>
          <w:sz w:val="24"/>
          <w:szCs w:val="24"/>
        </w:rPr>
        <w:t xml:space="preserve">., the </w:t>
      </w:r>
      <w:r w:rsidR="00A07CED" w:rsidRPr="00BA6A41">
        <w:rPr>
          <w:rFonts w:ascii="Times New Roman" w:hAnsi="Times New Roman" w:cs="Times New Roman"/>
          <w:sz w:val="24"/>
          <w:szCs w:val="24"/>
        </w:rPr>
        <w:t>mapping data)</w:t>
      </w:r>
      <w:r w:rsidR="004A1B8E" w:rsidRPr="00BA6A41">
        <w:rPr>
          <w:rFonts w:ascii="Times New Roman" w:hAnsi="Times New Roman" w:cs="Times New Roman"/>
          <w:sz w:val="24"/>
          <w:szCs w:val="24"/>
        </w:rPr>
        <w:t>.</w:t>
      </w:r>
      <w:r w:rsidR="00BA6A41" w:rsidRPr="00BA6A41">
        <w:rPr>
          <w:rFonts w:ascii="Times New Roman" w:hAnsi="Times New Roman" w:cs="Times New Roman"/>
          <w:sz w:val="24"/>
          <w:szCs w:val="24"/>
        </w:rPr>
        <w:t xml:space="preserve"> Repeated K-fold cross-validation</w:t>
      </w:r>
      <w:r w:rsidR="009C7298">
        <w:rPr>
          <w:rFonts w:ascii="Times New Roman" w:hAnsi="Times New Roman" w:cs="Times New Roman"/>
          <w:sz w:val="24"/>
          <w:szCs w:val="24"/>
        </w:rPr>
        <w:t xml:space="preserve"> (5 splits and 2 repeats)</w:t>
      </w:r>
      <w:r w:rsidR="00BA6A41" w:rsidRPr="00BA6A41">
        <w:rPr>
          <w:rFonts w:ascii="Times New Roman" w:hAnsi="Times New Roman" w:cs="Times New Roman"/>
          <w:sz w:val="24"/>
          <w:szCs w:val="24"/>
        </w:rPr>
        <w:t xml:space="preserve"> </w:t>
      </w:r>
      <w:r w:rsidR="00F3482D">
        <w:rPr>
          <w:rFonts w:ascii="Times New Roman" w:hAnsi="Times New Roman" w:cs="Times New Roman"/>
          <w:sz w:val="24"/>
          <w:szCs w:val="24"/>
        </w:rPr>
        <w:t>was</w:t>
      </w:r>
      <w:r w:rsidR="00BA6A41" w:rsidRPr="00BA6A41">
        <w:rPr>
          <w:rFonts w:ascii="Times New Roman" w:hAnsi="Times New Roman" w:cs="Times New Roman"/>
          <w:sz w:val="24"/>
          <w:szCs w:val="24"/>
        </w:rPr>
        <w:t xml:space="preserve"> used to </w:t>
      </w:r>
      <w:r w:rsidR="009C7298">
        <w:rPr>
          <w:rFonts w:ascii="Times New Roman" w:hAnsi="Times New Roman" w:cs="Times New Roman"/>
          <w:sz w:val="24"/>
          <w:szCs w:val="24"/>
        </w:rPr>
        <w:t>divide</w:t>
      </w:r>
      <w:r w:rsidR="00BA6A41" w:rsidRPr="00BA6A41">
        <w:rPr>
          <w:rFonts w:ascii="Times New Roman" w:hAnsi="Times New Roman" w:cs="Times New Roman"/>
          <w:sz w:val="24"/>
          <w:szCs w:val="24"/>
        </w:rPr>
        <w:t xml:space="preserve"> the dataset</w:t>
      </w:r>
      <w:r w:rsidR="009C7298">
        <w:rPr>
          <w:rFonts w:ascii="Times New Roman" w:hAnsi="Times New Roman" w:cs="Times New Roman"/>
          <w:sz w:val="24"/>
          <w:szCs w:val="24"/>
        </w:rPr>
        <w:t xml:space="preserve"> into training and validation</w:t>
      </w:r>
      <w:r w:rsidR="00BA6A41" w:rsidRPr="00BA6A41">
        <w:rPr>
          <w:rFonts w:ascii="Times New Roman" w:hAnsi="Times New Roman" w:cs="Times New Roman"/>
          <w:sz w:val="24"/>
          <w:szCs w:val="24"/>
        </w:rPr>
        <w:t xml:space="preserve">. </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proofErr w:type="spellStart"/>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proofErr w:type="spellEnd"/>
      <w:r w:rsidR="0044619A" w:rsidRPr="00F87AD0">
        <w:rPr>
          <w:rFonts w:ascii="Times New Roman" w:hAnsi="Times New Roman" w:cs="Times New Roman"/>
          <w:sz w:val="24"/>
          <w:szCs w:val="24"/>
        </w:rPr>
        <w:t xml:space="preserve">. </w:t>
      </w:r>
    </w:p>
    <w:p w14:paraId="64434043" w14:textId="21FDB9A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To evaluate the model performance, a repeated cross-validation approach was used. Specifically, the</w:t>
      </w:r>
      <w:r w:rsidR="00F87AD0" w:rsidRPr="00F87AD0">
        <w:rPr>
          <w:rFonts w:ascii="Times New Roman" w:hAnsi="Times New Roman" w:cs="Times New Roman"/>
          <w:sz w:val="24"/>
          <w:szCs w:val="24"/>
        </w:rPr>
        <w:t xml:space="preserve"> </w:t>
      </w:r>
      <w:proofErr w:type="spellStart"/>
      <w:r w:rsidR="00F87AD0" w:rsidRPr="00F87AD0">
        <w:rPr>
          <w:rFonts w:ascii="Times New Roman" w:hAnsi="Times New Roman" w:cs="Times New Roman"/>
          <w:sz w:val="24"/>
          <w:szCs w:val="24"/>
        </w:rPr>
        <w:t>RepeatedKFold</w:t>
      </w:r>
      <w:proofErr w:type="spellEnd"/>
      <w:r w:rsidR="00F87AD0" w:rsidRPr="00F87AD0">
        <w:rPr>
          <w:rFonts w:ascii="Times New Roman" w:hAnsi="Times New Roman" w:cs="Times New Roman"/>
          <w:sz w:val="24"/>
          <w:szCs w:val="24"/>
        </w:rPr>
        <w:t xml:space="preserve"> </w:t>
      </w:r>
      <w:r>
        <w:rPr>
          <w:rFonts w:ascii="Times New Roman" w:hAnsi="Times New Roman" w:cs="Times New Roman"/>
          <w:sz w:val="24"/>
          <w:szCs w:val="24"/>
        </w:rPr>
        <w:t>cross-validation technique was applied, with 5 folds and 2 repetitions, resulting in a total of 10 different train-validation splits.</w:t>
      </w:r>
      <w:r w:rsidR="00C93F2B">
        <w:rPr>
          <w:rFonts w:ascii="Times New Roman" w:hAnsi="Times New Roman" w:cs="Times New Roman"/>
          <w:sz w:val="24"/>
          <w:szCs w:val="24"/>
        </w:rPr>
        <w:t xml:space="preserve"> </w:t>
      </w:r>
      <w:r>
        <w:rPr>
          <w:rFonts w:ascii="Times New Roman" w:hAnsi="Times New Roman" w:cs="Times New Roman"/>
          <w:sz w:val="24"/>
          <w:szCs w:val="24"/>
        </w:rPr>
        <w:t>In each fold of the cross-validation, the dataset was randomly shuffled an</w:t>
      </w:r>
      <w:r w:rsidR="00A04449">
        <w:rPr>
          <w:rFonts w:ascii="Times New Roman" w:hAnsi="Times New Roman" w:cs="Times New Roman"/>
          <w:sz w:val="24"/>
          <w:szCs w:val="24"/>
        </w:rPr>
        <w:t>d</w:t>
      </w:r>
      <w:r>
        <w:rPr>
          <w:rFonts w:ascii="Times New Roman" w:hAnsi="Times New Roman" w:cs="Times New Roman"/>
          <w:sz w:val="24"/>
          <w:szCs w:val="24"/>
        </w:rPr>
        <w:t xml:space="preserve"> then split into a training set (approximately 1</w:t>
      </w:r>
      <w:r w:rsidR="00986282">
        <w:rPr>
          <w:rFonts w:ascii="Times New Roman" w:hAnsi="Times New Roman" w:cs="Times New Roman"/>
          <w:sz w:val="24"/>
          <w:szCs w:val="24"/>
        </w:rPr>
        <w:t>09</w:t>
      </w:r>
      <w:r>
        <w:rPr>
          <w:rFonts w:ascii="Times New Roman" w:hAnsi="Times New Roman" w:cs="Times New Roman"/>
          <w:sz w:val="24"/>
          <w:szCs w:val="24"/>
        </w:rPr>
        <w:t xml:space="preserve"> samples) and a validation </w:t>
      </w:r>
      <w:r>
        <w:rPr>
          <w:rFonts w:ascii="Times New Roman" w:hAnsi="Times New Roman" w:cs="Times New Roman"/>
          <w:sz w:val="24"/>
          <w:szCs w:val="24"/>
        </w:rPr>
        <w:lastRenderedPageBreak/>
        <w:t xml:space="preserve">set (approximately </w:t>
      </w:r>
      <w:r w:rsidR="00986282">
        <w:rPr>
          <w:rFonts w:ascii="Times New Roman" w:hAnsi="Times New Roman" w:cs="Times New Roman"/>
          <w:sz w:val="24"/>
          <w:szCs w:val="24"/>
        </w:rPr>
        <w:t>27</w:t>
      </w:r>
      <w:r>
        <w:rPr>
          <w:rFonts w:ascii="Times New Roman" w:hAnsi="Times New Roman" w:cs="Times New Roman"/>
          <w:sz w:val="24"/>
          <w:szCs w:val="24"/>
        </w:rPr>
        <w:t xml:space="preserve"> samples). This ensure</w:t>
      </w:r>
      <w:r w:rsidR="00A04449">
        <w:rPr>
          <w:rFonts w:ascii="Times New Roman" w:hAnsi="Times New Roman" w:cs="Times New Roman"/>
          <w:sz w:val="24"/>
          <w:szCs w:val="24"/>
        </w:rPr>
        <w:t>d</w:t>
      </w:r>
      <w:r>
        <w:rPr>
          <w:rFonts w:ascii="Times New Roman" w:hAnsi="Times New Roman" w:cs="Times New Roman"/>
          <w:sz w:val="24"/>
          <w:szCs w:val="24"/>
        </w:rPr>
        <w:t xml:space="preserve"> that the validation data was randomly selected from the full dataset for each fold and repetition. </w:t>
      </w:r>
    </w:p>
    <w:p w14:paraId="1177FE4E" w14:textId="47F22CEE" w:rsidR="009C7298" w:rsidRDefault="00C93F2B"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AF70AC">
        <w:rPr>
          <w:rFonts w:ascii="Times New Roman" w:hAnsi="Times New Roman" w:cs="Times New Roman"/>
          <w:sz w:val="24"/>
          <w:szCs w:val="24"/>
        </w:rPr>
        <w:t>Additionally</w:t>
      </w:r>
      <w:r w:rsidR="005F0CD3">
        <w:rPr>
          <w:rFonts w:ascii="Times New Roman" w:hAnsi="Times New Roman" w:cs="Times New Roman"/>
          <w:sz w:val="24"/>
          <w:szCs w:val="24"/>
        </w:rPr>
        <w:t>, f</w:t>
      </w:r>
      <w:r w:rsidR="00F87AD0" w:rsidRPr="011A7C3E">
        <w:rPr>
          <w:rFonts w:ascii="Times New Roman" w:hAnsi="Times New Roman" w:cs="Times New Roman"/>
          <w:sz w:val="24"/>
          <w:szCs w:val="24"/>
        </w:rPr>
        <w:t xml:space="preserve">or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AA59FC">
        <w:rPr>
          <w:rFonts w:ascii="Times New Roman" w:hAnsi="Times New Roman" w:cs="Times New Roman"/>
          <w:sz w:val="24"/>
          <w:szCs w:val="24"/>
        </w:rPr>
        <w:t xml:space="preserve">Overall, </w:t>
      </w:r>
      <w:proofErr w:type="gramStart"/>
      <w:r w:rsidR="00AA59FC">
        <w:rPr>
          <w:rFonts w:ascii="Times New Roman" w:hAnsi="Times New Roman" w:cs="Times New Roman"/>
          <w:sz w:val="24"/>
          <w:szCs w:val="24"/>
        </w:rPr>
        <w:t>taking into account</w:t>
      </w:r>
      <w:proofErr w:type="gramEnd"/>
      <w:r w:rsidR="00AA59FC">
        <w:rPr>
          <w:rFonts w:ascii="Times New Roman" w:hAnsi="Times New Roman" w:cs="Times New Roman"/>
          <w:sz w:val="24"/>
          <w:szCs w:val="24"/>
        </w:rPr>
        <w:t xml:space="preserve"> both the individual algorithms and variations in base estimators, we assessed a total of 25 models. </w:t>
      </w:r>
      <w:r w:rsidR="00A04449">
        <w:rPr>
          <w:rFonts w:ascii="Times New Roman" w:hAnsi="Times New Roman" w:cs="Times New Roman"/>
          <w:sz w:val="24"/>
          <w:szCs w:val="24"/>
        </w:rPr>
        <w:t>The trained and tuned base models were used to make predictions on the validation set for each fold. The best base models (according to the lowest MAE) were selected to create the ensemble. These best base models were then used to generate predictions on the full dataset, capturing the full data distribution. These predictions served as the meta-features. 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1</w:t>
      </w:r>
      <w:r w:rsidR="00986282">
        <w:rPr>
          <w:rFonts w:ascii="Times New Roman" w:hAnsi="Times New Roman" w:cs="Times New Roman"/>
          <w:sz w:val="24"/>
          <w:szCs w:val="24"/>
        </w:rPr>
        <w:t>36</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619A" w:rsidRPr="0001616D">
        <w:rPr>
          <w:rFonts w:ascii="Times New Roman" w:hAnsi="Times New Roman" w:cs="Times New Roman"/>
          <w:sz w:val="24"/>
          <w:szCs w:val="24"/>
        </w:rPr>
        <w:t xml:space="preserve">. </w:t>
      </w:r>
    </w:p>
    <w:p w14:paraId="567F6BD3" w14:textId="7086D24E" w:rsidR="00C93F2B" w:rsidRDefault="00B14F3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The second section focused on the performance assessment of the meta-learner using the meta-</w:t>
      </w:r>
      <w:r w:rsidR="00C93F2B">
        <w:rPr>
          <w:rFonts w:ascii="Times New Roman" w:hAnsi="Times New Roman" w:cs="Times New Roman"/>
          <w:sz w:val="24"/>
          <w:szCs w:val="24"/>
        </w:rPr>
        <w:t>features and then</w:t>
      </w:r>
      <w:r w:rsidR="00F94DF8">
        <w:rPr>
          <w:rFonts w:ascii="Times New Roman" w:hAnsi="Times New Roman" w:cs="Times New Roman"/>
          <w:sz w:val="24"/>
          <w:szCs w:val="24"/>
        </w:rPr>
        <w:t xml:space="preserve"> constructing the final model</w:t>
      </w:r>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 </w:t>
      </w:r>
      <w:r w:rsidR="007D6673">
        <w:rPr>
          <w:rFonts w:ascii="Times New Roman" w:hAnsi="Times New Roman" w:cs="Times New Roman"/>
          <w:sz w:val="24"/>
          <w:szCs w:val="24"/>
        </w:rPr>
        <w:t xml:space="preserve">We used the same </w:t>
      </w:r>
      <w:proofErr w:type="spellStart"/>
      <w:r w:rsidR="007D6673">
        <w:rPr>
          <w:rFonts w:ascii="Times New Roman" w:hAnsi="Times New Roman" w:cs="Times New Roman"/>
          <w:sz w:val="24"/>
          <w:szCs w:val="24"/>
        </w:rPr>
        <w:t>RepeatedKfold</w:t>
      </w:r>
      <w:proofErr w:type="spellEnd"/>
      <w:r w:rsidR="007D6673">
        <w:rPr>
          <w:rFonts w:ascii="Times New Roman" w:hAnsi="Times New Roman" w:cs="Times New Roman"/>
          <w:sz w:val="24"/>
          <w:szCs w:val="24"/>
        </w:rPr>
        <w:t xml:space="preserve"> cross-validation approach to split the meta-feature dataset into train and validation</w:t>
      </w:r>
      <w:r w:rsidR="00166134">
        <w:rPr>
          <w:rFonts w:ascii="Times New Roman" w:hAnsi="Times New Roman" w:cs="Times New Roman"/>
          <w:sz w:val="24"/>
          <w:szCs w:val="24"/>
        </w:rPr>
        <w:t xml:space="preserve">. Unlike the base estimators where we </w:t>
      </w:r>
      <w:r w:rsidR="00F94DF8">
        <w:rPr>
          <w:rFonts w:ascii="Times New Roman" w:hAnsi="Times New Roman" w:cs="Times New Roman"/>
          <w:sz w:val="24"/>
          <w:szCs w:val="24"/>
        </w:rPr>
        <w:t xml:space="preserve">also </w:t>
      </w:r>
      <w:r w:rsidR="00166134">
        <w:rPr>
          <w:rFonts w:ascii="Times New Roman" w:hAnsi="Times New Roman" w:cs="Times New Roman"/>
          <w:sz w:val="24"/>
          <w:szCs w:val="24"/>
        </w:rPr>
        <w:t xml:space="preserve">used the cross-validation </w:t>
      </w:r>
      <w:r w:rsidR="00986282">
        <w:rPr>
          <w:rFonts w:ascii="Times New Roman" w:hAnsi="Times New Roman" w:cs="Times New Roman"/>
          <w:sz w:val="24"/>
          <w:szCs w:val="24"/>
        </w:rPr>
        <w:t>to do the hyperparameter tuning,</w:t>
      </w:r>
      <w:r w:rsidR="00166134">
        <w:rPr>
          <w:rFonts w:ascii="Times New Roman" w:hAnsi="Times New Roman" w:cs="Times New Roman"/>
          <w:sz w:val="24"/>
          <w:szCs w:val="24"/>
        </w:rPr>
        <w:t xml:space="preserve"> in this section, we only used it</w:t>
      </w:r>
      <w:r w:rsidR="007D6673">
        <w:rPr>
          <w:rFonts w:ascii="Times New Roman" w:hAnsi="Times New Roman" w:cs="Times New Roman"/>
          <w:sz w:val="24"/>
          <w:szCs w:val="24"/>
        </w:rPr>
        <w:t xml:space="preserve"> to evaluate the performance of the ensemble model. </w:t>
      </w:r>
    </w:p>
    <w:p w14:paraId="73CB1A85" w14:textId="3B724CAF"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B14F38">
        <w:rPr>
          <w:rFonts w:ascii="Times New Roman" w:hAnsi="Times New Roman" w:cs="Times New Roman"/>
          <w:sz w:val="24"/>
          <w:szCs w:val="24"/>
        </w:rPr>
        <w:t>W</w:t>
      </w:r>
      <w:r w:rsidR="007D6673">
        <w:rPr>
          <w:rFonts w:ascii="Times New Roman" w:hAnsi="Times New Roman" w:cs="Times New Roman"/>
          <w:sz w:val="24"/>
          <w:szCs w:val="24"/>
        </w:rPr>
        <w:t xml:space="preserve">e calculated the </w:t>
      </w:r>
      <w:proofErr w:type="gramStart"/>
      <w:r w:rsidR="007D6673">
        <w:rPr>
          <w:rFonts w:ascii="Times New Roman" w:hAnsi="Times New Roman" w:cs="Times New Roman"/>
          <w:sz w:val="24"/>
          <w:szCs w:val="24"/>
        </w:rPr>
        <w:t>mean</w:t>
      </w:r>
      <w:proofErr w:type="gramEnd"/>
      <w:r w:rsidR="00166134">
        <w:rPr>
          <w:rFonts w:ascii="Times New Roman" w:hAnsi="Times New Roman" w:cs="Times New Roman"/>
          <w:sz w:val="24"/>
          <w:szCs w:val="24"/>
        </w:rPr>
        <w:t xml:space="preserve"> of the</w:t>
      </w:r>
      <w:r w:rsidR="007D6673">
        <w:rPr>
          <w:rFonts w:ascii="Times New Roman" w:hAnsi="Times New Roman" w:cs="Times New Roman"/>
          <w:sz w:val="24"/>
          <w:szCs w:val="24"/>
        </w:rPr>
        <w:t xml:space="preserve"> </w:t>
      </w:r>
      <w:r w:rsidR="00166134">
        <w:rPr>
          <w:rFonts w:ascii="Times New Roman" w:hAnsi="Times New Roman" w:cs="Times New Roman"/>
          <w:sz w:val="24"/>
          <w:szCs w:val="24"/>
        </w:rPr>
        <w:t>metrics across all cross</w:t>
      </w:r>
      <w:r w:rsidR="00F2535D">
        <w:rPr>
          <w:rFonts w:ascii="Times New Roman" w:hAnsi="Times New Roman" w:cs="Times New Roman"/>
          <w:sz w:val="24"/>
          <w:szCs w:val="24"/>
        </w:rPr>
        <w:t>-</w:t>
      </w:r>
      <w:r w:rsidR="00166134">
        <w:rPr>
          <w:rFonts w:ascii="Times New Roman" w:hAnsi="Times New Roman" w:cs="Times New Roman"/>
          <w:sz w:val="24"/>
          <w:szCs w:val="24"/>
        </w:rPr>
        <w:t>validation splits. Additionally, we also calculated the lower and upper bounds of the 95</w:t>
      </w:r>
      <w:r w:rsidR="00F2535D">
        <w:rPr>
          <w:rFonts w:ascii="Times New Roman" w:hAnsi="Times New Roman" w:cs="Times New Roman"/>
          <w:sz w:val="24"/>
          <w:szCs w:val="24"/>
        </w:rPr>
        <w:t xml:space="preserve"> </w:t>
      </w:r>
      <w:r w:rsidR="00166134">
        <w:rPr>
          <w:rFonts w:ascii="Times New Roman" w:hAnsi="Times New Roman" w:cs="Times New Roman"/>
          <w:sz w:val="24"/>
          <w:szCs w:val="24"/>
        </w:rPr>
        <w:t xml:space="preserve">% confidence interval based on the metric values across the cross-validation splits. </w:t>
      </w:r>
      <w:r w:rsidR="007D6673" w:rsidRPr="00E75E5F">
        <w:rPr>
          <w:rFonts w:ascii="Times New Roman" w:hAnsi="Times New Roman" w:cs="Times New Roman"/>
          <w:sz w:val="24"/>
          <w:szCs w:val="24"/>
        </w:rPr>
        <w:t>A confidence interval is a range of values that is likely to contain the true population parameter with a certain level of confidence. This means that we are 95</w:t>
      </w:r>
      <w:r w:rsidR="00F2535D">
        <w:rPr>
          <w:rFonts w:ascii="Times New Roman" w:hAnsi="Times New Roman" w:cs="Times New Roman"/>
          <w:sz w:val="24"/>
          <w:szCs w:val="24"/>
        </w:rPr>
        <w:t xml:space="preserve"> </w:t>
      </w:r>
      <w:r w:rsidR="007D6673" w:rsidRPr="00E75E5F">
        <w:rPr>
          <w:rFonts w:ascii="Times New Roman" w:hAnsi="Times New Roman" w:cs="Times New Roman"/>
          <w:sz w:val="24"/>
          <w:szCs w:val="24"/>
        </w:rPr>
        <w:t>% confident that the true population parameter (</w:t>
      </w:r>
      <w:r w:rsidR="007D6673" w:rsidRPr="011A7C3E">
        <w:rPr>
          <w:rFonts w:ascii="Times New Roman" w:hAnsi="Times New Roman" w:cs="Times New Roman"/>
          <w:i/>
          <w:iCs/>
          <w:sz w:val="24"/>
          <w:szCs w:val="24"/>
        </w:rPr>
        <w:t>e.g.</w:t>
      </w:r>
      <w:r w:rsidR="007D6673" w:rsidRPr="00E75E5F">
        <w:rPr>
          <w:rFonts w:ascii="Times New Roman" w:hAnsi="Times New Roman" w:cs="Times New Roman"/>
          <w:sz w:val="24"/>
          <w:szCs w:val="24"/>
        </w:rPr>
        <w:t xml:space="preserve">, the true accuracy of the </w:t>
      </w:r>
      <w:r w:rsidR="00F722A3">
        <w:rPr>
          <w:rFonts w:ascii="Times New Roman" w:hAnsi="Times New Roman" w:cs="Times New Roman"/>
          <w:sz w:val="24"/>
          <w:szCs w:val="24"/>
        </w:rPr>
        <w:t xml:space="preserve">base model or the </w:t>
      </w:r>
      <w:r w:rsidR="007D6673" w:rsidRPr="00E75E5F">
        <w:rPr>
          <w:rFonts w:ascii="Times New Roman" w:hAnsi="Times New Roman" w:cs="Times New Roman"/>
          <w:sz w:val="24"/>
          <w:szCs w:val="24"/>
        </w:rPr>
        <w:t>meta-model) falls within the range of the confidence interval.</w:t>
      </w:r>
      <w:r w:rsidR="00B14F38">
        <w:rPr>
          <w:rFonts w:ascii="Times New Roman" w:hAnsi="Times New Roman" w:cs="Times New Roman"/>
          <w:sz w:val="24"/>
          <w:szCs w:val="24"/>
        </w:rPr>
        <w:t xml:space="preserve"> </w:t>
      </w:r>
    </w:p>
    <w:p w14:paraId="5884EC46" w14:textId="440DE2C4"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F722A3">
        <w:rPr>
          <w:rFonts w:ascii="Times New Roman" w:hAnsi="Times New Roman" w:cs="Times New Roman"/>
          <w:sz w:val="24"/>
          <w:szCs w:val="24"/>
        </w:rPr>
        <w:t xml:space="preserve">constructed </w:t>
      </w:r>
      <w:r w:rsidR="00C93F2B">
        <w:rPr>
          <w:rFonts w:ascii="Times New Roman" w:hAnsi="Times New Roman" w:cs="Times New Roman"/>
          <w:sz w:val="24"/>
          <w:szCs w:val="24"/>
        </w:rPr>
        <w:t xml:space="preserve">by training the </w:t>
      </w:r>
      <w:r w:rsidR="00F2535D">
        <w:rPr>
          <w:rFonts w:ascii="Times New Roman" w:hAnsi="Times New Roman" w:cs="Times New Roman"/>
          <w:sz w:val="24"/>
          <w:szCs w:val="24"/>
        </w:rPr>
        <w:t xml:space="preserve">ridge </w:t>
      </w:r>
      <w:r w:rsidR="00C93F2B">
        <w:rPr>
          <w:rFonts w:ascii="Times New Roman" w:hAnsi="Times New Roman" w:cs="Times New Roman"/>
          <w:sz w:val="24"/>
          <w:szCs w:val="24"/>
        </w:rPr>
        <w:t xml:space="preserve">algorithm </w:t>
      </w:r>
      <w:r w:rsidR="00F722A3">
        <w:rPr>
          <w:rFonts w:ascii="Times New Roman" w:hAnsi="Times New Roman" w:cs="Times New Roman"/>
          <w:sz w:val="24"/>
          <w:szCs w:val="24"/>
        </w:rPr>
        <w:t xml:space="preserve">on the complete meta-features dataset.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F8D3C33"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w:t>
      </w:r>
      <w:proofErr w:type="gramStart"/>
      <w:r w:rsidRPr="00455D1F">
        <w:rPr>
          <w:rFonts w:ascii="Times New Roman" w:hAnsi="Times New Roman" w:cs="Times New Roman"/>
          <w:sz w:val="24"/>
          <w:szCs w:val="24"/>
        </w:rPr>
        <w:t>determination</w:t>
      </w:r>
      <w:proofErr w:type="gramEnd"/>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lastRenderedPageBreak/>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C366FB8" w14:textId="77777777" w:rsidR="00DD0A4B" w:rsidRPr="00455D1F" w:rsidRDefault="00DD0A4B" w:rsidP="00455D1F">
      <w:pPr>
        <w:jc w:val="both"/>
        <w:rPr>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825"/>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77777777"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(mmol NCO)</w:t>
            </w:r>
          </w:p>
        </w:tc>
        <w:tc>
          <w:tcPr>
            <w:tcW w:w="4238" w:type="dxa"/>
            <w:vAlign w:val="center"/>
            <w:hideMark/>
          </w:tcPr>
          <w:p w14:paraId="29DA5DFC"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20 (step of 0.4)</w:t>
            </w:r>
          </w:p>
        </w:tc>
        <w:tc>
          <w:tcPr>
            <w:tcW w:w="2017" w:type="dxa"/>
            <w:vAlign w:val="center"/>
            <w:hideMark/>
          </w:tcPr>
          <w:p w14:paraId="39545EBE"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p>
        </w:tc>
      </w:tr>
      <w:tr w:rsidR="0028047B" w:rsidRPr="00506ACC" w14:paraId="362162AE"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8385C" w14:textId="77777777" w:rsidR="0028047B" w:rsidRPr="00506ACC" w:rsidRDefault="0028047B" w:rsidP="0028047B">
            <w:pPr>
              <w:spacing w:line="259" w:lineRule="auto"/>
              <w:rPr>
                <w:rFonts w:ascii="Times New Roman" w:hAnsi="Times New Roman" w:cs="Times New Roman"/>
                <w:b/>
                <w:sz w:val="16"/>
                <w:szCs w:val="16"/>
              </w:rPr>
            </w:pPr>
            <w:proofErr w:type="gramStart"/>
            <w:r w:rsidRPr="00506ACC">
              <w:rPr>
                <w:rFonts w:ascii="Times New Roman" w:hAnsi="Times New Roman" w:cs="Times New Roman"/>
                <w:b/>
                <w:sz w:val="16"/>
                <w:szCs w:val="16"/>
              </w:rPr>
              <w:t>Tin(</w:t>
            </w:r>
            <w:proofErr w:type="gramEnd"/>
            <w:r w:rsidRPr="00506ACC">
              <w:rPr>
                <w:rFonts w:ascii="Times New Roman" w:hAnsi="Times New Roman" w:cs="Times New Roman"/>
                <w:b/>
                <w:sz w:val="16"/>
                <w:szCs w:val="16"/>
              </w:rPr>
              <w:t>II) octoate</w:t>
            </w:r>
          </w:p>
        </w:tc>
        <w:tc>
          <w:tcPr>
            <w:tcW w:w="4238" w:type="dxa"/>
            <w:vAlign w:val="center"/>
            <w:hideMark/>
          </w:tcPr>
          <w:p w14:paraId="445711BD"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4 equidistant points in the range from 0 to 1.5 (step of 0.5)</w:t>
            </w:r>
          </w:p>
        </w:tc>
        <w:tc>
          <w:tcPr>
            <w:tcW w:w="2017" w:type="dxa"/>
            <w:vAlign w:val="center"/>
            <w:hideMark/>
          </w:tcPr>
          <w:p w14:paraId="5B506436"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0, 0.5, 1.0, 1.5</w:t>
            </w:r>
          </w:p>
        </w:tc>
      </w:tr>
      <w:tr w:rsidR="0028047B" w:rsidRPr="00506ACC" w14:paraId="2E983021"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378BD" w14:textId="77777777"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Swelling ratio (%)</w:t>
            </w:r>
          </w:p>
        </w:tc>
        <w:tc>
          <w:tcPr>
            <w:tcW w:w="4238" w:type="dxa"/>
            <w:vAlign w:val="center"/>
            <w:hideMark/>
          </w:tcPr>
          <w:p w14:paraId="00CBC81A"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The min and max points in the range from 0 to 472 </w:t>
            </w:r>
          </w:p>
        </w:tc>
        <w:tc>
          <w:tcPr>
            <w:tcW w:w="2017" w:type="dxa"/>
            <w:vAlign w:val="center"/>
            <w:hideMark/>
          </w:tcPr>
          <w:p w14:paraId="24C82DF7"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0, 472</w:t>
            </w:r>
          </w:p>
        </w:tc>
      </w:tr>
    </w:tbl>
    <w:p w14:paraId="1F7B2756" w14:textId="77777777" w:rsidR="00797BE2" w:rsidRPr="00443E04" w:rsidRDefault="00797BE2" w:rsidP="00797BE2">
      <w:pPr>
        <w:rPr>
          <w:rFonts w:ascii="Times New Roman" w:hAnsi="Times New Roman" w:cs="Times New Roman"/>
          <w:sz w:val="24"/>
          <w:szCs w:val="24"/>
        </w:rPr>
      </w:pPr>
    </w:p>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 xml:space="preserve">effectively. However, we encountered significant challenges in the mapping process related to input feature increments. Using larger increments led to gaps in coverage of the desired target </w:t>
      </w:r>
      <w:proofErr w:type="spellStart"/>
      <w:r w:rsidRPr="00C627D6">
        <w:rPr>
          <w:rFonts w:ascii="Times New Roman" w:hAnsi="Times New Roman" w:cs="Times New Roman"/>
          <w:sz w:val="24"/>
          <w:szCs w:val="24"/>
        </w:rPr>
        <w:t>T</w:t>
      </w:r>
      <w:r w:rsidRPr="00CB72F0">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w:t>
      </w:r>
      <w:r w:rsidRPr="00C627D6">
        <w:rPr>
          <w:rFonts w:ascii="Times New Roman" w:hAnsi="Times New Roman" w:cs="Times New Roman"/>
          <w:sz w:val="24"/>
          <w:szCs w:val="24"/>
        </w:rPr>
        <w:lastRenderedPageBreak/>
        <w:t>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vertAlign w:val="subscript"/>
        </w:rPr>
        <w:t xml:space="preserve">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 xml:space="preserve">To address these challenges, we implemented an adaptive grid search algorithm that optimizes input parameters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xml:space="preserve">). For each target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it systematically evaluates combinations of these parameters, using both base and meta-models for </w:t>
      </w:r>
      <w:proofErr w:type="spellStart"/>
      <w:r w:rsidRPr="00C627D6">
        <w:rPr>
          <w:rFonts w:ascii="Times New Roman" w:hAnsi="Times New Roman" w:cs="Times New Roman"/>
          <w:sz w:val="24"/>
          <w:szCs w:val="24"/>
        </w:rPr>
        <w:t>T</w:t>
      </w:r>
      <w:r w:rsidRPr="00C627D6">
        <w:rPr>
          <w:rFonts w:ascii="Times New Roman" w:hAnsi="Times New Roman" w:cs="Times New Roman"/>
          <w:sz w:val="24"/>
          <w:szCs w:val="24"/>
          <w:vertAlign w:val="subscript"/>
        </w:rPr>
        <w:t>g</w:t>
      </w:r>
      <w:proofErr w:type="spellEnd"/>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The algorithm works through an iterative refinement process. Initially, for each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it systematically evaluates all parameter combinations within the current grid using both base and meta-models for prediction. The absolute difference between each predicted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and the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 xml:space="preserve">We applied this method across target </w:t>
      </w:r>
      <w:proofErr w:type="spellStart"/>
      <w:r w:rsidRPr="00CB72F0">
        <w:rPr>
          <w:rFonts w:ascii="Times New Roman" w:hAnsi="Times New Roman" w:cs="Times New Roman"/>
          <w:sz w:val="24"/>
          <w:szCs w:val="24"/>
        </w:rPr>
        <w:t>T</w:t>
      </w:r>
      <w:r w:rsidRPr="00E40CC4">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w:t>
      </w:r>
      <w:proofErr w:type="spellStart"/>
      <w:r w:rsidR="00506C40">
        <w:rPr>
          <w:rFonts w:ascii="Times New Roman" w:hAnsi="Times New Roman" w:cs="Times New Roman"/>
          <w:sz w:val="24"/>
          <w:szCs w:val="24"/>
        </w:rPr>
        <w:t>T</w:t>
      </w:r>
      <w:r w:rsidR="00506C40" w:rsidRPr="00506C40">
        <w:rPr>
          <w:rFonts w:ascii="Times New Roman" w:hAnsi="Times New Roman" w:cs="Times New Roman"/>
          <w:sz w:val="24"/>
          <w:szCs w:val="24"/>
          <w:vertAlign w:val="subscript"/>
        </w:rPr>
        <w:t>g</w:t>
      </w:r>
      <w:proofErr w:type="spellEnd"/>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2354"/>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w:t>
            </w:r>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7777777"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 content (mmol NCO)</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762F22" w:rsidRPr="009E3FF7" w14:paraId="3C0DA9D3"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86FB70" w14:textId="3171BF31" w:rsidR="00762F22" w:rsidRPr="001E7FE3" w:rsidRDefault="00762F22" w:rsidP="00762F22">
            <w:pPr>
              <w:tabs>
                <w:tab w:val="left" w:pos="993"/>
              </w:tabs>
              <w:rPr>
                <w:rFonts w:ascii="Times New Roman" w:hAnsi="Times New Roman" w:cs="Times New Roman"/>
                <w:b/>
                <w:sz w:val="16"/>
                <w:szCs w:val="16"/>
              </w:rPr>
            </w:pPr>
            <w:proofErr w:type="gramStart"/>
            <w:r>
              <w:rPr>
                <w:rFonts w:ascii="Times New Roman" w:hAnsi="Times New Roman" w:cs="Times New Roman"/>
                <w:b/>
                <w:sz w:val="16"/>
                <w:szCs w:val="16"/>
              </w:rPr>
              <w:t>Tin(</w:t>
            </w:r>
            <w:proofErr w:type="gramEnd"/>
            <w:r>
              <w:rPr>
                <w:rFonts w:ascii="Times New Roman" w:hAnsi="Times New Roman" w:cs="Times New Roman"/>
                <w:b/>
                <w:sz w:val="16"/>
                <w:szCs w:val="16"/>
              </w:rPr>
              <w:t>II) octoate (wt%)</w:t>
            </w:r>
          </w:p>
        </w:tc>
        <w:tc>
          <w:tcPr>
            <w:tcW w:w="0" w:type="auto"/>
          </w:tcPr>
          <w:p w14:paraId="3068B5A8" w14:textId="1365A4AD" w:rsidR="00762F22" w:rsidRPr="009E3FF7" w:rsidRDefault="009528F0"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9528F0">
              <w:rPr>
                <w:rFonts w:ascii="Times New Roman" w:hAnsi="Times New Roman" w:cs="Times New Roman"/>
                <w:sz w:val="16"/>
                <w:szCs w:val="16"/>
              </w:rPr>
              <w:t>0, 0.67, 1.33, 2.0</w:t>
            </w:r>
          </w:p>
        </w:tc>
      </w:tr>
      <w:tr w:rsidR="00762F22" w:rsidRPr="009E3FF7" w14:paraId="7AEABF1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DD9CB" w14:textId="77777777"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Swelling ratio (%)</w:t>
            </w:r>
          </w:p>
        </w:tc>
        <w:tc>
          <w:tcPr>
            <w:tcW w:w="0" w:type="auto"/>
          </w:tcPr>
          <w:p w14:paraId="2548F4F9" w14:textId="77777777"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0, 118, 236, 354, 472</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 xml:space="preserve">This process generated a dataset of optimal parameter combinations and their corresponding predicted </w:t>
      </w:r>
      <w:proofErr w:type="spellStart"/>
      <w:r w:rsidRPr="00171199">
        <w:rPr>
          <w:rFonts w:ascii="Times New Roman" w:hAnsi="Times New Roman" w:cs="Times New Roman"/>
          <w:sz w:val="24"/>
          <w:szCs w:val="24"/>
        </w:rPr>
        <w:t>T</w:t>
      </w:r>
      <w:r w:rsidRPr="000A1535">
        <w:rPr>
          <w:rFonts w:ascii="Times New Roman" w:hAnsi="Times New Roman" w:cs="Times New Roman"/>
          <w:sz w:val="24"/>
          <w:szCs w:val="24"/>
          <w:vertAlign w:val="subscript"/>
        </w:rPr>
        <w:t>g</w:t>
      </w:r>
      <w:proofErr w:type="spellEnd"/>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w:t>
      </w:r>
      <w:proofErr w:type="spellStart"/>
      <w:r w:rsidR="000A1535">
        <w:rPr>
          <w:rFonts w:ascii="Times New Roman" w:hAnsi="Times New Roman" w:cs="Times New Roman"/>
          <w:sz w:val="24"/>
          <w:szCs w:val="24"/>
        </w:rPr>
        <w:t>T</w:t>
      </w:r>
      <w:r w:rsidR="000A1535" w:rsidRPr="000A1535">
        <w:rPr>
          <w:rFonts w:ascii="Times New Roman" w:hAnsi="Times New Roman" w:cs="Times New Roman"/>
          <w:sz w:val="24"/>
          <w:szCs w:val="24"/>
          <w:vertAlign w:val="subscript"/>
        </w:rPr>
        <w:t>g</w:t>
      </w:r>
      <w:proofErr w:type="spellEnd"/>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w:t>
      </w:r>
      <w:proofErr w:type="spellStart"/>
      <w:r w:rsidR="000A1535" w:rsidRPr="000A1535">
        <w:rPr>
          <w:rFonts w:ascii="Times New Roman" w:eastAsia="Times New Roman" w:hAnsi="Times New Roman" w:cs="Times New Roman"/>
          <w:sz w:val="24"/>
          <w:szCs w:val="24"/>
        </w:rPr>
        <w:t>T</w:t>
      </w:r>
      <w:r w:rsidR="000A1535" w:rsidRPr="000A1535">
        <w:rPr>
          <w:rFonts w:ascii="Times New Roman" w:eastAsia="Times New Roman" w:hAnsi="Times New Roman" w:cs="Times New Roman"/>
          <w:sz w:val="24"/>
          <w:szCs w:val="24"/>
          <w:vertAlign w:val="subscript"/>
        </w:rPr>
        <w:t>g</w:t>
      </w:r>
      <w:proofErr w:type="spellEnd"/>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lastRenderedPageBreak/>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312DC9FD" w14:textId="77777777" w:rsidR="00F22F6B" w:rsidRDefault="00F22F6B" w:rsidP="00F22F6B"/>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 xml:space="preserve">The analysis of correlations with </w:t>
      </w:r>
      <w:proofErr w:type="spellStart"/>
      <w:r w:rsidRPr="00416F5B">
        <w:rPr>
          <w:rFonts w:ascii="Times New Roman" w:eastAsia="Times New Roman" w:hAnsi="Times New Roman" w:cs="Times New Roman"/>
          <w:sz w:val="24"/>
          <w:szCs w:val="24"/>
        </w:rPr>
        <w:t>T</w:t>
      </w:r>
      <w:r w:rsidRPr="00416F5B">
        <w:rPr>
          <w:rFonts w:ascii="Times New Roman" w:eastAsia="Times New Roman" w:hAnsi="Times New Roman" w:cs="Times New Roman"/>
          <w:sz w:val="24"/>
          <w:szCs w:val="24"/>
          <w:vertAlign w:val="subscript"/>
        </w:rPr>
        <w:t>g</w:t>
      </w:r>
      <w:proofErr w:type="spellEnd"/>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6100769A" w:rsidR="00256B19" w:rsidRDefault="00A246AD" w:rsidP="00D43E05">
      <w:pPr>
        <w:pStyle w:val="whitespace-pre-wrap"/>
        <w:spacing w:before="0" w:beforeAutospacing="0" w:after="160" w:afterAutospacing="0"/>
        <w:jc w:val="both"/>
      </w:pPr>
      <w:r>
        <w:t xml:space="preserve">Lignin content, </w:t>
      </w:r>
      <w:r w:rsidR="00643BB4">
        <w:t>(</w:t>
      </w:r>
      <w:r>
        <w:t>"</w:t>
      </w:r>
      <w:r w:rsidRPr="000177A0">
        <w:rPr>
          <w:i/>
        </w:rPr>
        <w:t>Lignin (wt%)</w:t>
      </w:r>
      <w:r>
        <w:t>"</w:t>
      </w:r>
      <w:r w:rsidR="00643BB4">
        <w:t>)</w:t>
      </w:r>
      <w:r>
        <w:t xml:space="preserve"> exhibits the strongest positive correlation with </w:t>
      </w:r>
      <w:proofErr w:type="spellStart"/>
      <w:r>
        <w:t>T</w:t>
      </w:r>
      <w:r w:rsidRPr="000177A0">
        <w:rPr>
          <w:vertAlign w:val="subscript"/>
        </w:rPr>
        <w:t>g</w:t>
      </w:r>
      <w:proofErr w:type="spellEnd"/>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 xml:space="preserve">can enhance the rigidity and thermal stability of the material. As the lignin content increases, the network of crosslinks becomes denser, restricting molecular mobility and leading to a higher </w:t>
      </w:r>
      <w:proofErr w:type="spellStart"/>
      <w:r w:rsidR="004B7A86" w:rsidRPr="004B7A86">
        <w:t>T</w:t>
      </w:r>
      <w:r w:rsidR="004B7A86" w:rsidRPr="004B7A86">
        <w:rPr>
          <w:vertAlign w:val="subscript"/>
        </w:rPr>
        <w:t>g</w:t>
      </w:r>
      <w:proofErr w:type="spellEnd"/>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Conversely, the co-polyol quantity ("</w:t>
      </w:r>
      <w:r w:rsidRPr="78F197D4">
        <w:rPr>
          <w:i/>
          <w:iCs/>
        </w:rPr>
        <w:t>Co-polyol (wt%)</w:t>
      </w:r>
      <w:r>
        <w:t xml:space="preserve">") demonstrates the most substantial negative correlation with </w:t>
      </w:r>
      <w:proofErr w:type="spellStart"/>
      <w:r>
        <w:t>T</w:t>
      </w:r>
      <w:r w:rsidRPr="78F197D4">
        <w:rPr>
          <w:i/>
          <w:iCs/>
          <w:vertAlign w:val="subscript"/>
        </w:rPr>
        <w:t>g</w:t>
      </w:r>
      <w:proofErr w:type="spellEnd"/>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w:t>
      </w:r>
      <w:proofErr w:type="spellStart"/>
      <w:r w:rsidR="00D444A6">
        <w:t>T</w:t>
      </w:r>
      <w:r w:rsidR="00D444A6" w:rsidRPr="78F197D4">
        <w:rPr>
          <w:vertAlign w:val="subscript"/>
        </w:rPr>
        <w:t>g</w:t>
      </w:r>
      <w:proofErr w:type="spellEnd"/>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Isocyanate-related features ("</w:t>
      </w:r>
      <w:r w:rsidRPr="78F197D4">
        <w:rPr>
          <w:i/>
          <w:iCs/>
        </w:rPr>
        <w:t>Isocyanate (wt%)</w:t>
      </w:r>
      <w:r>
        <w:t>" and "</w:t>
      </w:r>
      <w:r w:rsidRPr="78F197D4">
        <w:rPr>
          <w:i/>
          <w:iCs/>
        </w:rPr>
        <w:t>Isocyanate (mmol NCO)</w:t>
      </w:r>
      <w:r>
        <w:t xml:space="preserve">") show </w:t>
      </w:r>
      <w:r w:rsidR="00B22928">
        <w:t>similar</w:t>
      </w:r>
      <w:r>
        <w:t xml:space="preserve"> positive correlations, followed closely by the "</w:t>
      </w:r>
      <w:r w:rsidR="00B22928">
        <w:rPr>
          <w:i/>
          <w:iCs/>
        </w:rPr>
        <w:t>Ratio</w:t>
      </w:r>
      <w:r>
        <w:t>"</w:t>
      </w:r>
      <w:r w:rsidR="005C32C6">
        <w:t xml:space="preserve"> </w:t>
      </w:r>
      <w:r w:rsidR="005C32C6" w:rsidRPr="78F197D4">
        <w:t>[NCO]/[OH]</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7A02B92F" w:rsidR="00A23921" w:rsidRDefault="00A246AD" w:rsidP="00D43E05">
      <w:pPr>
        <w:pStyle w:val="whitespace-pre-wrap"/>
        <w:spacing w:before="0" w:beforeAutospacing="0" w:after="160" w:afterAutospacing="0"/>
        <w:jc w:val="both"/>
      </w:pPr>
      <w:r>
        <w:t>Examining correlations with swelling ratios uncovers a different pattern. The co-polyol feature ("</w:t>
      </w:r>
      <w:r w:rsidRPr="78F197D4">
        <w:rPr>
          <w:i/>
          <w:iCs/>
        </w:rPr>
        <w:t>Co-polyol (wt%)</w:t>
      </w:r>
      <w:r>
        <w:t>") displays the strongest positive correlation, followed by its type ("</w:t>
      </w:r>
      <w:r w:rsidRPr="78F197D4">
        <w:rPr>
          <w:i/>
          <w:iCs/>
        </w:rPr>
        <w:t>Co-polyol Type (PTHF)</w:t>
      </w:r>
      <w:r>
        <w:t>").</w:t>
      </w:r>
      <w:r w:rsidR="00993162">
        <w:t xml:space="preserve"> The strong positive correlation between co-polyol (wt%) and swelling ratio </w:t>
      </w:r>
      <w:r w:rsidR="00993162">
        <w:lastRenderedPageBreak/>
        <w:t xml:space="preserve">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(dataset.csv in supporting information).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t>"</w:t>
      </w:r>
      <w:r w:rsidRPr="000177A0">
        <w:rPr>
          <w:i/>
        </w:rPr>
        <w:t>Isocyanate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correlates with low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and increased swelling ratio. Higher lignin content (30-40 wt%), highlighted by green and blue dots, generally shows increased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with lower swelling ratios, though some data points appear dispersed in the lower </w:t>
      </w:r>
      <w:proofErr w:type="spellStart"/>
      <w:r w:rsidRPr="00601561">
        <w:rPr>
          <w:rFonts w:ascii="Times New Roman" w:hAnsi="Times New Roman" w:cs="Times New Roman"/>
          <w:sz w:val="24"/>
          <w:szCs w:val="24"/>
        </w:rPr>
        <w:t>T</w:t>
      </w:r>
      <w:r w:rsidRPr="00E4536A">
        <w:rPr>
          <w:rFonts w:ascii="Times New Roman" w:hAnsi="Times New Roman" w:cs="Times New Roman"/>
          <w:sz w:val="24"/>
          <w:szCs w:val="24"/>
          <w:vertAlign w:val="subscript"/>
        </w:rPr>
        <w:t>g</w:t>
      </w:r>
      <w:proofErr w:type="spellEnd"/>
      <w:r w:rsidRPr="00601561">
        <w:rPr>
          <w:rFonts w:ascii="Times New Roman" w:hAnsi="Times New Roman" w:cs="Times New Roman"/>
          <w:sz w:val="24"/>
          <w:szCs w:val="24"/>
        </w:rPr>
        <w:t xml:space="preserve"> regions, particularly for lignin 30 wt%. </w:t>
      </w:r>
      <w:r w:rsidR="008424DA" w:rsidRPr="008424DA">
        <w:rPr>
          <w:rFonts w:ascii="Times New Roman" w:hAnsi="Times New Roman" w:cs="Times New Roman"/>
          <w:sz w:val="24"/>
          <w:szCs w:val="24"/>
        </w:rPr>
        <w:t xml:space="preserve">Higher lignin content introduces more aromatic units, which increase </w:t>
      </w:r>
      <w:proofErr w:type="spellStart"/>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proofErr w:type="spellEnd"/>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0288C478"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F22D3">
        <w:rPr>
          <w:rFonts w:ascii="Times New Roman" w:hAnsi="Times New Roman" w:cs="Times New Roman"/>
          <w:i/>
          <w:sz w:val="24"/>
          <w:szCs w:val="24"/>
        </w:rPr>
        <w:t xml:space="preserve"> </w:t>
      </w:r>
      <w:r w:rsidR="006F22D3" w:rsidRPr="006F22D3">
        <w:rPr>
          <w:rFonts w:ascii="Times New Roman" w:hAnsi="Times New Roman" w:cs="Times New Roman"/>
          <w:i/>
          <w:sz w:val="24"/>
          <w:szCs w:val="24"/>
        </w:rPr>
        <w:t>[NCO]/[OH]</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for the co-polyol tend to cluster in the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xml:space="preserve">) shows a bimodal distribution, with points present in both high and low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289F3979" w14:textId="1A86E1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samples maintain 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higher </w:t>
      </w:r>
      <w:proofErr w:type="spellStart"/>
      <w:r w:rsidR="00601561" w:rsidRPr="00601561">
        <w:rPr>
          <w:rFonts w:ascii="Times New Roman" w:hAnsi="Times New Roman" w:cs="Times New Roman"/>
          <w:sz w:val="24"/>
          <w:szCs w:val="24"/>
        </w:rPr>
        <w:t>T</w:t>
      </w:r>
      <w:r w:rsidR="00601561" w:rsidRPr="00E4536A">
        <w:rPr>
          <w:rFonts w:ascii="Times New Roman" w:hAnsi="Times New Roman" w:cs="Times New Roman"/>
          <w:sz w:val="24"/>
          <w:szCs w:val="24"/>
          <w:vertAlign w:val="subscript"/>
        </w:rPr>
        <w:t>g</w:t>
      </w:r>
      <w:proofErr w:type="spellEnd"/>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1608447" w14:textId="77777777" w:rsidR="00601561" w:rsidRDefault="00601561" w:rsidP="00A246AD">
      <w:pPr>
        <w:jc w:val="both"/>
        <w:rPr>
          <w:rFonts w:ascii="Times New Roman" w:hAnsi="Times New Roman" w:cs="Times New Roman"/>
          <w:sz w:val="24"/>
          <w:szCs w:val="24"/>
        </w:rPr>
      </w:pPr>
    </w:p>
    <w:p w14:paraId="5F87E173" w14:textId="5BC4E49B"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82E8AC" wp14:editId="4B5B9C61">
            <wp:extent cx="4292600" cy="42852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p>
    <w:p w14:paraId="722C6814" w14:textId="03A6A4F9"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6F22D3">
        <w:rPr>
          <w:rFonts w:ascii="Times New Roman" w:hAnsi="Times New Roman" w:cs="Times New Roman"/>
          <w:sz w:val="24"/>
          <w:szCs w:val="24"/>
        </w:rPr>
        <w:t xml:space="preserve"> </w:t>
      </w:r>
      <w:r w:rsidR="006F22D3" w:rsidRPr="006F22D3">
        <w:rPr>
          <w:rFonts w:ascii="Times New Roman" w:hAnsi="Times New Roman" w:cs="Times New Roman"/>
          <w:sz w:val="24"/>
          <w:szCs w:val="24"/>
        </w:rPr>
        <w:t>[NCO]/[OH]</w:t>
      </w:r>
      <w:r w:rsidR="005A5B6B" w:rsidRPr="00443E04">
        <w:rPr>
          <w:rFonts w:ascii="Times New Roman" w:hAnsi="Times New Roman" w:cs="Times New Roman"/>
          <w:sz w:val="24"/>
          <w:szCs w:val="24"/>
        </w:rPr>
        <w:t>.</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w:t>
      </w:r>
      <w:r>
        <w:t xml:space="preserve"> and </w:t>
      </w:r>
      <w:r>
        <w:rPr>
          <w:i/>
        </w:rPr>
        <w:t xml:space="preserve">Isocyanate (wt%) </w:t>
      </w:r>
      <w:r w:rsidRPr="00DF723D">
        <w:t>at 0.30</w:t>
      </w:r>
      <w:r w:rsidR="00E4536A">
        <w:t xml:space="preserve">. The remaining features showed lower average </w:t>
      </w:r>
      <w:r w:rsidR="00E4536A">
        <w:lastRenderedPageBreak/>
        <w:t xml:space="preserve">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xml:space="preserve">% of data. </w:t>
      </w:r>
      <w:proofErr w:type="spellStart"/>
      <w:r w:rsidRPr="00443E04">
        <w:rPr>
          <w:rFonts w:ascii="Times New Roman" w:hAnsi="Times New Roman" w:cs="Times New Roman"/>
          <w:sz w:val="24"/>
          <w:szCs w:val="24"/>
        </w:rPr>
        <w:t>T</w:t>
      </w:r>
      <w:r w:rsidRPr="00443E04">
        <w:rPr>
          <w:rFonts w:ascii="Times New Roman" w:hAnsi="Times New Roman" w:cs="Times New Roman"/>
          <w:sz w:val="24"/>
          <w:szCs w:val="24"/>
          <w:vertAlign w:val="subscript"/>
        </w:rPr>
        <w:t>g</w:t>
      </w:r>
      <w:proofErr w:type="spellEnd"/>
      <w:r w:rsidRPr="00443E04">
        <w:rPr>
          <w:rFonts w:ascii="Times New Roman" w:hAnsi="Times New Roman" w:cs="Times New Roman"/>
          <w:sz w:val="24"/>
          <w:szCs w:val="24"/>
          <w:vertAlign w:val="subscript"/>
        </w:rPr>
        <w:t xml:space="preserve"> </w:t>
      </w:r>
      <w:r w:rsidRPr="00443E04">
        <w:rPr>
          <w:rFonts w:ascii="Times New Roman" w:hAnsi="Times New Roman" w:cs="Times New Roman"/>
          <w:sz w:val="24"/>
          <w:szCs w:val="24"/>
        </w:rPr>
        <w:t>was excluded from the dataset when applying PCA.</w:t>
      </w:r>
    </w:p>
    <w:p w14:paraId="6AA0CBE8" w14:textId="23AE7387"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w:t>
      </w:r>
      <w:r>
        <w:t xml:space="preserve">', </w:t>
      </w:r>
      <w:r w:rsidRPr="78F197D4">
        <w:rPr>
          <w:i/>
          <w:iCs/>
        </w:rPr>
        <w:t>'Co-polyol type (PTHF)</w:t>
      </w:r>
      <w:r>
        <w:t xml:space="preserve">' </w:t>
      </w:r>
      <w:r w:rsidR="00FB6B08">
        <w:t>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130CBC4F" w:rsidR="00820EA9" w:rsidRDefault="00820EA9" w:rsidP="78F197D4">
      <w:pPr>
        <w:pStyle w:val="whitespace-pre-wrap"/>
        <w:spacing w:before="0" w:beforeAutospacing="0" w:after="160" w:afterAutospacing="0"/>
        <w:jc w:val="both"/>
      </w:pPr>
      <w:r>
        <w:t>We identified the top five performin</w:t>
      </w:r>
      <w:r w:rsidR="005F6F72">
        <w:t>g models and observed that the</w:t>
      </w:r>
      <w:r>
        <w:t xml:space="preserve"> optimal datasets consistently included the same set of features</w:t>
      </w:r>
      <w:r w:rsidR="0063291A">
        <w:t>, with one exception that had Isocyanate type as an additional feature</w:t>
      </w:r>
      <w:r>
        <w:t xml:space="preserve"> (</w:t>
      </w:r>
      <w:r w:rsidR="00200EC4">
        <w:t xml:space="preserve">see </w:t>
      </w:r>
      <w:r>
        <w:fldChar w:fldCharType="begin"/>
      </w:r>
      <w:r>
        <w:instrText xml:space="preserve"> REF _Ref175840456 \h  \* MERGEFORMAT </w:instrText>
      </w:r>
      <w:r>
        <w:fldChar w:fldCharType="separate"/>
      </w:r>
      <w:r w:rsidR="009A7A28" w:rsidRPr="00443E04">
        <w:t xml:space="preserve">Table </w:t>
      </w:r>
      <w:r w:rsidR="009A7A28">
        <w:rPr>
          <w:noProof/>
        </w:rPr>
        <w:t>4</w:t>
      </w:r>
      <w:r>
        <w:fldChar w:fldCharType="end"/>
      </w:r>
      <w:r>
        <w:t xml:space="preserve">). The ensemble method </w:t>
      </w:r>
      <w:r w:rsidR="009A30AB">
        <w:t>regularly</w:t>
      </w:r>
      <w:r>
        <w:t xml:space="preserve"> yielded the best predictions, as evaluated by MAE </w:t>
      </w:r>
      <w:r w:rsidR="009A30AB">
        <w:t xml:space="preserve">on the </w:t>
      </w:r>
      <w:r>
        <w:t>validation</w:t>
      </w:r>
      <w:r w:rsidR="009A30AB">
        <w:t xml:space="preserve"> dataset</w:t>
      </w:r>
      <w:r>
        <w:t>.</w:t>
      </w:r>
      <w:r w:rsidR="00200EC4">
        <w:t xml:space="preserve"> </w:t>
      </w:r>
    </w:p>
    <w:p w14:paraId="653C3163" w14:textId="5050DAB2" w:rsidR="0046349E" w:rsidRPr="00443E04" w:rsidRDefault="0046349E" w:rsidP="00203A30">
      <w:pPr>
        <w:pStyle w:val="Caption"/>
        <w:keepNext/>
        <w:jc w:val="both"/>
        <w:rPr>
          <w:rFonts w:ascii="Times New Roman" w:hAnsi="Times New Roman" w:cs="Times New Roman"/>
          <w:sz w:val="24"/>
          <w:szCs w:val="24"/>
        </w:rPr>
      </w:pPr>
      <w:bookmarkStart w:id="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356" w:type="dxa"/>
        <w:tblLook w:val="04A0" w:firstRow="1" w:lastRow="0" w:firstColumn="1" w:lastColumn="0" w:noHBand="0" w:noVBand="1"/>
      </w:tblPr>
      <w:tblGrid>
        <w:gridCol w:w="851"/>
        <w:gridCol w:w="576"/>
        <w:gridCol w:w="674"/>
        <w:gridCol w:w="593"/>
        <w:gridCol w:w="1417"/>
        <w:gridCol w:w="5245"/>
      </w:tblGrid>
      <w:tr w:rsidR="007C3285" w:rsidRPr="00443E04" w14:paraId="54E98266" w14:textId="77777777" w:rsidTr="00F57B1E">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851" w:type="dxa"/>
            <w:noWrap/>
            <w:vAlign w:val="center"/>
            <w:hideMark/>
          </w:tcPr>
          <w:p w14:paraId="0ED2678A" w14:textId="77777777" w:rsidR="007C3285" w:rsidRPr="00443E04" w:rsidRDefault="007C3285" w:rsidP="0063291A">
            <w:pPr>
              <w:jc w:val="center"/>
              <w:rPr>
                <w:rFonts w:ascii="Times New Roman" w:hAnsi="Times New Roman" w:cs="Times New Roman"/>
                <w:b/>
                <w:sz w:val="16"/>
                <w:szCs w:val="16"/>
              </w:rPr>
            </w:pPr>
            <w:r w:rsidRPr="00443E04">
              <w:rPr>
                <w:rFonts w:ascii="Times New Roman" w:hAnsi="Times New Roman" w:cs="Times New Roman"/>
                <w:b/>
                <w:sz w:val="16"/>
                <w:szCs w:val="16"/>
              </w:rPr>
              <w:t>Model</w:t>
            </w:r>
          </w:p>
        </w:tc>
        <w:tc>
          <w:tcPr>
            <w:tcW w:w="576" w:type="dxa"/>
            <w:noWrap/>
            <w:vAlign w:val="center"/>
            <w:hideMark/>
          </w:tcPr>
          <w:p w14:paraId="38DADA3F" w14:textId="71AA4F7E"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R</w:t>
            </w:r>
            <w:r w:rsidRPr="00443E04">
              <w:rPr>
                <w:rFonts w:ascii="Times New Roman" w:hAnsi="Times New Roman" w:cs="Times New Roman"/>
                <w:b/>
                <w:sz w:val="16"/>
                <w:szCs w:val="16"/>
                <w:vertAlign w:val="superscript"/>
              </w:rPr>
              <w:t>2</w:t>
            </w:r>
          </w:p>
        </w:tc>
        <w:tc>
          <w:tcPr>
            <w:tcW w:w="674" w:type="dxa"/>
            <w:noWrap/>
            <w:vAlign w:val="center"/>
            <w:hideMark/>
          </w:tcPr>
          <w:p w14:paraId="3EF376CF" w14:textId="2DB87C2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MSE</w:t>
            </w:r>
          </w:p>
        </w:tc>
        <w:tc>
          <w:tcPr>
            <w:tcW w:w="593" w:type="dxa"/>
            <w:noWrap/>
            <w:vAlign w:val="center"/>
            <w:hideMark/>
          </w:tcPr>
          <w:p w14:paraId="1D21A776" w14:textId="1980974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MAE</w:t>
            </w:r>
          </w:p>
        </w:tc>
        <w:tc>
          <w:tcPr>
            <w:tcW w:w="1417" w:type="dxa"/>
            <w:noWrap/>
            <w:vAlign w:val="center"/>
            <w:hideMark/>
          </w:tcPr>
          <w:p w14:paraId="2F221F8D" w14:textId="75392D5A"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Number of base</w:t>
            </w:r>
            <w:r w:rsidR="0046349E" w:rsidRPr="00443E04">
              <w:rPr>
                <w:rFonts w:ascii="Times New Roman" w:hAnsi="Times New Roman" w:cs="Times New Roman"/>
                <w:b/>
                <w:sz w:val="16"/>
                <w:szCs w:val="16"/>
              </w:rPr>
              <w:t xml:space="preserve"> </w:t>
            </w:r>
            <w:r w:rsidRPr="00443E04">
              <w:rPr>
                <w:rFonts w:ascii="Times New Roman" w:hAnsi="Times New Roman" w:cs="Times New Roman"/>
                <w:b/>
                <w:sz w:val="16"/>
                <w:szCs w:val="16"/>
              </w:rPr>
              <w:t>estimators</w:t>
            </w:r>
            <w:r w:rsidR="00094208">
              <w:rPr>
                <w:rFonts w:ascii="Times New Roman" w:hAnsi="Times New Roman" w:cs="Times New Roman"/>
                <w:b/>
                <w:sz w:val="16"/>
                <w:szCs w:val="16"/>
              </w:rPr>
              <w:t xml:space="preserve"> in tree-base models</w:t>
            </w:r>
          </w:p>
        </w:tc>
        <w:tc>
          <w:tcPr>
            <w:tcW w:w="5245" w:type="dxa"/>
            <w:noWrap/>
            <w:vAlign w:val="center"/>
            <w:hideMark/>
          </w:tcPr>
          <w:p w14:paraId="4B213B37" w14:textId="77777777"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Features</w:t>
            </w:r>
          </w:p>
        </w:tc>
      </w:tr>
      <w:tr w:rsidR="00A42E8B" w:rsidRPr="00443E04" w14:paraId="2016302C" w14:textId="77777777" w:rsidTr="00F57B1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1D3C5F98" w14:textId="77777777" w:rsidR="00A42E8B" w:rsidRPr="00443E04" w:rsidRDefault="00A42E8B" w:rsidP="0063291A">
            <w:pPr>
              <w:rPr>
                <w:rFonts w:ascii="Times New Roman" w:hAnsi="Times New Roman" w:cs="Times New Roman"/>
                <w:sz w:val="16"/>
                <w:szCs w:val="16"/>
              </w:rPr>
            </w:pPr>
            <w:r w:rsidRPr="00443E04">
              <w:rPr>
                <w:rFonts w:ascii="Times New Roman" w:hAnsi="Times New Roman" w:cs="Times New Roman"/>
                <w:sz w:val="16"/>
                <w:szCs w:val="16"/>
              </w:rPr>
              <w:t>Stacking Ensemble</w:t>
            </w:r>
          </w:p>
        </w:tc>
        <w:tc>
          <w:tcPr>
            <w:tcW w:w="576" w:type="dxa"/>
            <w:noWrap/>
            <w:vAlign w:val="center"/>
            <w:hideMark/>
          </w:tcPr>
          <w:p w14:paraId="302C0A35" w14:textId="553F030D"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0.85</w:t>
            </w:r>
          </w:p>
        </w:tc>
        <w:tc>
          <w:tcPr>
            <w:tcW w:w="674" w:type="dxa"/>
            <w:noWrap/>
            <w:vAlign w:val="center"/>
            <w:hideMark/>
          </w:tcPr>
          <w:p w14:paraId="249071BE" w14:textId="54D3A1F4"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111.25</w:t>
            </w:r>
          </w:p>
        </w:tc>
        <w:tc>
          <w:tcPr>
            <w:tcW w:w="593" w:type="dxa"/>
            <w:noWrap/>
            <w:vAlign w:val="center"/>
            <w:hideMark/>
          </w:tcPr>
          <w:p w14:paraId="54683B5F" w14:textId="4BEE87A9"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6.66</w:t>
            </w:r>
          </w:p>
        </w:tc>
        <w:tc>
          <w:tcPr>
            <w:tcW w:w="1417" w:type="dxa"/>
            <w:noWrap/>
            <w:vAlign w:val="center"/>
            <w:hideMark/>
          </w:tcPr>
          <w:p w14:paraId="3DBA91F0" w14:textId="10BD7A6C"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1000</w:t>
            </w:r>
          </w:p>
        </w:tc>
        <w:tc>
          <w:tcPr>
            <w:tcW w:w="5245" w:type="dxa"/>
            <w:noWrap/>
            <w:hideMark/>
          </w:tcPr>
          <w:p w14:paraId="397D89A4" w14:textId="5330D6D1" w:rsidR="00A42E8B" w:rsidRPr="00443E04"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Lignin (wt%), Co-polyol type (PTHF), Ratio</w:t>
            </w:r>
            <w:r w:rsidR="0063291A">
              <w:rPr>
                <w:rFonts w:ascii="Times New Roman" w:hAnsi="Times New Roman" w:cs="Times New Roman"/>
                <w:sz w:val="16"/>
                <w:szCs w:val="16"/>
              </w:rPr>
              <w:t xml:space="preserve">, Co-polyol (wt%), Isocyanate (mmol NCO), </w:t>
            </w:r>
            <w:proofErr w:type="gramStart"/>
            <w:r w:rsidRPr="00A42E8B">
              <w:rPr>
                <w:rFonts w:ascii="Times New Roman" w:hAnsi="Times New Roman" w:cs="Times New Roman"/>
                <w:sz w:val="16"/>
                <w:szCs w:val="16"/>
              </w:rPr>
              <w:t>Tin(</w:t>
            </w:r>
            <w:proofErr w:type="gramEnd"/>
            <w:r w:rsidRPr="00A42E8B">
              <w:rPr>
                <w:rFonts w:ascii="Times New Roman" w:hAnsi="Times New Roman" w:cs="Times New Roman"/>
                <w:sz w:val="16"/>
                <w:szCs w:val="16"/>
              </w:rPr>
              <w:t>II) octoate</w:t>
            </w:r>
            <w:r w:rsidR="0063291A">
              <w:rPr>
                <w:rFonts w:ascii="Times New Roman" w:hAnsi="Times New Roman" w:cs="Times New Roman"/>
                <w:sz w:val="16"/>
                <w:szCs w:val="16"/>
              </w:rPr>
              <w:t>, Swelling ratio (%)</w:t>
            </w:r>
          </w:p>
        </w:tc>
      </w:tr>
      <w:tr w:rsidR="00A42E8B" w:rsidRPr="00443E04" w14:paraId="50417B61" w14:textId="77777777" w:rsidTr="00F57B1E">
        <w:trPr>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0E42C86D" w14:textId="77777777" w:rsidR="00A42E8B" w:rsidRPr="00443E04" w:rsidRDefault="00A42E8B" w:rsidP="0063291A">
            <w:pPr>
              <w:rPr>
                <w:rFonts w:ascii="Times New Roman" w:hAnsi="Times New Roman" w:cs="Times New Roman"/>
                <w:sz w:val="16"/>
                <w:szCs w:val="16"/>
              </w:rPr>
            </w:pPr>
            <w:r w:rsidRPr="00443E04">
              <w:rPr>
                <w:rFonts w:ascii="Times New Roman" w:hAnsi="Times New Roman" w:cs="Times New Roman"/>
                <w:sz w:val="16"/>
                <w:szCs w:val="16"/>
              </w:rPr>
              <w:t>Stacking Ensemble</w:t>
            </w:r>
          </w:p>
        </w:tc>
        <w:tc>
          <w:tcPr>
            <w:tcW w:w="576" w:type="dxa"/>
            <w:noWrap/>
            <w:vAlign w:val="center"/>
            <w:hideMark/>
          </w:tcPr>
          <w:p w14:paraId="330FB92B" w14:textId="158950F8"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0.85</w:t>
            </w:r>
          </w:p>
        </w:tc>
        <w:tc>
          <w:tcPr>
            <w:tcW w:w="674" w:type="dxa"/>
            <w:noWrap/>
            <w:vAlign w:val="center"/>
            <w:hideMark/>
          </w:tcPr>
          <w:p w14:paraId="7D3F699B" w14:textId="5DA2B80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111.80</w:t>
            </w:r>
          </w:p>
        </w:tc>
        <w:tc>
          <w:tcPr>
            <w:tcW w:w="593" w:type="dxa"/>
            <w:noWrap/>
            <w:vAlign w:val="center"/>
            <w:hideMark/>
          </w:tcPr>
          <w:p w14:paraId="04C347FD" w14:textId="14308E46"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6.68</w:t>
            </w:r>
          </w:p>
        </w:tc>
        <w:tc>
          <w:tcPr>
            <w:tcW w:w="1417" w:type="dxa"/>
            <w:noWrap/>
            <w:vAlign w:val="center"/>
            <w:hideMark/>
          </w:tcPr>
          <w:p w14:paraId="52AD5EF2" w14:textId="4D760B5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900</w:t>
            </w:r>
          </w:p>
        </w:tc>
        <w:tc>
          <w:tcPr>
            <w:tcW w:w="5245" w:type="dxa"/>
            <w:noWrap/>
            <w:vAlign w:val="bottom"/>
            <w:hideMark/>
          </w:tcPr>
          <w:p w14:paraId="60203FEE" w14:textId="2DBAF0F5"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color w:val="000000"/>
                <w:sz w:val="16"/>
                <w:szCs w:val="16"/>
              </w:rPr>
              <w:t>Lignin (wt%)</w:t>
            </w:r>
            <w:r w:rsidR="00A42E8B" w:rsidRPr="00A42E8B">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Co-polyol type (PTHF), </w:t>
            </w:r>
            <w:r w:rsidR="00A42E8B" w:rsidRPr="00A42E8B">
              <w:rPr>
                <w:rFonts w:ascii="Times New Roman" w:hAnsi="Times New Roman" w:cs="Times New Roman"/>
                <w:color w:val="000000"/>
                <w:sz w:val="16"/>
                <w:szCs w:val="16"/>
              </w:rPr>
              <w:t>Ratio, Co-polyol (wt%)</w:t>
            </w:r>
            <w:r>
              <w:rPr>
                <w:rFonts w:ascii="Times New Roman" w:hAnsi="Times New Roman" w:cs="Times New Roman"/>
                <w:color w:val="000000"/>
                <w:sz w:val="16"/>
                <w:szCs w:val="16"/>
              </w:rPr>
              <w:t xml:space="preserve">, Isocyanate (mmol NCO), </w:t>
            </w:r>
            <w:proofErr w:type="gramStart"/>
            <w:r>
              <w:rPr>
                <w:rFonts w:ascii="Times New Roman" w:hAnsi="Times New Roman" w:cs="Times New Roman"/>
                <w:color w:val="000000"/>
                <w:sz w:val="16"/>
                <w:szCs w:val="16"/>
              </w:rPr>
              <w:t>Tin(</w:t>
            </w:r>
            <w:proofErr w:type="gramEnd"/>
            <w:r>
              <w:rPr>
                <w:rFonts w:ascii="Times New Roman" w:hAnsi="Times New Roman" w:cs="Times New Roman"/>
                <w:color w:val="000000"/>
                <w:sz w:val="16"/>
                <w:szCs w:val="16"/>
              </w:rPr>
              <w:t>II) octoate</w:t>
            </w:r>
            <w:r w:rsidR="00A42E8B" w:rsidRPr="00A42E8B">
              <w:rPr>
                <w:rFonts w:ascii="Times New Roman" w:hAnsi="Times New Roman" w:cs="Times New Roman"/>
                <w:color w:val="000000"/>
                <w:sz w:val="16"/>
                <w:szCs w:val="16"/>
              </w:rPr>
              <w:t>,</w:t>
            </w:r>
            <w:r>
              <w:rPr>
                <w:rFonts w:ascii="Times New Roman" w:hAnsi="Times New Roman" w:cs="Times New Roman"/>
                <w:color w:val="000000"/>
                <w:sz w:val="16"/>
                <w:szCs w:val="16"/>
              </w:rPr>
              <w:t xml:space="preserve"> </w:t>
            </w:r>
            <w:r w:rsidR="00A42E8B" w:rsidRPr="00A42E8B">
              <w:rPr>
                <w:rFonts w:ascii="Times New Roman" w:hAnsi="Times New Roman" w:cs="Times New Roman"/>
                <w:color w:val="000000"/>
                <w:sz w:val="16"/>
                <w:szCs w:val="16"/>
              </w:rPr>
              <w:t>Swellin</w:t>
            </w:r>
            <w:r>
              <w:rPr>
                <w:rFonts w:ascii="Times New Roman" w:hAnsi="Times New Roman" w:cs="Times New Roman"/>
                <w:color w:val="000000"/>
                <w:sz w:val="16"/>
                <w:szCs w:val="16"/>
              </w:rPr>
              <w:t>g ratio (%)</w:t>
            </w:r>
          </w:p>
        </w:tc>
      </w:tr>
      <w:tr w:rsidR="00A42E8B" w:rsidRPr="00443E04" w14:paraId="34B8487C" w14:textId="77777777" w:rsidTr="00F57B1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7B2723FB" w14:textId="77777777" w:rsidR="00A42E8B" w:rsidRPr="00443E04" w:rsidRDefault="00A42E8B" w:rsidP="0063291A">
            <w:pPr>
              <w:rPr>
                <w:rFonts w:ascii="Times New Roman" w:hAnsi="Times New Roman" w:cs="Times New Roman"/>
                <w:sz w:val="16"/>
                <w:szCs w:val="16"/>
              </w:rPr>
            </w:pPr>
            <w:r w:rsidRPr="00443E04">
              <w:rPr>
                <w:rFonts w:ascii="Times New Roman" w:hAnsi="Times New Roman" w:cs="Times New Roman"/>
                <w:sz w:val="16"/>
                <w:szCs w:val="16"/>
              </w:rPr>
              <w:t>Stacking Ensemble</w:t>
            </w:r>
          </w:p>
        </w:tc>
        <w:tc>
          <w:tcPr>
            <w:tcW w:w="576" w:type="dxa"/>
            <w:noWrap/>
            <w:vAlign w:val="center"/>
            <w:hideMark/>
          </w:tcPr>
          <w:p w14:paraId="279C5C08" w14:textId="0C99D6F3"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0.83</w:t>
            </w:r>
          </w:p>
        </w:tc>
        <w:tc>
          <w:tcPr>
            <w:tcW w:w="674" w:type="dxa"/>
            <w:noWrap/>
            <w:vAlign w:val="center"/>
            <w:hideMark/>
          </w:tcPr>
          <w:p w14:paraId="34835E85" w14:textId="6B9164B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125.44</w:t>
            </w:r>
          </w:p>
        </w:tc>
        <w:tc>
          <w:tcPr>
            <w:tcW w:w="593" w:type="dxa"/>
            <w:noWrap/>
            <w:vAlign w:val="center"/>
            <w:hideMark/>
          </w:tcPr>
          <w:p w14:paraId="2ECDF653" w14:textId="3C8F6D4D"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6.89</w:t>
            </w:r>
          </w:p>
        </w:tc>
        <w:tc>
          <w:tcPr>
            <w:tcW w:w="1417" w:type="dxa"/>
            <w:noWrap/>
            <w:vAlign w:val="center"/>
            <w:hideMark/>
          </w:tcPr>
          <w:p w14:paraId="2E6F981C" w14:textId="1C803CE9"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700</w:t>
            </w:r>
          </w:p>
        </w:tc>
        <w:tc>
          <w:tcPr>
            <w:tcW w:w="5245" w:type="dxa"/>
            <w:noWrap/>
            <w:vAlign w:val="bottom"/>
            <w:hideMark/>
          </w:tcPr>
          <w:p w14:paraId="0A2B285E" w14:textId="456D0FE0"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color w:val="000000"/>
                <w:sz w:val="16"/>
                <w:szCs w:val="16"/>
              </w:rPr>
              <w:t xml:space="preserve">Lignin (wt%), Co-polyol type (PTHF), Ratio, Co-polyol (wt%), </w:t>
            </w:r>
            <w:r w:rsidR="0063291A">
              <w:rPr>
                <w:rFonts w:ascii="Times New Roman" w:hAnsi="Times New Roman" w:cs="Times New Roman"/>
                <w:color w:val="000000"/>
                <w:sz w:val="16"/>
                <w:szCs w:val="16"/>
              </w:rPr>
              <w:t>Isocyanate (wt%)</w:t>
            </w:r>
            <w:r w:rsidRPr="00A42E8B">
              <w:rPr>
                <w:rFonts w:ascii="Times New Roman" w:hAnsi="Times New Roman" w:cs="Times New Roman"/>
                <w:color w:val="000000"/>
                <w:sz w:val="16"/>
                <w:szCs w:val="16"/>
              </w:rPr>
              <w:t>, Isocyanate (mmol NCO)</w:t>
            </w:r>
            <w:r w:rsidR="0063291A">
              <w:rPr>
                <w:rFonts w:ascii="Times New Roman" w:hAnsi="Times New Roman" w:cs="Times New Roman"/>
                <w:color w:val="000000"/>
                <w:sz w:val="16"/>
                <w:szCs w:val="16"/>
              </w:rPr>
              <w:t xml:space="preserve">, </w:t>
            </w:r>
            <w:r w:rsidR="0063291A" w:rsidRPr="0063291A">
              <w:rPr>
                <w:rFonts w:ascii="Times New Roman" w:hAnsi="Times New Roman" w:cs="Times New Roman"/>
                <w:b/>
                <w:color w:val="000000"/>
                <w:sz w:val="16"/>
                <w:szCs w:val="16"/>
              </w:rPr>
              <w:t>Isocyanate type</w:t>
            </w:r>
            <w:r w:rsidR="0063291A" w:rsidRPr="0063291A">
              <w:rPr>
                <w:rFonts w:ascii="Times New Roman" w:hAnsi="Times New Roman" w:cs="Times New Roman"/>
                <w:color w:val="000000"/>
                <w:sz w:val="16"/>
                <w:szCs w:val="16"/>
              </w:rPr>
              <w:t>,</w:t>
            </w:r>
            <w:r w:rsidR="0063291A">
              <w:rPr>
                <w:rFonts w:ascii="Times New Roman" w:hAnsi="Times New Roman" w:cs="Times New Roman"/>
                <w:color w:val="000000"/>
                <w:sz w:val="16"/>
                <w:szCs w:val="16"/>
              </w:rPr>
              <w:t xml:space="preserve"> </w:t>
            </w:r>
            <w:proofErr w:type="gramStart"/>
            <w:r w:rsidR="0063291A">
              <w:rPr>
                <w:rFonts w:ascii="Times New Roman" w:hAnsi="Times New Roman" w:cs="Times New Roman"/>
                <w:color w:val="000000"/>
                <w:sz w:val="16"/>
                <w:szCs w:val="16"/>
              </w:rPr>
              <w:t>Tin(</w:t>
            </w:r>
            <w:proofErr w:type="gramEnd"/>
            <w:r w:rsidR="0063291A">
              <w:rPr>
                <w:rFonts w:ascii="Times New Roman" w:hAnsi="Times New Roman" w:cs="Times New Roman"/>
                <w:color w:val="000000"/>
                <w:sz w:val="16"/>
                <w:szCs w:val="16"/>
              </w:rPr>
              <w:t>II) octoate, Swelling ratio (%)</w:t>
            </w:r>
          </w:p>
        </w:tc>
      </w:tr>
      <w:tr w:rsidR="00A42E8B" w:rsidRPr="00443E04" w14:paraId="38C6D6EA" w14:textId="77777777" w:rsidTr="00F57B1E">
        <w:trPr>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1CC18894" w14:textId="77777777" w:rsidR="00A42E8B" w:rsidRPr="00443E04" w:rsidRDefault="00A42E8B" w:rsidP="0063291A">
            <w:pPr>
              <w:rPr>
                <w:rFonts w:ascii="Times New Roman" w:hAnsi="Times New Roman" w:cs="Times New Roman"/>
                <w:sz w:val="16"/>
                <w:szCs w:val="16"/>
              </w:rPr>
            </w:pPr>
            <w:r w:rsidRPr="00443E04">
              <w:rPr>
                <w:rFonts w:ascii="Times New Roman" w:hAnsi="Times New Roman" w:cs="Times New Roman"/>
                <w:sz w:val="16"/>
                <w:szCs w:val="16"/>
              </w:rPr>
              <w:t>Stacking Ensemble</w:t>
            </w:r>
          </w:p>
        </w:tc>
        <w:tc>
          <w:tcPr>
            <w:tcW w:w="576" w:type="dxa"/>
            <w:noWrap/>
            <w:vAlign w:val="center"/>
            <w:hideMark/>
          </w:tcPr>
          <w:p w14:paraId="47A14CD6" w14:textId="56DD9191"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0.84</w:t>
            </w:r>
          </w:p>
        </w:tc>
        <w:tc>
          <w:tcPr>
            <w:tcW w:w="674" w:type="dxa"/>
            <w:noWrap/>
            <w:vAlign w:val="center"/>
            <w:hideMark/>
          </w:tcPr>
          <w:p w14:paraId="120D9AFE" w14:textId="119200C6"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117.23</w:t>
            </w:r>
          </w:p>
        </w:tc>
        <w:tc>
          <w:tcPr>
            <w:tcW w:w="593" w:type="dxa"/>
            <w:noWrap/>
            <w:vAlign w:val="center"/>
            <w:hideMark/>
          </w:tcPr>
          <w:p w14:paraId="2EFFAF4F" w14:textId="58489572"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6.90</w:t>
            </w:r>
          </w:p>
        </w:tc>
        <w:tc>
          <w:tcPr>
            <w:tcW w:w="1417" w:type="dxa"/>
            <w:noWrap/>
            <w:vAlign w:val="center"/>
            <w:hideMark/>
          </w:tcPr>
          <w:p w14:paraId="21F5238C" w14:textId="5DA79A9D"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900</w:t>
            </w:r>
          </w:p>
        </w:tc>
        <w:tc>
          <w:tcPr>
            <w:tcW w:w="5245" w:type="dxa"/>
            <w:noWrap/>
            <w:vAlign w:val="bottom"/>
            <w:hideMark/>
          </w:tcPr>
          <w:p w14:paraId="54616E07" w14:textId="6F0FBD7C"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color w:val="000000"/>
                <w:sz w:val="16"/>
                <w:szCs w:val="16"/>
              </w:rPr>
              <w:t>Lignin (wt%), Co-polyol type (PTHF)</w:t>
            </w:r>
            <w:r w:rsidR="00A42E8B" w:rsidRPr="00A42E8B">
              <w:rPr>
                <w:rFonts w:ascii="Times New Roman" w:hAnsi="Times New Roman" w:cs="Times New Roman"/>
                <w:color w:val="000000"/>
                <w:sz w:val="16"/>
                <w:szCs w:val="16"/>
              </w:rPr>
              <w:t>, Ratio</w:t>
            </w:r>
            <w:r>
              <w:rPr>
                <w:rFonts w:ascii="Times New Roman" w:hAnsi="Times New Roman" w:cs="Times New Roman"/>
                <w:color w:val="000000"/>
                <w:sz w:val="16"/>
                <w:szCs w:val="16"/>
              </w:rPr>
              <w:t xml:space="preserve">, </w:t>
            </w:r>
            <w:r w:rsidR="00A42E8B" w:rsidRPr="00A42E8B">
              <w:rPr>
                <w:rFonts w:ascii="Times New Roman" w:hAnsi="Times New Roman" w:cs="Times New Roman"/>
                <w:color w:val="000000"/>
                <w:sz w:val="16"/>
                <w:szCs w:val="16"/>
              </w:rPr>
              <w:t xml:space="preserve">Co-polyol (wt%), </w:t>
            </w:r>
            <w:r>
              <w:rPr>
                <w:rFonts w:ascii="Times New Roman" w:hAnsi="Times New Roman" w:cs="Times New Roman"/>
                <w:color w:val="000000"/>
                <w:sz w:val="16"/>
                <w:szCs w:val="16"/>
              </w:rPr>
              <w:t>Isocyanate (wt%)</w:t>
            </w:r>
            <w:r w:rsidR="00A42E8B" w:rsidRPr="00A42E8B">
              <w:rPr>
                <w:rFonts w:ascii="Times New Roman" w:hAnsi="Times New Roman" w:cs="Times New Roman"/>
                <w:color w:val="000000"/>
                <w:sz w:val="16"/>
                <w:szCs w:val="16"/>
              </w:rPr>
              <w:t xml:space="preserve">, </w:t>
            </w:r>
            <w:r>
              <w:rPr>
                <w:rFonts w:ascii="Times New Roman" w:hAnsi="Times New Roman" w:cs="Times New Roman"/>
                <w:color w:val="000000"/>
                <w:sz w:val="16"/>
                <w:szCs w:val="16"/>
              </w:rPr>
              <w:t>Isocyanate (mmol NCO)</w:t>
            </w:r>
            <w:r w:rsidR="00A42E8B" w:rsidRPr="00A42E8B">
              <w:rPr>
                <w:rFonts w:ascii="Times New Roman" w:hAnsi="Times New Roman" w:cs="Times New Roman"/>
                <w:color w:val="000000"/>
                <w:sz w:val="16"/>
                <w:szCs w:val="16"/>
              </w:rPr>
              <w:t xml:space="preserve">, </w:t>
            </w:r>
            <w:r>
              <w:rPr>
                <w:rFonts w:ascii="Times New Roman" w:hAnsi="Times New Roman" w:cs="Times New Roman"/>
                <w:color w:val="000000"/>
                <w:sz w:val="16"/>
                <w:szCs w:val="16"/>
              </w:rPr>
              <w:t>Swelling ratio (%)</w:t>
            </w:r>
          </w:p>
        </w:tc>
      </w:tr>
      <w:tr w:rsidR="00A42E8B" w:rsidRPr="00443E04" w14:paraId="5BCA300F" w14:textId="77777777" w:rsidTr="00F57B1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vAlign w:val="center"/>
            <w:hideMark/>
          </w:tcPr>
          <w:p w14:paraId="3F2F96B7" w14:textId="77777777" w:rsidR="00A42E8B" w:rsidRPr="00443E04" w:rsidRDefault="00A42E8B" w:rsidP="0063291A">
            <w:pPr>
              <w:rPr>
                <w:rFonts w:ascii="Times New Roman" w:hAnsi="Times New Roman" w:cs="Times New Roman"/>
                <w:sz w:val="16"/>
                <w:szCs w:val="16"/>
              </w:rPr>
            </w:pPr>
            <w:r w:rsidRPr="00443E04">
              <w:rPr>
                <w:rFonts w:ascii="Times New Roman" w:hAnsi="Times New Roman" w:cs="Times New Roman"/>
                <w:sz w:val="16"/>
                <w:szCs w:val="16"/>
              </w:rPr>
              <w:t>Stacking Ensemble</w:t>
            </w:r>
          </w:p>
        </w:tc>
        <w:tc>
          <w:tcPr>
            <w:tcW w:w="576" w:type="dxa"/>
            <w:noWrap/>
            <w:vAlign w:val="center"/>
            <w:hideMark/>
          </w:tcPr>
          <w:p w14:paraId="1FB5BDCE" w14:textId="791DB765"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0.82</w:t>
            </w:r>
          </w:p>
        </w:tc>
        <w:tc>
          <w:tcPr>
            <w:tcW w:w="674" w:type="dxa"/>
            <w:noWrap/>
            <w:vAlign w:val="center"/>
            <w:hideMark/>
          </w:tcPr>
          <w:p w14:paraId="1A3F3AB7" w14:textId="2FA7512F"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127.64</w:t>
            </w:r>
          </w:p>
        </w:tc>
        <w:tc>
          <w:tcPr>
            <w:tcW w:w="593" w:type="dxa"/>
            <w:noWrap/>
            <w:vAlign w:val="center"/>
            <w:hideMark/>
          </w:tcPr>
          <w:p w14:paraId="06BC3EC6" w14:textId="460B689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6.93</w:t>
            </w:r>
          </w:p>
        </w:tc>
        <w:tc>
          <w:tcPr>
            <w:tcW w:w="1417" w:type="dxa"/>
            <w:noWrap/>
            <w:vAlign w:val="center"/>
            <w:hideMark/>
          </w:tcPr>
          <w:p w14:paraId="7EC0DF8F" w14:textId="0B285372"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A42E8B">
              <w:rPr>
                <w:rFonts w:ascii="Times New Roman" w:hAnsi="Times New Roman" w:cs="Times New Roman"/>
                <w:sz w:val="16"/>
                <w:szCs w:val="16"/>
              </w:rPr>
              <w:t>800</w:t>
            </w:r>
          </w:p>
        </w:tc>
        <w:tc>
          <w:tcPr>
            <w:tcW w:w="5245" w:type="dxa"/>
            <w:noWrap/>
            <w:vAlign w:val="bottom"/>
            <w:hideMark/>
          </w:tcPr>
          <w:p w14:paraId="484D628A" w14:textId="7B0AA990" w:rsidR="00A42E8B" w:rsidRPr="00A42E8B" w:rsidRDefault="0063291A"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color w:val="000000"/>
                <w:sz w:val="16"/>
                <w:szCs w:val="16"/>
              </w:rPr>
              <w:t>Lignin (wt%)</w:t>
            </w:r>
            <w:r w:rsidR="00A42E8B">
              <w:rPr>
                <w:rFonts w:ascii="Times New Roman" w:hAnsi="Times New Roman" w:cs="Times New Roman"/>
                <w:color w:val="000000"/>
                <w:sz w:val="16"/>
                <w:szCs w:val="16"/>
              </w:rPr>
              <w:t xml:space="preserve">, </w:t>
            </w:r>
            <w:r w:rsidR="00A42E8B" w:rsidRPr="00A42E8B">
              <w:rPr>
                <w:rFonts w:ascii="Times New Roman" w:hAnsi="Times New Roman" w:cs="Times New Roman"/>
                <w:color w:val="000000"/>
                <w:sz w:val="16"/>
                <w:szCs w:val="16"/>
              </w:rPr>
              <w:t>Co</w:t>
            </w:r>
            <w:r w:rsidR="00A42E8B">
              <w:rPr>
                <w:rFonts w:ascii="Times New Roman" w:hAnsi="Times New Roman" w:cs="Times New Roman"/>
                <w:color w:val="000000"/>
                <w:sz w:val="16"/>
                <w:szCs w:val="16"/>
              </w:rPr>
              <w:t xml:space="preserve">-polyol type (PTHF), Ratio, </w:t>
            </w:r>
            <w:r w:rsidR="00A42E8B" w:rsidRPr="00A42E8B">
              <w:rPr>
                <w:rFonts w:ascii="Times New Roman" w:hAnsi="Times New Roman" w:cs="Times New Roman"/>
                <w:color w:val="000000"/>
                <w:sz w:val="16"/>
                <w:szCs w:val="16"/>
              </w:rPr>
              <w:t>Co-p</w:t>
            </w:r>
            <w:r w:rsidR="00A42E8B">
              <w:rPr>
                <w:rFonts w:ascii="Times New Roman" w:hAnsi="Times New Roman" w:cs="Times New Roman"/>
                <w:color w:val="000000"/>
                <w:sz w:val="16"/>
                <w:szCs w:val="16"/>
              </w:rPr>
              <w:t>olyol (wt%), Isocyanate (wt%)</w:t>
            </w:r>
            <w:r w:rsidR="00A42E8B" w:rsidRPr="00A42E8B">
              <w:rPr>
                <w:rFonts w:ascii="Times New Roman" w:hAnsi="Times New Roman" w:cs="Times New Roman"/>
                <w:color w:val="000000"/>
                <w:sz w:val="16"/>
                <w:szCs w:val="16"/>
              </w:rPr>
              <w:t>, Isocyanate (</w:t>
            </w:r>
            <w:r w:rsidR="00A42E8B">
              <w:rPr>
                <w:rFonts w:ascii="Times New Roman" w:hAnsi="Times New Roman" w:cs="Times New Roman"/>
                <w:color w:val="000000"/>
                <w:sz w:val="16"/>
                <w:szCs w:val="16"/>
              </w:rPr>
              <w:t xml:space="preserve">mmol NCO), Isocyanate type, </w:t>
            </w:r>
            <w:proofErr w:type="gramStart"/>
            <w:r w:rsidR="00A42E8B" w:rsidRPr="00A42E8B">
              <w:rPr>
                <w:rFonts w:ascii="Times New Roman" w:hAnsi="Times New Roman" w:cs="Times New Roman"/>
                <w:color w:val="000000"/>
                <w:sz w:val="16"/>
                <w:szCs w:val="16"/>
              </w:rPr>
              <w:t>Tin(</w:t>
            </w:r>
            <w:proofErr w:type="gramEnd"/>
            <w:r w:rsidR="00A42E8B" w:rsidRPr="00A42E8B">
              <w:rPr>
                <w:rFonts w:ascii="Times New Roman" w:hAnsi="Times New Roman" w:cs="Times New Roman"/>
                <w:color w:val="000000"/>
                <w:sz w:val="16"/>
                <w:szCs w:val="16"/>
              </w:rPr>
              <w:t>II)</w:t>
            </w:r>
            <w:r w:rsidR="00A42E8B">
              <w:rPr>
                <w:rFonts w:ascii="Times New Roman" w:hAnsi="Times New Roman" w:cs="Times New Roman"/>
                <w:color w:val="000000"/>
                <w:sz w:val="16"/>
                <w:szCs w:val="16"/>
              </w:rPr>
              <w:t xml:space="preserve"> octoate, Swelling ratio (%)</w:t>
            </w:r>
          </w:p>
        </w:tc>
      </w:tr>
    </w:tbl>
    <w:p w14:paraId="2694D7F3" w14:textId="77777777" w:rsidR="00F57B1E" w:rsidRDefault="00F57B1E" w:rsidP="00200EC4">
      <w:pPr>
        <w:jc w:val="both"/>
        <w:rPr>
          <w:rFonts w:ascii="Times New Roman" w:hAnsi="Times New Roman" w:cs="Times New Roman"/>
          <w:i/>
          <w:sz w:val="24"/>
          <w:szCs w:val="24"/>
        </w:rPr>
      </w:pPr>
    </w:p>
    <w:p w14:paraId="3D2E25BE" w14:textId="7B2F1F52" w:rsidR="007C3285" w:rsidRDefault="005F6F72" w:rsidP="00200EC4">
      <w:pPr>
        <w:jc w:val="both"/>
        <w:rPr>
          <w:rFonts w:ascii="Times New Roman" w:hAnsi="Times New Roman" w:cs="Times New Roman"/>
          <w:sz w:val="24"/>
          <w:szCs w:val="24"/>
        </w:rPr>
      </w:pPr>
      <w:r w:rsidRPr="00E75E5F">
        <w:rPr>
          <w:rFonts w:ascii="Times New Roman" w:hAnsi="Times New Roman" w:cs="Times New Roman"/>
          <w:i/>
          <w:sz w:val="24"/>
          <w:szCs w:val="24"/>
        </w:rPr>
        <w:lastRenderedPageBreak/>
        <w:t>S</w:t>
      </w:r>
      <w:r w:rsidR="00200EC4" w:rsidRPr="00E75E5F">
        <w:rPr>
          <w:rFonts w:ascii="Times New Roman" w:hAnsi="Times New Roman" w:cs="Times New Roman"/>
          <w:i/>
          <w:sz w:val="24"/>
          <w:szCs w:val="24"/>
        </w:rPr>
        <w:t>welling ratio</w:t>
      </w:r>
      <w:r w:rsidR="00E75E5F" w:rsidRPr="00E75E5F">
        <w:rPr>
          <w:rFonts w:ascii="Times New Roman" w:hAnsi="Times New Roman" w:cs="Times New Roman"/>
          <w:i/>
          <w:sz w:val="24"/>
          <w:szCs w:val="24"/>
        </w:rPr>
        <w:t xml:space="preserve"> (%)</w:t>
      </w:r>
      <w:r w:rsidR="00200EC4" w:rsidRPr="00AB5FA3">
        <w:rPr>
          <w:rFonts w:ascii="Times New Roman" w:hAnsi="Times New Roman" w:cs="Times New Roman"/>
          <w:sz w:val="24"/>
          <w:szCs w:val="24"/>
        </w:rPr>
        <w:t xml:space="preserve"> </w:t>
      </w:r>
      <w:r w:rsidRPr="00AB5FA3">
        <w:rPr>
          <w:rFonts w:ascii="Times New Roman" w:hAnsi="Times New Roman" w:cs="Times New Roman"/>
          <w:sz w:val="24"/>
          <w:szCs w:val="24"/>
        </w:rPr>
        <w:t>was</w:t>
      </w:r>
      <w:r w:rsidR="009A30AB">
        <w:rPr>
          <w:rFonts w:ascii="Times New Roman" w:hAnsi="Times New Roman" w:cs="Times New Roman"/>
          <w:sz w:val="24"/>
          <w:szCs w:val="24"/>
        </w:rPr>
        <w:t xml:space="preserve"> present which also had</w:t>
      </w:r>
      <w:r w:rsidR="00200EC4" w:rsidRPr="00AB5FA3">
        <w:rPr>
          <w:rFonts w:ascii="Times New Roman" w:hAnsi="Times New Roman" w:cs="Times New Roman"/>
          <w:sz w:val="24"/>
          <w:szCs w:val="24"/>
        </w:rPr>
        <w:t xml:space="preserve"> a high importance in the PCA analysis. </w:t>
      </w:r>
      <w:r w:rsidR="00AB5FA3" w:rsidRPr="00AB5FA3">
        <w:rPr>
          <w:rFonts w:ascii="Times New Roman" w:hAnsi="Times New Roman" w:cs="Times New Roman"/>
          <w:sz w:val="24"/>
          <w:szCs w:val="24"/>
        </w:rPr>
        <w:t xml:space="preserve">The models that </w:t>
      </w:r>
      <w:r w:rsidR="002E4CF3">
        <w:rPr>
          <w:rFonts w:ascii="Times New Roman" w:hAnsi="Times New Roman" w:cs="Times New Roman"/>
          <w:sz w:val="24"/>
          <w:szCs w:val="24"/>
        </w:rPr>
        <w:t>did</w:t>
      </w:r>
      <w:r w:rsidR="00AB5FA3" w:rsidRPr="00AB5FA3">
        <w:rPr>
          <w:rFonts w:ascii="Times New Roman" w:hAnsi="Times New Roman" w:cs="Times New Roman"/>
          <w:sz w:val="24"/>
          <w:szCs w:val="24"/>
        </w:rPr>
        <w:t xml:space="preserve"> not contain this feature return</w:t>
      </w:r>
      <w:r w:rsidR="002E4CF3">
        <w:rPr>
          <w:rFonts w:ascii="Times New Roman" w:hAnsi="Times New Roman" w:cs="Times New Roman"/>
          <w:sz w:val="24"/>
          <w:szCs w:val="24"/>
        </w:rPr>
        <w:t>ed</w:t>
      </w:r>
      <w:r w:rsidR="00AB5FA3" w:rsidRPr="00AB5FA3">
        <w:rPr>
          <w:rFonts w:ascii="Times New Roman" w:hAnsi="Times New Roman" w:cs="Times New Roman"/>
          <w:sz w:val="24"/>
          <w:szCs w:val="24"/>
        </w:rPr>
        <w:t xml:space="preserve"> a slightly higher MAE for validation dataset</w:t>
      </w:r>
      <w:r w:rsidR="00165D75">
        <w:rPr>
          <w:rFonts w:ascii="Times New Roman" w:hAnsi="Times New Roman" w:cs="Times New Roman"/>
          <w:sz w:val="24"/>
          <w:szCs w:val="24"/>
        </w:rPr>
        <w:t>. Other datasets without this feature return</w:t>
      </w:r>
      <w:r w:rsidR="002E4CF3">
        <w:rPr>
          <w:rFonts w:ascii="Times New Roman" w:hAnsi="Times New Roman" w:cs="Times New Roman"/>
          <w:sz w:val="24"/>
          <w:szCs w:val="24"/>
        </w:rPr>
        <w:t>ed</w:t>
      </w:r>
      <w:r w:rsidR="00165D75">
        <w:rPr>
          <w:rFonts w:ascii="Times New Roman" w:hAnsi="Times New Roman" w:cs="Times New Roman"/>
          <w:sz w:val="24"/>
          <w:szCs w:val="24"/>
        </w:rPr>
        <w:t xml:space="preserve"> higher MAE values for the stacked ensembles</w:t>
      </w:r>
      <w:r w:rsidR="00AB5FA3" w:rsidRPr="00AB5FA3">
        <w:rPr>
          <w:rFonts w:ascii="Times New Roman" w:hAnsi="Times New Roman" w:cs="Times New Roman"/>
          <w:sz w:val="24"/>
          <w:szCs w:val="24"/>
        </w:rPr>
        <w:t xml:space="preserve"> (see </w:t>
      </w:r>
      <w:r w:rsidR="002A1EB4">
        <w:rPr>
          <w:rFonts w:ascii="Times New Roman" w:hAnsi="Times New Roman" w:cs="Times New Roman"/>
          <w:sz w:val="24"/>
          <w:szCs w:val="24"/>
        </w:rPr>
        <w:t>S</w:t>
      </w:r>
      <w:r w:rsidR="004E1F60">
        <w:rPr>
          <w:rFonts w:ascii="Times New Roman" w:hAnsi="Times New Roman" w:cs="Times New Roman"/>
          <w:sz w:val="24"/>
          <w:szCs w:val="24"/>
        </w:rPr>
        <w:t xml:space="preserve">upporting </w:t>
      </w:r>
      <w:r w:rsidR="002A1EB4">
        <w:rPr>
          <w:rFonts w:ascii="Times New Roman" w:hAnsi="Times New Roman" w:cs="Times New Roman"/>
          <w:sz w:val="24"/>
          <w:szCs w:val="24"/>
        </w:rPr>
        <w:t>I</w:t>
      </w:r>
      <w:r w:rsidR="004E1F60">
        <w:rPr>
          <w:rFonts w:ascii="Times New Roman" w:hAnsi="Times New Roman" w:cs="Times New Roman"/>
          <w:sz w:val="24"/>
          <w:szCs w:val="24"/>
        </w:rPr>
        <w:t>nformation Table S1</w:t>
      </w:r>
      <w:r w:rsidR="00AB5FA3" w:rsidRPr="00AB5FA3">
        <w:rPr>
          <w:rFonts w:ascii="Times New Roman" w:hAnsi="Times New Roman" w:cs="Times New Roman"/>
          <w:sz w:val="24"/>
          <w:szCs w:val="24"/>
        </w:rPr>
        <w:t xml:space="preserve">). </w:t>
      </w:r>
      <w:r w:rsidR="00200EC4">
        <w:rPr>
          <w:rFonts w:ascii="Times New Roman" w:hAnsi="Times New Roman" w:cs="Times New Roman"/>
          <w:sz w:val="24"/>
          <w:szCs w:val="24"/>
        </w:rPr>
        <w:t>Additionally, the isocyanate type and quantity</w:t>
      </w:r>
      <w:r w:rsidR="00BC4134">
        <w:rPr>
          <w:rFonts w:ascii="Times New Roman" w:hAnsi="Times New Roman" w:cs="Times New Roman"/>
          <w:sz w:val="24"/>
          <w:szCs w:val="24"/>
        </w:rPr>
        <w:t>,</w:t>
      </w:r>
      <w:r w:rsidR="00200EC4">
        <w:rPr>
          <w:rFonts w:ascii="Times New Roman" w:hAnsi="Times New Roman" w:cs="Times New Roman"/>
          <w:sz w:val="24"/>
          <w:szCs w:val="24"/>
        </w:rPr>
        <w:t xml:space="preserve"> </w:t>
      </w:r>
      <w:r w:rsidR="00BC4134">
        <w:rPr>
          <w:rFonts w:ascii="Times New Roman" w:hAnsi="Times New Roman" w:cs="Times New Roman"/>
          <w:sz w:val="24"/>
          <w:szCs w:val="24"/>
        </w:rPr>
        <w:t xml:space="preserve">which is a result of the </w:t>
      </w:r>
      <w:r w:rsidR="00200EC4" w:rsidRPr="005937D1">
        <w:rPr>
          <w:rFonts w:ascii="Times New Roman" w:hAnsi="Times New Roman" w:cs="Times New Roman"/>
          <w:i/>
          <w:sz w:val="24"/>
          <w:szCs w:val="24"/>
        </w:rPr>
        <w:t>Ratio</w:t>
      </w:r>
      <w:r w:rsidR="00E75E5F">
        <w:rPr>
          <w:rFonts w:ascii="Times New Roman" w:hAnsi="Times New Roman" w:cs="Times New Roman"/>
          <w:i/>
          <w:sz w:val="24"/>
          <w:szCs w:val="24"/>
        </w:rPr>
        <w:t xml:space="preserve"> </w:t>
      </w:r>
      <w:r w:rsidR="00E75E5F" w:rsidRPr="00E75E5F">
        <w:rPr>
          <w:rFonts w:ascii="Times New Roman" w:hAnsi="Times New Roman" w:cs="Times New Roman"/>
          <w:sz w:val="24"/>
          <w:szCs w:val="24"/>
        </w:rPr>
        <w:t>feature</w:t>
      </w:r>
      <w:r w:rsidR="00BC4134">
        <w:rPr>
          <w:rFonts w:ascii="Times New Roman" w:hAnsi="Times New Roman" w:cs="Times New Roman"/>
          <w:i/>
          <w:sz w:val="24"/>
          <w:szCs w:val="24"/>
        </w:rPr>
        <w:t>,</w:t>
      </w:r>
      <w:r w:rsidR="00200EC4">
        <w:rPr>
          <w:rFonts w:ascii="Times New Roman" w:hAnsi="Times New Roman" w:cs="Times New Roman"/>
          <w:sz w:val="24"/>
          <w:szCs w:val="24"/>
        </w:rPr>
        <w:t xml:space="preserve"> are also part of the dataset returning highest MAE metrics. The </w:t>
      </w:r>
      <w:r w:rsidR="00200EC4" w:rsidRPr="005937D1">
        <w:rPr>
          <w:rFonts w:ascii="Times New Roman" w:hAnsi="Times New Roman" w:cs="Times New Roman"/>
          <w:i/>
          <w:sz w:val="24"/>
          <w:szCs w:val="24"/>
        </w:rPr>
        <w:t>Isocyanate (mmol NCO)</w:t>
      </w:r>
      <w:r w:rsidR="00200EC4">
        <w:rPr>
          <w:rFonts w:ascii="Times New Roman" w:hAnsi="Times New Roman" w:cs="Times New Roman"/>
          <w:sz w:val="24"/>
          <w:szCs w:val="24"/>
        </w:rPr>
        <w:t xml:space="preserve"> and </w:t>
      </w:r>
      <w:r w:rsidR="00200EC4" w:rsidRPr="005937D1">
        <w:rPr>
          <w:rFonts w:ascii="Times New Roman" w:hAnsi="Times New Roman" w:cs="Times New Roman"/>
          <w:i/>
          <w:sz w:val="24"/>
          <w:szCs w:val="24"/>
        </w:rPr>
        <w:t>Ratio</w:t>
      </w:r>
      <w:r w:rsidR="00200EC4">
        <w:rPr>
          <w:rFonts w:ascii="Times New Roman" w:hAnsi="Times New Roman" w:cs="Times New Roman"/>
          <w:sz w:val="24"/>
          <w:szCs w:val="24"/>
        </w:rPr>
        <w:t xml:space="preserve"> have shown a strong positive </w:t>
      </w:r>
      <w:r w:rsidR="00200EC4" w:rsidRPr="005937D1">
        <w:rPr>
          <w:rFonts w:ascii="Times New Roman" w:hAnsi="Times New Roman" w:cs="Times New Roman"/>
          <w:sz w:val="24"/>
          <w:szCs w:val="24"/>
        </w:rPr>
        <w:t>correlation</w:t>
      </w:r>
      <w:r w:rsidR="005937D1" w:rsidRPr="005937D1">
        <w:rPr>
          <w:rFonts w:ascii="Times New Roman" w:hAnsi="Times New Roman" w:cs="Times New Roman"/>
          <w:sz w:val="24"/>
          <w:szCs w:val="24"/>
        </w:rPr>
        <w:t xml:space="preserve"> (see </w:t>
      </w:r>
      <w:r w:rsidR="005937D1" w:rsidRPr="005937D1">
        <w:rPr>
          <w:rFonts w:ascii="Times New Roman" w:hAnsi="Times New Roman" w:cs="Times New Roman"/>
          <w:sz w:val="24"/>
          <w:szCs w:val="24"/>
        </w:rPr>
        <w:fldChar w:fldCharType="begin"/>
      </w:r>
      <w:r w:rsidR="005937D1" w:rsidRPr="005937D1">
        <w:rPr>
          <w:rFonts w:ascii="Times New Roman" w:hAnsi="Times New Roman" w:cs="Times New Roman"/>
          <w:sz w:val="24"/>
          <w:szCs w:val="24"/>
        </w:rPr>
        <w:instrText xml:space="preserve"> REF _Ref177115861 \h  \* MERGEFORMAT </w:instrText>
      </w:r>
      <w:r w:rsidR="005937D1" w:rsidRPr="005937D1">
        <w:rPr>
          <w:rFonts w:ascii="Times New Roman" w:hAnsi="Times New Roman" w:cs="Times New Roman"/>
          <w:sz w:val="24"/>
          <w:szCs w:val="24"/>
        </w:rPr>
      </w:r>
      <w:r w:rsidR="005937D1" w:rsidRPr="005937D1">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3</w:t>
      </w:r>
      <w:r w:rsidR="005937D1" w:rsidRPr="005937D1">
        <w:rPr>
          <w:rFonts w:ascii="Times New Roman" w:hAnsi="Times New Roman" w:cs="Times New Roman"/>
          <w:sz w:val="24"/>
          <w:szCs w:val="24"/>
        </w:rPr>
        <w:fldChar w:fldCharType="end"/>
      </w:r>
      <w:r w:rsidR="005937D1" w:rsidRPr="005937D1">
        <w:rPr>
          <w:rFonts w:ascii="Times New Roman" w:hAnsi="Times New Roman" w:cs="Times New Roman"/>
          <w:sz w:val="24"/>
          <w:szCs w:val="24"/>
        </w:rPr>
        <w:t>)</w:t>
      </w:r>
      <w:r w:rsidR="00200EC4" w:rsidRPr="005937D1">
        <w:rPr>
          <w:rFonts w:ascii="Times New Roman" w:hAnsi="Times New Roman" w:cs="Times New Roman"/>
          <w:sz w:val="24"/>
          <w:szCs w:val="24"/>
        </w:rPr>
        <w:t>,</w:t>
      </w:r>
      <w:r w:rsidR="00200EC4">
        <w:rPr>
          <w:rFonts w:ascii="Times New Roman" w:hAnsi="Times New Roman" w:cs="Times New Roman"/>
          <w:sz w:val="24"/>
          <w:szCs w:val="24"/>
        </w:rPr>
        <w:t xml:space="preserve"> and in addition to the </w:t>
      </w:r>
      <w:r w:rsidR="00200EC4" w:rsidRPr="00200EC4">
        <w:rPr>
          <w:rFonts w:ascii="Times New Roman" w:hAnsi="Times New Roman" w:cs="Times New Roman"/>
          <w:sz w:val="24"/>
          <w:szCs w:val="24"/>
        </w:rPr>
        <w:t>proportional factor</w:t>
      </w:r>
      <w:r w:rsidR="00200EC4">
        <w:rPr>
          <w:rFonts w:ascii="Times New Roman" w:hAnsi="Times New Roman" w:cs="Times New Roman"/>
          <w:sz w:val="24"/>
          <w:szCs w:val="24"/>
        </w:rPr>
        <w:t xml:space="preserve"> that </w:t>
      </w:r>
      <w:r w:rsidR="00200EC4" w:rsidRPr="005937D1">
        <w:rPr>
          <w:rFonts w:ascii="Times New Roman" w:hAnsi="Times New Roman" w:cs="Times New Roman"/>
          <w:i/>
          <w:sz w:val="24"/>
          <w:szCs w:val="24"/>
        </w:rPr>
        <w:t>Ratio</w:t>
      </w:r>
      <w:r w:rsidR="00200EC4">
        <w:rPr>
          <w:rFonts w:ascii="Times New Roman" w:hAnsi="Times New Roman" w:cs="Times New Roman"/>
          <w:sz w:val="24"/>
          <w:szCs w:val="24"/>
        </w:rPr>
        <w:t xml:space="preserve"> gives, the </w:t>
      </w:r>
      <w:r w:rsidR="00200EC4" w:rsidRPr="005937D1">
        <w:rPr>
          <w:rFonts w:ascii="Times New Roman" w:hAnsi="Times New Roman" w:cs="Times New Roman"/>
          <w:i/>
          <w:sz w:val="24"/>
          <w:szCs w:val="24"/>
        </w:rPr>
        <w:t>Isocyanate (mmol NCO)</w:t>
      </w:r>
      <w:r w:rsidR="00200EC4">
        <w:rPr>
          <w:rFonts w:ascii="Times New Roman" w:hAnsi="Times New Roman" w:cs="Times New Roman"/>
          <w:sz w:val="24"/>
          <w:szCs w:val="24"/>
        </w:rPr>
        <w:t xml:space="preserve"> contains exact values, which influences positively the models understanding of the dataset. The catalyst (</w:t>
      </w:r>
      <w:proofErr w:type="gramStart"/>
      <w:r w:rsidR="00200EC4" w:rsidRPr="00200EC4">
        <w:rPr>
          <w:rFonts w:ascii="Times New Roman" w:hAnsi="Times New Roman" w:cs="Times New Roman"/>
          <w:i/>
          <w:sz w:val="24"/>
          <w:szCs w:val="24"/>
        </w:rPr>
        <w:t>Tin(</w:t>
      </w:r>
      <w:proofErr w:type="gramEnd"/>
      <w:r w:rsidR="00200EC4" w:rsidRPr="00200EC4">
        <w:rPr>
          <w:rFonts w:ascii="Times New Roman" w:hAnsi="Times New Roman" w:cs="Times New Roman"/>
          <w:i/>
          <w:sz w:val="24"/>
          <w:szCs w:val="24"/>
        </w:rPr>
        <w:t>II) octoate</w:t>
      </w:r>
      <w:r w:rsidR="00200EC4">
        <w:rPr>
          <w:rFonts w:ascii="Times New Roman" w:hAnsi="Times New Roman" w:cs="Times New Roman"/>
          <w:sz w:val="24"/>
          <w:szCs w:val="24"/>
        </w:rPr>
        <w:t>) is also part of the dataset, and as evidenced of the PCA’s Maximum Absolute Loading Value</w:t>
      </w:r>
      <w:r w:rsidR="00BC4134">
        <w:rPr>
          <w:rFonts w:ascii="Times New Roman" w:hAnsi="Times New Roman" w:cs="Times New Roman"/>
          <w:sz w:val="24"/>
          <w:szCs w:val="24"/>
        </w:rPr>
        <w:t>, it</w:t>
      </w:r>
      <w:r w:rsidR="00200EC4">
        <w:rPr>
          <w:rFonts w:ascii="Times New Roman" w:hAnsi="Times New Roman" w:cs="Times New Roman"/>
          <w:sz w:val="24"/>
          <w:szCs w:val="24"/>
        </w:rPr>
        <w:t xml:space="preserve"> does have an important role </w:t>
      </w:r>
      <w:proofErr w:type="gramStart"/>
      <w:r w:rsidR="00200EC4">
        <w:rPr>
          <w:rFonts w:ascii="Times New Roman" w:hAnsi="Times New Roman" w:cs="Times New Roman"/>
          <w:sz w:val="24"/>
          <w:szCs w:val="24"/>
        </w:rPr>
        <w:t>on</w:t>
      </w:r>
      <w:proofErr w:type="gramEnd"/>
      <w:r w:rsidR="00200EC4">
        <w:rPr>
          <w:rFonts w:ascii="Times New Roman" w:hAnsi="Times New Roman" w:cs="Times New Roman"/>
          <w:sz w:val="24"/>
          <w:szCs w:val="24"/>
        </w:rPr>
        <w:t xml:space="preserve"> model performance</w:t>
      </w:r>
      <w:r w:rsidR="00BC4134">
        <w:rPr>
          <w:rFonts w:ascii="Times New Roman" w:hAnsi="Times New Roman" w:cs="Times New Roman"/>
          <w:sz w:val="24"/>
          <w:szCs w:val="24"/>
        </w:rPr>
        <w:t>. B</w:t>
      </w:r>
      <w:r w:rsidR="00D04D0B">
        <w:rPr>
          <w:rFonts w:ascii="Times New Roman" w:hAnsi="Times New Roman" w:cs="Times New Roman"/>
          <w:sz w:val="24"/>
          <w:szCs w:val="24"/>
        </w:rPr>
        <w:t>ased on this metric</w:t>
      </w:r>
      <w:r w:rsidR="00BC4134">
        <w:rPr>
          <w:rFonts w:ascii="Times New Roman" w:hAnsi="Times New Roman" w:cs="Times New Roman"/>
          <w:sz w:val="24"/>
          <w:szCs w:val="24"/>
        </w:rPr>
        <w:t>, it</w:t>
      </w:r>
      <w:r w:rsidR="00200EC4">
        <w:rPr>
          <w:rFonts w:ascii="Times New Roman" w:hAnsi="Times New Roman" w:cs="Times New Roman"/>
          <w:sz w:val="24"/>
          <w:szCs w:val="24"/>
        </w:rPr>
        <w:t xml:space="preserve"> </w:t>
      </w:r>
      <w:r w:rsidR="004E060A">
        <w:rPr>
          <w:rFonts w:ascii="Times New Roman" w:hAnsi="Times New Roman" w:cs="Times New Roman"/>
          <w:sz w:val="24"/>
          <w:szCs w:val="24"/>
        </w:rPr>
        <w:t>was</w:t>
      </w:r>
      <w:r w:rsidR="00200EC4">
        <w:rPr>
          <w:rFonts w:ascii="Times New Roman" w:hAnsi="Times New Roman" w:cs="Times New Roman"/>
          <w:sz w:val="24"/>
          <w:szCs w:val="24"/>
        </w:rPr>
        <w:t xml:space="preserve"> the third most important feature. </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1" w:name="_Toc179040477"/>
      <w:bookmarkStart w:id="32"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1"/>
      <w:bookmarkEnd w:id="32"/>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D3F31DE" w14:textId="2092D7E5" w:rsidR="005937D1" w:rsidRPr="005937D1"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The 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generally increase as the number of base estimators grows. This suggests that the model's ability to explain the variance in the target variable</w:t>
      </w:r>
      <w:r>
        <w:rPr>
          <w:rFonts w:ascii="Times New Roman" w:hAnsi="Times New Roman" w:cs="Times New Roman"/>
          <w:sz w:val="24"/>
          <w:szCs w:val="24"/>
        </w:rPr>
        <w:t xml:space="preserve"> improves with more estimators. </w:t>
      </w:r>
      <w:r w:rsidRPr="005937D1">
        <w:rPr>
          <w:rFonts w:ascii="Times New Roman" w:hAnsi="Times New Roman" w:cs="Times New Roman"/>
          <w:sz w:val="24"/>
          <w:szCs w:val="24"/>
        </w:rPr>
        <w:t xml:space="preserve">The gap between the validation and </w:t>
      </w:r>
      <w:r w:rsidR="000A6D9E">
        <w:rPr>
          <w:rFonts w:ascii="Times New Roman" w:hAnsi="Times New Roman" w:cs="Times New Roman"/>
          <w:sz w:val="24"/>
          <w:szCs w:val="24"/>
        </w:rPr>
        <w:t>train</w:t>
      </w:r>
      <w:r w:rsidR="000A6D9E" w:rsidRPr="005937D1">
        <w:rPr>
          <w:rFonts w:ascii="Times New Roman" w:hAnsi="Times New Roman" w:cs="Times New Roman"/>
          <w:sz w:val="24"/>
          <w:szCs w:val="24"/>
        </w:rPr>
        <w:t xml:space="preserve"> </w:t>
      </w:r>
      <w:r w:rsidRPr="005937D1">
        <w:rPr>
          <w:rFonts w:ascii="Times New Roman" w:hAnsi="Times New Roman" w:cs="Times New Roman"/>
          <w:sz w:val="24"/>
          <w:szCs w:val="24"/>
        </w:rPr>
        <w:t>curves might indicate some overfitting, especially for larger numbers of base estimators. This means the</w:t>
      </w:r>
      <w:r w:rsidR="001355E5">
        <w:rPr>
          <w:rFonts w:ascii="Times New Roman" w:hAnsi="Times New Roman" w:cs="Times New Roman"/>
          <w:sz w:val="24"/>
          <w:szCs w:val="24"/>
        </w:rPr>
        <w:t xml:space="preserve"> stacked</w:t>
      </w:r>
      <w:r w:rsidRPr="005937D1">
        <w:rPr>
          <w:rFonts w:ascii="Times New Roman" w:hAnsi="Times New Roman" w:cs="Times New Roman"/>
          <w:sz w:val="24"/>
          <w:szCs w:val="24"/>
        </w:rPr>
        <w:t xml:space="preserve"> model might be performing better on the training data than on unseen data.</w:t>
      </w:r>
      <w:r w:rsidR="00E75E5F">
        <w:rPr>
          <w:rFonts w:ascii="Times New Roman" w:hAnsi="Times New Roman" w:cs="Times New Roman"/>
          <w:sz w:val="24"/>
          <w:szCs w:val="24"/>
        </w:rPr>
        <w:t xml:space="preserve"> </w:t>
      </w:r>
      <w:r w:rsidRPr="00451FA9">
        <w:rPr>
          <w:rFonts w:ascii="Times New Roman" w:hAnsi="Times New Roman" w:cs="Times New Roman"/>
          <w:sz w:val="24"/>
          <w:szCs w:val="24"/>
        </w:rPr>
        <w:t xml:space="preserve">The MSE values generally decrease with an increasing number of base estimators. This </w:t>
      </w:r>
      <w:r w:rsidR="00094208" w:rsidRPr="00451FA9">
        <w:rPr>
          <w:rFonts w:ascii="Times New Roman" w:hAnsi="Times New Roman" w:cs="Times New Roman"/>
          <w:sz w:val="24"/>
          <w:szCs w:val="24"/>
        </w:rPr>
        <w:t>was</w:t>
      </w:r>
      <w:r w:rsidRPr="00451FA9">
        <w:rPr>
          <w:rFonts w:ascii="Times New Roman" w:hAnsi="Times New Roman" w:cs="Times New Roman"/>
          <w:sz w:val="24"/>
          <w:szCs w:val="24"/>
        </w:rPr>
        <w:t xml:space="preserve"> expected, as more estimators typically lead to better predictions and </w:t>
      </w:r>
      <w:r w:rsidRPr="00AD6964">
        <w:rPr>
          <w:rFonts w:ascii="Times New Roman" w:hAnsi="Times New Roman" w:cs="Times New Roman"/>
          <w:sz w:val="24"/>
          <w:szCs w:val="24"/>
        </w:rPr>
        <w:t>reduced error</w:t>
      </w:r>
      <w:r w:rsidR="00016F8B">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
          <w:id w:val="1063752272"/>
          <w:placeholder>
            <w:docPart w:val="DefaultPlaceholder_-1854013440"/>
          </w:placeholder>
        </w:sdtPr>
        <w:sdtContent>
          <w:r w:rsidR="00412D9A" w:rsidRPr="00412D9A">
            <w:rPr>
              <w:rFonts w:eastAsia="Times New Roman"/>
              <w:color w:val="000000"/>
              <w:sz w:val="24"/>
              <w:vertAlign w:val="superscript"/>
            </w:rPr>
            <w:t>[35]</w:t>
          </w:r>
        </w:sdtContent>
      </w:sdt>
      <w:r w:rsidRPr="00451FA9">
        <w:rPr>
          <w:rFonts w:ascii="Times" w:eastAsia="Times" w:hAnsi="Times" w:cs="Times"/>
          <w:sz w:val="24"/>
          <w:szCs w:val="24"/>
        </w:rPr>
        <w:t xml:space="preserve"> </w:t>
      </w:r>
      <w:r w:rsidRPr="78F197D4">
        <w:rPr>
          <w:rFonts w:ascii="Times New Roman" w:hAnsi="Times New Roman" w:cs="Times New Roman"/>
          <w:sz w:val="24"/>
          <w:szCs w:val="24"/>
        </w:rPr>
        <w:t xml:space="preserve">The validation and </w:t>
      </w:r>
      <w:r w:rsidR="00F65E13">
        <w:rPr>
          <w:rFonts w:ascii="Times New Roman" w:hAnsi="Times New Roman" w:cs="Times New Roman"/>
          <w:sz w:val="24"/>
          <w:szCs w:val="24"/>
        </w:rPr>
        <w:t>train</w:t>
      </w:r>
      <w:r w:rsidR="00F65E13" w:rsidRPr="78F197D4">
        <w:rPr>
          <w:rFonts w:ascii="Times New Roman" w:hAnsi="Times New Roman" w:cs="Times New Roman"/>
          <w:sz w:val="24"/>
          <w:szCs w:val="24"/>
        </w:rPr>
        <w:t xml:space="preserve"> </w:t>
      </w:r>
      <w:r w:rsidRPr="78F197D4">
        <w:rPr>
          <w:rFonts w:ascii="Times New Roman" w:hAnsi="Times New Roman" w:cs="Times New Roman"/>
          <w:sz w:val="24"/>
          <w:szCs w:val="24"/>
        </w:rPr>
        <w:t>curves are relatively close, suggesting a reasonable balance between training and generalization performance.</w:t>
      </w:r>
      <w:r w:rsidR="00E75E5F">
        <w:rPr>
          <w:rFonts w:ascii="Times New Roman" w:hAnsi="Times New Roman" w:cs="Times New Roman"/>
          <w:sz w:val="24"/>
          <w:szCs w:val="24"/>
        </w:rPr>
        <w:t xml:space="preserve"> </w:t>
      </w:r>
      <w:proofErr w:type="gramStart"/>
      <w:r w:rsidRPr="005937D1">
        <w:rPr>
          <w:rFonts w:ascii="Times New Roman" w:hAnsi="Times New Roman" w:cs="Times New Roman"/>
          <w:sz w:val="24"/>
          <w:szCs w:val="24"/>
        </w:rPr>
        <w:t>Similar to</w:t>
      </w:r>
      <w:proofErr w:type="gramEnd"/>
      <w:r w:rsidRPr="005937D1">
        <w:rPr>
          <w:rFonts w:ascii="Times New Roman" w:hAnsi="Times New Roman" w:cs="Times New Roman"/>
          <w:sz w:val="24"/>
          <w:szCs w:val="24"/>
        </w:rPr>
        <w:t xml:space="preserve"> MSE, the MAE values tend to decr</w:t>
      </w:r>
      <w:r>
        <w:rPr>
          <w:rFonts w:ascii="Times New Roman" w:hAnsi="Times New Roman" w:cs="Times New Roman"/>
          <w:sz w:val="24"/>
          <w:szCs w:val="24"/>
        </w:rPr>
        <w:t xml:space="preserve">ease with more base estimators. </w:t>
      </w:r>
      <w:r w:rsidRPr="005937D1">
        <w:rPr>
          <w:rFonts w:ascii="Times New Roman" w:hAnsi="Times New Roman" w:cs="Times New Roman"/>
          <w:sz w:val="24"/>
          <w:szCs w:val="24"/>
        </w:rPr>
        <w:t>The validation and test curves show a similar pattern to MSE, indicating a consistent performance trend across both metrics.</w:t>
      </w:r>
    </w:p>
    <w:p w14:paraId="6242A455" w14:textId="6D3AE033" w:rsidR="007166F6" w:rsidRDefault="00B83B21" w:rsidP="007166F6">
      <w:pPr>
        <w:keepNex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B7E3FD" wp14:editId="59606485">
            <wp:extent cx="5943600" cy="1703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p>
    <w:p w14:paraId="406FAFB2" w14:textId="276F1926" w:rsidR="00151F4C" w:rsidRDefault="007166F6" w:rsidP="00203A30">
      <w:pPr>
        <w:pStyle w:val="Caption"/>
        <w:jc w:val="both"/>
        <w:rPr>
          <w:rFonts w:ascii="Times New Roman" w:hAnsi="Times New Roman" w:cs="Times New Roman"/>
          <w:sz w:val="24"/>
          <w:szCs w:val="24"/>
        </w:rPr>
      </w:pPr>
      <w:bookmarkStart w:id="33"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3"/>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4F6BA82" w14:textId="58000D14" w:rsidR="00D51656" w:rsidRDefault="00094208" w:rsidP="001A6B86">
      <w:pPr>
        <w:jc w:val="both"/>
        <w:rPr>
          <w:rFonts w:ascii="Times New Roman" w:hAnsi="Times New Roman" w:cs="Times New Roman"/>
          <w:sz w:val="24"/>
          <w:szCs w:val="24"/>
        </w:rPr>
      </w:pPr>
      <w:r w:rsidRPr="004D6D17">
        <w:rPr>
          <w:rFonts w:ascii="Times New Roman" w:hAnsi="Times New Roman" w:cs="Times New Roman"/>
          <w:sz w:val="24"/>
          <w:szCs w:val="24"/>
        </w:rPr>
        <w:t xml:space="preserve">Although in the stacked models there is a minor </w:t>
      </w:r>
      <w:r w:rsidR="008F1643" w:rsidRPr="004D6D17">
        <w:rPr>
          <w:rFonts w:ascii="Times New Roman" w:hAnsi="Times New Roman" w:cs="Times New Roman"/>
          <w:sz w:val="24"/>
          <w:szCs w:val="24"/>
        </w:rPr>
        <w:t>underfitting</w:t>
      </w:r>
      <w:r w:rsidRPr="004D6D17">
        <w:rPr>
          <w:rFonts w:ascii="Times New Roman" w:hAnsi="Times New Roman" w:cs="Times New Roman"/>
          <w:sz w:val="24"/>
          <w:szCs w:val="24"/>
        </w:rPr>
        <w:t xml:space="preserve">, these are still </w:t>
      </w:r>
      <w:r w:rsidR="00E75E5F" w:rsidRPr="004D6D17">
        <w:rPr>
          <w:rFonts w:ascii="Times New Roman" w:hAnsi="Times New Roman" w:cs="Times New Roman"/>
          <w:sz w:val="24"/>
          <w:szCs w:val="24"/>
        </w:rPr>
        <w:t>displaying</w:t>
      </w:r>
      <w:r w:rsidRPr="004D6D17">
        <w:rPr>
          <w:rFonts w:ascii="Times New Roman" w:hAnsi="Times New Roman" w:cs="Times New Roman"/>
          <w:sz w:val="24"/>
          <w:szCs w:val="24"/>
        </w:rPr>
        <w:t xml:space="preserve"> better </w:t>
      </w:r>
      <w:r w:rsidR="00ED681F" w:rsidRPr="004D6D17">
        <w:rPr>
          <w:rFonts w:ascii="Times New Roman" w:hAnsi="Times New Roman" w:cs="Times New Roman"/>
          <w:sz w:val="24"/>
          <w:szCs w:val="24"/>
        </w:rPr>
        <w:t>performances</w:t>
      </w:r>
      <w:r w:rsidRPr="004D6D17">
        <w:rPr>
          <w:rFonts w:ascii="Times New Roman" w:hAnsi="Times New Roman" w:cs="Times New Roman"/>
          <w:sz w:val="24"/>
          <w:szCs w:val="24"/>
        </w:rPr>
        <w:t xml:space="preserve"> than </w:t>
      </w:r>
      <w:r w:rsidR="00D51656" w:rsidRPr="004D6D17">
        <w:rPr>
          <w:rFonts w:ascii="Times New Roman" w:hAnsi="Times New Roman" w:cs="Times New Roman"/>
          <w:sz w:val="24"/>
          <w:szCs w:val="24"/>
        </w:rPr>
        <w:t xml:space="preserve">the individual algorithmic models (see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S1</w:t>
      </w:r>
      <w:r w:rsidR="0058549D">
        <w:rPr>
          <w:rFonts w:ascii="Times New Roman" w:hAnsi="Times New Roman" w:cs="Times New Roman"/>
          <w:sz w:val="24"/>
          <w:szCs w:val="24"/>
        </w:rPr>
        <w:t>4</w:t>
      </w:r>
      <w:r w:rsidRPr="004D6D17">
        <w:rPr>
          <w:rFonts w:ascii="Times New Roman" w:hAnsi="Times New Roman" w:cs="Times New Roman"/>
          <w:sz w:val="24"/>
          <w:szCs w:val="24"/>
        </w:rPr>
        <w:t>). T</w:t>
      </w:r>
      <w:r w:rsidR="001A6B86" w:rsidRPr="004D6D17">
        <w:rPr>
          <w:rFonts w:ascii="Times New Roman" w:hAnsi="Times New Roman" w:cs="Times New Roman"/>
          <w:sz w:val="24"/>
          <w:szCs w:val="24"/>
        </w:rPr>
        <w:t>he final model</w:t>
      </w:r>
      <w:r w:rsidRPr="004D6D17">
        <w:rPr>
          <w:rFonts w:ascii="Times New Roman" w:hAnsi="Times New Roman" w:cs="Times New Roman"/>
          <w:sz w:val="24"/>
          <w:szCs w:val="24"/>
        </w:rPr>
        <w:t xml:space="preserve"> (1000 base estimators in tree-based algorithms)</w:t>
      </w:r>
      <w:r w:rsidR="00D51656" w:rsidRPr="004D6D17">
        <w:rPr>
          <w:rFonts w:ascii="Times New Roman" w:hAnsi="Times New Roman" w:cs="Times New Roman"/>
          <w:sz w:val="24"/>
          <w:szCs w:val="24"/>
        </w:rPr>
        <w:t xml:space="preserve"> has improved</w:t>
      </w:r>
      <w:r w:rsidR="001A6B86" w:rsidRPr="004D6D17">
        <w:rPr>
          <w:rFonts w:ascii="Times New Roman" w:hAnsi="Times New Roman" w:cs="Times New Roman"/>
          <w:sz w:val="24"/>
          <w:szCs w:val="24"/>
        </w:rPr>
        <w:t xml:space="preserve"> significantly from their base models (see </w:t>
      </w:r>
      <w:r w:rsidR="001A6B86" w:rsidRPr="004D6D17">
        <w:rPr>
          <w:rFonts w:ascii="Times New Roman" w:hAnsi="Times New Roman" w:cs="Times New Roman"/>
          <w:sz w:val="24"/>
          <w:szCs w:val="24"/>
        </w:rPr>
        <w:fldChar w:fldCharType="begin"/>
      </w:r>
      <w:r w:rsidR="001A6B86" w:rsidRPr="004D6D17">
        <w:rPr>
          <w:rFonts w:ascii="Times New Roman" w:hAnsi="Times New Roman" w:cs="Times New Roman"/>
          <w:sz w:val="24"/>
          <w:szCs w:val="24"/>
        </w:rPr>
        <w:instrText xml:space="preserve"> REF _Ref178445097 \h </w:instrText>
      </w:r>
      <w:r w:rsidR="004D6D17">
        <w:rPr>
          <w:rFonts w:ascii="Times New Roman" w:hAnsi="Times New Roman" w:cs="Times New Roman"/>
          <w:sz w:val="24"/>
          <w:szCs w:val="24"/>
        </w:rPr>
        <w:instrText xml:space="preserve"> \* MERGEFORMAT </w:instrText>
      </w:r>
      <w:r w:rsidR="001A6B86" w:rsidRPr="004D6D17">
        <w:rPr>
          <w:rFonts w:ascii="Times New Roman" w:hAnsi="Times New Roman" w:cs="Times New Roman"/>
          <w:sz w:val="24"/>
          <w:szCs w:val="24"/>
        </w:rPr>
      </w:r>
      <w:r w:rsidR="001A6B86" w:rsidRPr="004D6D17">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Table </w:t>
      </w:r>
      <w:r w:rsidR="009A7A28">
        <w:rPr>
          <w:rFonts w:ascii="Times New Roman" w:hAnsi="Times New Roman" w:cs="Times New Roman"/>
          <w:noProof/>
          <w:sz w:val="24"/>
          <w:szCs w:val="24"/>
        </w:rPr>
        <w:t>5</w:t>
      </w:r>
      <w:r w:rsidR="001A6B86" w:rsidRPr="004D6D17">
        <w:rPr>
          <w:rFonts w:ascii="Times New Roman" w:hAnsi="Times New Roman" w:cs="Times New Roman"/>
          <w:sz w:val="24"/>
          <w:szCs w:val="24"/>
        </w:rPr>
        <w:fldChar w:fldCharType="end"/>
      </w:r>
      <w:r w:rsidR="001A6B86" w:rsidRPr="004D6D17">
        <w:rPr>
          <w:rFonts w:ascii="Times New Roman" w:hAnsi="Times New Roman" w:cs="Times New Roman"/>
          <w:sz w:val="24"/>
          <w:szCs w:val="24"/>
        </w:rPr>
        <w:t>)</w:t>
      </w:r>
      <w:r w:rsidR="519B478A" w:rsidRPr="004D6D17">
        <w:rPr>
          <w:rFonts w:ascii="Times New Roman" w:hAnsi="Times New Roman" w:cs="Times New Roman"/>
          <w:sz w:val="24"/>
          <w:szCs w:val="24"/>
        </w:rPr>
        <w:t>, with the exception of GBR, which had very low MAE value</w:t>
      </w:r>
      <w:r w:rsidR="003F008F" w:rsidRPr="004D6D17">
        <w:rPr>
          <w:rFonts w:ascii="Times New Roman" w:hAnsi="Times New Roman" w:cs="Times New Roman"/>
          <w:sz w:val="24"/>
          <w:szCs w:val="24"/>
        </w:rPr>
        <w:t xml:space="preserve"> for training datasets</w:t>
      </w:r>
      <w:r w:rsidR="00D51656" w:rsidRPr="004D6D17">
        <w:rPr>
          <w:rFonts w:ascii="Times New Roman" w:hAnsi="Times New Roman" w:cs="Times New Roman"/>
          <w:sz w:val="24"/>
          <w:szCs w:val="24"/>
        </w:rPr>
        <w:t>. This could mean that the meta-features generated by the base models together with the application of Ridge regression</w:t>
      </w:r>
      <w:r w:rsidR="00E14F86" w:rsidRPr="004D6D17">
        <w:rPr>
          <w:rFonts w:ascii="Times New Roman" w:hAnsi="Times New Roman" w:cs="Times New Roman"/>
          <w:sz w:val="24"/>
          <w:szCs w:val="24"/>
        </w:rPr>
        <w:t xml:space="preserve"> as a meta-model</w:t>
      </w:r>
      <w:r w:rsidR="00D51656" w:rsidRPr="004D6D17">
        <w:rPr>
          <w:rFonts w:ascii="Times New Roman" w:hAnsi="Times New Roman" w:cs="Times New Roman"/>
          <w:sz w:val="24"/>
          <w:szCs w:val="24"/>
        </w:rPr>
        <w:t xml:space="preserve">, have successfully captured generalizable patterns in the data while maintaining good performance across both training and validation sets. </w:t>
      </w:r>
      <w:r w:rsidR="001A6B86" w:rsidRPr="004D6D17">
        <w:rPr>
          <w:rFonts w:ascii="Times New Roman" w:hAnsi="Times New Roman" w:cs="Times New Roman"/>
          <w:sz w:val="24"/>
          <w:szCs w:val="24"/>
        </w:rPr>
        <w:t>T</w:t>
      </w:r>
      <w:r w:rsidR="00D51656" w:rsidRPr="004D6D17">
        <w:rPr>
          <w:rFonts w:ascii="Times New Roman" w:hAnsi="Times New Roman" w:cs="Times New Roman"/>
          <w:sz w:val="24"/>
          <w:szCs w:val="24"/>
        </w:rPr>
        <w:t>he stacking approach has effectively leveraged the strengths of each individual model, combining their predictions in a way that mitigates their individual weaknesses.</w:t>
      </w:r>
      <w:r w:rsidR="00CF3CF2" w:rsidRPr="004D6D17">
        <w:rPr>
          <w:rFonts w:ascii="Times New Roman" w:hAnsi="Times New Roman" w:cs="Times New Roman"/>
          <w:sz w:val="24"/>
          <w:szCs w:val="24"/>
        </w:rPr>
        <w:t xml:space="preserve"> There is also the question of what </w:t>
      </w:r>
      <w:proofErr w:type="gramStart"/>
      <w:r w:rsidR="00CF3CF2" w:rsidRPr="004D6D17">
        <w:rPr>
          <w:rFonts w:ascii="Times New Roman" w:hAnsi="Times New Roman" w:cs="Times New Roman"/>
          <w:sz w:val="24"/>
          <w:szCs w:val="24"/>
        </w:rPr>
        <w:t>is the limit of the number of base estimators and the improvements</w:t>
      </w:r>
      <w:proofErr w:type="gramEnd"/>
      <w:r w:rsidR="00CF3CF2" w:rsidRPr="004D6D17">
        <w:rPr>
          <w:rFonts w:ascii="Times New Roman" w:hAnsi="Times New Roman" w:cs="Times New Roman"/>
          <w:sz w:val="24"/>
          <w:szCs w:val="24"/>
        </w:rPr>
        <w:t xml:space="preserve"> that can be brought by increasing to more than 1000 base estimators.</w:t>
      </w:r>
      <w:r w:rsidR="00542A5A" w:rsidRPr="004D6D17">
        <w:rPr>
          <w:rFonts w:ascii="Times New Roman" w:hAnsi="Times New Roman" w:cs="Times New Roman"/>
          <w:sz w:val="24"/>
          <w:szCs w:val="24"/>
        </w:rPr>
        <w:t xml:space="preserve"> 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00542A5A"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00542A5A" w:rsidRPr="004D6D17">
        <w:rPr>
          <w:rFonts w:ascii="Times New Roman" w:hAnsi="Times New Roman" w:cs="Times New Roman"/>
          <w:color w:val="000000"/>
          <w:sz w:val="24"/>
          <w:szCs w:val="24"/>
        </w:rPr>
        <w:t>1000 base estimators were used with the aim of getting sufficiently smooth statistics. Based on the current results, we expect a smaller number of base estimators</w:t>
      </w:r>
      <w:r w:rsidR="00BD2042" w:rsidRPr="004D6D17">
        <w:rPr>
          <w:rFonts w:ascii="Times New Roman" w:hAnsi="Times New Roman" w:cs="Times New Roman"/>
          <w:color w:val="000000"/>
          <w:sz w:val="24"/>
          <w:szCs w:val="24"/>
        </w:rPr>
        <w:t xml:space="preserve"> (</w:t>
      </w:r>
      <w:r w:rsidR="00BD2042" w:rsidRPr="004D6D17">
        <w:rPr>
          <w:rFonts w:ascii="Times New Roman" w:hAnsi="Times New Roman" w:cs="Times New Roman"/>
          <w:i/>
          <w:color w:val="000000"/>
          <w:sz w:val="24"/>
          <w:szCs w:val="24"/>
        </w:rPr>
        <w:t>i.e.,</w:t>
      </w:r>
      <w:r w:rsidR="00542A5A" w:rsidRPr="004D6D17">
        <w:rPr>
          <w:rFonts w:ascii="Times New Roman" w:hAnsi="Times New Roman" w:cs="Times New Roman"/>
          <w:color w:val="000000"/>
          <w:sz w:val="24"/>
          <w:szCs w:val="24"/>
        </w:rPr>
        <w:t xml:space="preserve"> 50</w:t>
      </w:r>
      <w:r w:rsidR="00BD2042" w:rsidRPr="004D6D17">
        <w:rPr>
          <w:rFonts w:ascii="Times New Roman" w:hAnsi="Times New Roman" w:cs="Times New Roman"/>
          <w:color w:val="000000"/>
          <w:sz w:val="24"/>
          <w:szCs w:val="24"/>
        </w:rPr>
        <w:t xml:space="preserve">), </w:t>
      </w:r>
      <w:r w:rsidR="00542A5A" w:rsidRPr="004D6D17">
        <w:rPr>
          <w:rFonts w:ascii="Times New Roman" w:hAnsi="Times New Roman" w:cs="Times New Roman"/>
          <w:color w:val="000000"/>
          <w:sz w:val="24"/>
          <w:szCs w:val="24"/>
        </w:rPr>
        <w:t>may have sufficed as well, though it should also be noted that the dataset</w:t>
      </w:r>
      <w:r w:rsidR="00BD2F77" w:rsidRPr="004D6D17">
        <w:rPr>
          <w:rFonts w:ascii="Times New Roman" w:hAnsi="Times New Roman" w:cs="Times New Roman"/>
          <w:color w:val="000000"/>
          <w:sz w:val="24"/>
          <w:szCs w:val="24"/>
        </w:rPr>
        <w:t xml:space="preserve"> used in the earlier study</w:t>
      </w:r>
      <w:r w:rsidR="00542A5A" w:rsidRPr="004D6D17">
        <w:rPr>
          <w:rFonts w:ascii="Times New Roman" w:hAnsi="Times New Roman" w:cs="Times New Roman"/>
          <w:color w:val="000000"/>
          <w:sz w:val="24"/>
          <w:szCs w:val="24"/>
        </w:rPr>
        <w:t xml:space="preserve"> was significantly smaller, with fewer than 50 data points.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 adding more base estimators also increases training time and demands greater computational resources</w:t>
      </w:r>
      <w:r w:rsidR="00B41706" w:rsidRPr="00B41706">
        <w:rPr>
          <w:rFonts w:ascii="Times New Roman" w:hAnsi="Times New Roman" w:cs="Times New Roman"/>
          <w:sz w:val="24"/>
          <w:szCs w:val="24"/>
        </w:rPr>
        <w:t>.</w:t>
      </w: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34"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34"/>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5"/>
        <w:tblW w:w="0" w:type="auto"/>
        <w:jc w:val="center"/>
        <w:tblLook w:val="04A0" w:firstRow="1" w:lastRow="0" w:firstColumn="1" w:lastColumn="0" w:noHBand="0" w:noVBand="1"/>
      </w:tblPr>
      <w:tblGrid>
        <w:gridCol w:w="1429"/>
        <w:gridCol w:w="496"/>
        <w:gridCol w:w="656"/>
        <w:gridCol w:w="590"/>
        <w:gridCol w:w="496"/>
        <w:gridCol w:w="656"/>
        <w:gridCol w:w="590"/>
        <w:gridCol w:w="2483"/>
      </w:tblGrid>
      <w:tr w:rsidR="008F1643" w:rsidRPr="00FE401D" w14:paraId="44B9A70C" w14:textId="00A26CF0" w:rsidTr="00463DF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vAlign w:val="center"/>
          </w:tcPr>
          <w:p w14:paraId="0AA8D4ED" w14:textId="77777777" w:rsidR="008F1643" w:rsidRPr="00FE401D" w:rsidRDefault="008F1643" w:rsidP="008F1643">
            <w:pPr>
              <w:jc w:val="center"/>
              <w:rPr>
                <w:rFonts w:ascii="Times New Roman" w:hAnsi="Times New Roman" w:cs="Times New Roman"/>
                <w:b/>
                <w:sz w:val="16"/>
                <w:szCs w:val="16"/>
              </w:rPr>
            </w:pPr>
          </w:p>
        </w:tc>
        <w:tc>
          <w:tcPr>
            <w:tcW w:w="0" w:type="auto"/>
            <w:gridSpan w:val="3"/>
            <w:vAlign w:val="center"/>
          </w:tcPr>
          <w:p w14:paraId="09FD48C4" w14:textId="77777777" w:rsidR="008F1643" w:rsidRPr="00FE401D" w:rsidRDefault="008F1643" w:rsidP="008F16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Training</w:t>
            </w:r>
          </w:p>
        </w:tc>
        <w:tc>
          <w:tcPr>
            <w:tcW w:w="0" w:type="auto"/>
            <w:gridSpan w:val="3"/>
            <w:noWrap/>
            <w:vAlign w:val="center"/>
          </w:tcPr>
          <w:p w14:paraId="54DD3150" w14:textId="77777777" w:rsidR="008F1643" w:rsidRPr="00FE401D" w:rsidRDefault="008F1643" w:rsidP="008F16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Validation</w:t>
            </w:r>
          </w:p>
        </w:tc>
        <w:tc>
          <w:tcPr>
            <w:tcW w:w="0" w:type="auto"/>
            <w:vAlign w:val="center"/>
          </w:tcPr>
          <w:p w14:paraId="7239F040" w14:textId="7CB21709" w:rsidR="008F1643" w:rsidRPr="00FE401D" w:rsidRDefault="008F1643" w:rsidP="00463DF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Generalizability</w:t>
            </w:r>
          </w:p>
        </w:tc>
      </w:tr>
      <w:tr w:rsidR="008F1643" w:rsidRPr="00FE401D" w14:paraId="3CA27436" w14:textId="33C2C8E1" w:rsidTr="00463DF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4A6129" w14:textId="77777777" w:rsidR="008F1643" w:rsidRPr="00FE401D" w:rsidRDefault="008F1643" w:rsidP="008F1643">
            <w:pPr>
              <w:jc w:val="left"/>
              <w:rPr>
                <w:rFonts w:ascii="Times New Roman" w:hAnsi="Times New Roman" w:cs="Times New Roman"/>
                <w:b/>
                <w:sz w:val="16"/>
                <w:szCs w:val="16"/>
              </w:rPr>
            </w:pPr>
            <w:r w:rsidRPr="00FE401D">
              <w:rPr>
                <w:rFonts w:ascii="Times New Roman" w:hAnsi="Times New Roman" w:cs="Times New Roman"/>
                <w:b/>
                <w:sz w:val="16"/>
                <w:szCs w:val="16"/>
              </w:rPr>
              <w:t>Model</w:t>
            </w:r>
          </w:p>
        </w:tc>
        <w:tc>
          <w:tcPr>
            <w:tcW w:w="0" w:type="auto"/>
            <w:vAlign w:val="center"/>
          </w:tcPr>
          <w:p w14:paraId="3D7E27A7"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R</w:t>
            </w:r>
            <w:r w:rsidRPr="00FE401D">
              <w:rPr>
                <w:rFonts w:ascii="Times New Roman" w:hAnsi="Times New Roman" w:cs="Times New Roman"/>
                <w:b/>
                <w:sz w:val="16"/>
                <w:szCs w:val="16"/>
                <w:vertAlign w:val="superscript"/>
              </w:rPr>
              <w:t>2</w:t>
            </w:r>
          </w:p>
        </w:tc>
        <w:tc>
          <w:tcPr>
            <w:tcW w:w="0" w:type="auto"/>
            <w:vAlign w:val="center"/>
          </w:tcPr>
          <w:p w14:paraId="2BC40FA1"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MSE</w:t>
            </w:r>
          </w:p>
        </w:tc>
        <w:tc>
          <w:tcPr>
            <w:tcW w:w="0" w:type="auto"/>
            <w:vAlign w:val="center"/>
          </w:tcPr>
          <w:p w14:paraId="1B9864CA"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MAE</w:t>
            </w:r>
          </w:p>
        </w:tc>
        <w:tc>
          <w:tcPr>
            <w:tcW w:w="0" w:type="auto"/>
            <w:noWrap/>
            <w:vAlign w:val="center"/>
            <w:hideMark/>
          </w:tcPr>
          <w:p w14:paraId="405F4FEE"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R</w:t>
            </w:r>
            <w:r w:rsidRPr="00FE401D">
              <w:rPr>
                <w:rFonts w:ascii="Times New Roman" w:hAnsi="Times New Roman" w:cs="Times New Roman"/>
                <w:b/>
                <w:sz w:val="16"/>
                <w:szCs w:val="16"/>
                <w:vertAlign w:val="superscript"/>
              </w:rPr>
              <w:t>2</w:t>
            </w:r>
          </w:p>
        </w:tc>
        <w:tc>
          <w:tcPr>
            <w:tcW w:w="0" w:type="auto"/>
            <w:noWrap/>
            <w:vAlign w:val="center"/>
            <w:hideMark/>
          </w:tcPr>
          <w:p w14:paraId="238A404B"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MSE</w:t>
            </w:r>
          </w:p>
        </w:tc>
        <w:tc>
          <w:tcPr>
            <w:tcW w:w="0" w:type="auto"/>
            <w:noWrap/>
            <w:vAlign w:val="center"/>
            <w:hideMark/>
          </w:tcPr>
          <w:p w14:paraId="09D14721"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MAE</w:t>
            </w:r>
          </w:p>
        </w:tc>
        <w:tc>
          <w:tcPr>
            <w:tcW w:w="0" w:type="auto"/>
            <w:vAlign w:val="center"/>
          </w:tcPr>
          <w:p w14:paraId="52A127E5" w14:textId="5657C303"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i/>
                <w:sz w:val="16"/>
                <w:szCs w:val="16"/>
              </w:rPr>
              <w:t>Validation</w:t>
            </w:r>
            <w:r w:rsidRPr="00FE401D">
              <w:rPr>
                <w:rFonts w:ascii="Times New Roman" w:hAnsi="Times New Roman" w:cs="Times New Roman"/>
                <w:b/>
                <w:sz w:val="16"/>
                <w:szCs w:val="16"/>
              </w:rPr>
              <w:t xml:space="preserve"> MAE – </w:t>
            </w:r>
            <w:r w:rsidRPr="00FE401D">
              <w:rPr>
                <w:rFonts w:ascii="Times New Roman" w:hAnsi="Times New Roman" w:cs="Times New Roman"/>
                <w:b/>
                <w:i/>
                <w:sz w:val="16"/>
                <w:szCs w:val="16"/>
              </w:rPr>
              <w:t>Training</w:t>
            </w:r>
            <w:r w:rsidRPr="00FE401D">
              <w:rPr>
                <w:rFonts w:ascii="Times New Roman" w:hAnsi="Times New Roman" w:cs="Times New Roman"/>
                <w:b/>
                <w:sz w:val="16"/>
                <w:szCs w:val="16"/>
              </w:rPr>
              <w:t xml:space="preserve"> MAE</w:t>
            </w:r>
          </w:p>
        </w:tc>
      </w:tr>
      <w:tr w:rsidR="00E2164C" w:rsidRPr="00FE401D" w14:paraId="639BC927" w14:textId="0B8452F6" w:rsidTr="00E2164C">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F511070" w14:textId="77777777" w:rsidR="00E2164C" w:rsidRPr="00FE401D" w:rsidRDefault="00E2164C" w:rsidP="00E2164C">
            <w:pPr>
              <w:jc w:val="left"/>
              <w:rPr>
                <w:rFonts w:ascii="Times New Roman" w:hAnsi="Times New Roman" w:cs="Times New Roman"/>
                <w:sz w:val="16"/>
                <w:szCs w:val="16"/>
              </w:rPr>
            </w:pPr>
            <w:r w:rsidRPr="00FE401D">
              <w:rPr>
                <w:rFonts w:ascii="Times New Roman" w:hAnsi="Times New Roman" w:cs="Times New Roman"/>
                <w:sz w:val="16"/>
                <w:szCs w:val="16"/>
              </w:rPr>
              <w:t>GBR</w:t>
            </w:r>
          </w:p>
        </w:tc>
        <w:tc>
          <w:tcPr>
            <w:tcW w:w="0" w:type="auto"/>
            <w:vAlign w:val="center"/>
          </w:tcPr>
          <w:p w14:paraId="23F063D8" w14:textId="5928B52C"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0.99</w:t>
            </w:r>
          </w:p>
        </w:tc>
        <w:tc>
          <w:tcPr>
            <w:tcW w:w="0" w:type="auto"/>
            <w:vAlign w:val="center"/>
          </w:tcPr>
          <w:p w14:paraId="58331010" w14:textId="71AD0B60"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5.37</w:t>
            </w:r>
          </w:p>
        </w:tc>
        <w:tc>
          <w:tcPr>
            <w:tcW w:w="0" w:type="auto"/>
            <w:vAlign w:val="center"/>
          </w:tcPr>
          <w:p w14:paraId="39FC114D" w14:textId="3BA8CB53"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1.17</w:t>
            </w:r>
          </w:p>
        </w:tc>
        <w:tc>
          <w:tcPr>
            <w:tcW w:w="0" w:type="auto"/>
            <w:noWrap/>
            <w:vAlign w:val="center"/>
            <w:hideMark/>
          </w:tcPr>
          <w:p w14:paraId="1630887F" w14:textId="12C85F4D"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0.28</w:t>
            </w:r>
          </w:p>
        </w:tc>
        <w:tc>
          <w:tcPr>
            <w:tcW w:w="0" w:type="auto"/>
            <w:noWrap/>
            <w:vAlign w:val="center"/>
            <w:hideMark/>
          </w:tcPr>
          <w:p w14:paraId="5EF13B97" w14:textId="1B390466"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517.56</w:t>
            </w:r>
          </w:p>
        </w:tc>
        <w:tc>
          <w:tcPr>
            <w:tcW w:w="0" w:type="auto"/>
            <w:noWrap/>
            <w:vAlign w:val="center"/>
            <w:hideMark/>
          </w:tcPr>
          <w:p w14:paraId="6787E652" w14:textId="121DC40B"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15.35</w:t>
            </w:r>
          </w:p>
        </w:tc>
        <w:tc>
          <w:tcPr>
            <w:tcW w:w="0" w:type="auto"/>
            <w:vAlign w:val="center"/>
          </w:tcPr>
          <w:p w14:paraId="6E6F67E1" w14:textId="6FAEA747"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14.18</w:t>
            </w:r>
          </w:p>
        </w:tc>
      </w:tr>
      <w:tr w:rsidR="00E2164C" w:rsidRPr="00FE401D" w14:paraId="2001DDF0" w14:textId="42F10BA3" w:rsidTr="00E2164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A80D68D" w14:textId="77777777" w:rsidR="00E2164C" w:rsidRPr="00FE401D" w:rsidRDefault="00E2164C" w:rsidP="00E2164C">
            <w:pPr>
              <w:jc w:val="left"/>
              <w:rPr>
                <w:rFonts w:ascii="Times New Roman" w:hAnsi="Times New Roman" w:cs="Times New Roman"/>
                <w:sz w:val="16"/>
                <w:szCs w:val="16"/>
              </w:rPr>
            </w:pPr>
            <w:r w:rsidRPr="00FE401D">
              <w:rPr>
                <w:rFonts w:ascii="Times New Roman" w:hAnsi="Times New Roman" w:cs="Times New Roman"/>
                <w:sz w:val="16"/>
                <w:szCs w:val="16"/>
              </w:rPr>
              <w:t>RF</w:t>
            </w:r>
          </w:p>
        </w:tc>
        <w:tc>
          <w:tcPr>
            <w:tcW w:w="0" w:type="auto"/>
            <w:vAlign w:val="center"/>
          </w:tcPr>
          <w:p w14:paraId="6BB3C2F3" w14:textId="2067D56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0.91</w:t>
            </w:r>
          </w:p>
        </w:tc>
        <w:tc>
          <w:tcPr>
            <w:tcW w:w="0" w:type="auto"/>
            <w:vAlign w:val="center"/>
          </w:tcPr>
          <w:p w14:paraId="6A4ADB69" w14:textId="0EB4A8CE"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64.44</w:t>
            </w:r>
          </w:p>
        </w:tc>
        <w:tc>
          <w:tcPr>
            <w:tcW w:w="0" w:type="auto"/>
            <w:vAlign w:val="center"/>
          </w:tcPr>
          <w:p w14:paraId="54D04427" w14:textId="35AF5E47"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5.75</w:t>
            </w:r>
          </w:p>
        </w:tc>
        <w:tc>
          <w:tcPr>
            <w:tcW w:w="0" w:type="auto"/>
            <w:noWrap/>
            <w:vAlign w:val="center"/>
            <w:hideMark/>
          </w:tcPr>
          <w:p w14:paraId="54D3736B" w14:textId="00D49EAA"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0.36</w:t>
            </w:r>
          </w:p>
        </w:tc>
        <w:tc>
          <w:tcPr>
            <w:tcW w:w="0" w:type="auto"/>
            <w:noWrap/>
            <w:vAlign w:val="center"/>
            <w:hideMark/>
          </w:tcPr>
          <w:p w14:paraId="4EFFB540" w14:textId="26715CDE"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457.36</w:t>
            </w:r>
          </w:p>
        </w:tc>
        <w:tc>
          <w:tcPr>
            <w:tcW w:w="0" w:type="auto"/>
            <w:noWrap/>
            <w:vAlign w:val="center"/>
            <w:hideMark/>
          </w:tcPr>
          <w:p w14:paraId="42D928DF" w14:textId="519EB001"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15.23</w:t>
            </w:r>
          </w:p>
        </w:tc>
        <w:tc>
          <w:tcPr>
            <w:tcW w:w="0" w:type="auto"/>
            <w:vAlign w:val="center"/>
          </w:tcPr>
          <w:p w14:paraId="34585172" w14:textId="2F58FF1B"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9.48</w:t>
            </w:r>
          </w:p>
        </w:tc>
      </w:tr>
      <w:tr w:rsidR="00E2164C" w:rsidRPr="00FE401D" w14:paraId="576D79B6" w14:textId="3B39451A" w:rsidTr="00E2164C">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2ABFB63" w14:textId="77777777" w:rsidR="00E2164C" w:rsidRPr="00FE401D" w:rsidRDefault="00E2164C" w:rsidP="00E2164C">
            <w:pPr>
              <w:jc w:val="left"/>
              <w:rPr>
                <w:rFonts w:ascii="Times New Roman" w:hAnsi="Times New Roman" w:cs="Times New Roman"/>
                <w:sz w:val="16"/>
                <w:szCs w:val="16"/>
              </w:rPr>
            </w:pPr>
            <w:r w:rsidRPr="00FE401D">
              <w:rPr>
                <w:rFonts w:ascii="Times New Roman" w:hAnsi="Times New Roman" w:cs="Times New Roman"/>
                <w:sz w:val="16"/>
                <w:szCs w:val="16"/>
              </w:rPr>
              <w:t>SVR</w:t>
            </w:r>
          </w:p>
        </w:tc>
        <w:tc>
          <w:tcPr>
            <w:tcW w:w="0" w:type="auto"/>
            <w:vAlign w:val="center"/>
          </w:tcPr>
          <w:p w14:paraId="1AD7A51D" w14:textId="3004B304"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0.50</w:t>
            </w:r>
          </w:p>
        </w:tc>
        <w:tc>
          <w:tcPr>
            <w:tcW w:w="0" w:type="auto"/>
            <w:vAlign w:val="center"/>
          </w:tcPr>
          <w:p w14:paraId="5DE5FA17" w14:textId="2640884B"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364.76</w:t>
            </w:r>
          </w:p>
        </w:tc>
        <w:tc>
          <w:tcPr>
            <w:tcW w:w="0" w:type="auto"/>
            <w:vAlign w:val="center"/>
          </w:tcPr>
          <w:p w14:paraId="5AB829CF" w14:textId="26315B82"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14.02</w:t>
            </w:r>
          </w:p>
        </w:tc>
        <w:tc>
          <w:tcPr>
            <w:tcW w:w="0" w:type="auto"/>
            <w:noWrap/>
            <w:vAlign w:val="center"/>
            <w:hideMark/>
          </w:tcPr>
          <w:p w14:paraId="6628C1CA" w14:textId="69D75240"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0.35</w:t>
            </w:r>
          </w:p>
        </w:tc>
        <w:tc>
          <w:tcPr>
            <w:tcW w:w="0" w:type="auto"/>
            <w:noWrap/>
            <w:vAlign w:val="center"/>
            <w:hideMark/>
          </w:tcPr>
          <w:p w14:paraId="449F492F" w14:textId="0AB2C3B3"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462.02</w:t>
            </w:r>
          </w:p>
        </w:tc>
        <w:tc>
          <w:tcPr>
            <w:tcW w:w="0" w:type="auto"/>
            <w:noWrap/>
            <w:vAlign w:val="center"/>
            <w:hideMark/>
          </w:tcPr>
          <w:p w14:paraId="2DC77202" w14:textId="31CF0543"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15.95</w:t>
            </w:r>
          </w:p>
        </w:tc>
        <w:tc>
          <w:tcPr>
            <w:tcW w:w="0" w:type="auto"/>
            <w:vAlign w:val="center"/>
          </w:tcPr>
          <w:p w14:paraId="1F1CC340" w14:textId="13C6415A"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1.93</w:t>
            </w:r>
          </w:p>
        </w:tc>
      </w:tr>
      <w:tr w:rsidR="00E2164C" w:rsidRPr="00FE401D" w14:paraId="26A83F48" w14:textId="2D7B28B2" w:rsidTr="00E2164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E323CB" w14:textId="77777777" w:rsidR="00E2164C" w:rsidRPr="00FE401D" w:rsidRDefault="00E2164C" w:rsidP="00E2164C">
            <w:pPr>
              <w:jc w:val="left"/>
              <w:rPr>
                <w:rFonts w:ascii="Times New Roman" w:hAnsi="Times New Roman" w:cs="Times New Roman"/>
                <w:sz w:val="16"/>
                <w:szCs w:val="16"/>
              </w:rPr>
            </w:pPr>
            <w:r w:rsidRPr="00FE401D">
              <w:rPr>
                <w:rFonts w:ascii="Times New Roman" w:hAnsi="Times New Roman" w:cs="Times New Roman"/>
                <w:sz w:val="16"/>
                <w:szCs w:val="16"/>
              </w:rPr>
              <w:t>Lasso</w:t>
            </w:r>
          </w:p>
        </w:tc>
        <w:tc>
          <w:tcPr>
            <w:tcW w:w="0" w:type="auto"/>
            <w:vAlign w:val="center"/>
          </w:tcPr>
          <w:p w14:paraId="2DE0F312" w14:textId="13955AC6"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0.30</w:t>
            </w:r>
          </w:p>
        </w:tc>
        <w:tc>
          <w:tcPr>
            <w:tcW w:w="0" w:type="auto"/>
            <w:vAlign w:val="center"/>
          </w:tcPr>
          <w:p w14:paraId="29D9C897" w14:textId="0F9DD9F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515.25</w:t>
            </w:r>
          </w:p>
        </w:tc>
        <w:tc>
          <w:tcPr>
            <w:tcW w:w="0" w:type="auto"/>
            <w:vAlign w:val="center"/>
          </w:tcPr>
          <w:p w14:paraId="22F11489" w14:textId="73830C3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18.91</w:t>
            </w:r>
          </w:p>
        </w:tc>
        <w:tc>
          <w:tcPr>
            <w:tcW w:w="0" w:type="auto"/>
            <w:noWrap/>
            <w:vAlign w:val="center"/>
            <w:hideMark/>
          </w:tcPr>
          <w:p w14:paraId="15AD90C8" w14:textId="05AC350F"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0.17</w:t>
            </w:r>
          </w:p>
        </w:tc>
        <w:tc>
          <w:tcPr>
            <w:tcW w:w="0" w:type="auto"/>
            <w:noWrap/>
            <w:vAlign w:val="center"/>
            <w:hideMark/>
          </w:tcPr>
          <w:p w14:paraId="3E98074C" w14:textId="4A315926"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590.25</w:t>
            </w:r>
          </w:p>
        </w:tc>
        <w:tc>
          <w:tcPr>
            <w:tcW w:w="0" w:type="auto"/>
            <w:noWrap/>
            <w:vAlign w:val="center"/>
            <w:hideMark/>
          </w:tcPr>
          <w:p w14:paraId="695CC2C0" w14:textId="47DB2CE8"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19.85</w:t>
            </w:r>
          </w:p>
        </w:tc>
        <w:tc>
          <w:tcPr>
            <w:tcW w:w="0" w:type="auto"/>
            <w:vAlign w:val="center"/>
          </w:tcPr>
          <w:p w14:paraId="68D50236" w14:textId="3B00BB49"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0.94</w:t>
            </w:r>
          </w:p>
        </w:tc>
      </w:tr>
      <w:tr w:rsidR="00E2164C" w:rsidRPr="00FE401D" w14:paraId="14E4F719" w14:textId="4EC2D1BE" w:rsidTr="00E2164C">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F90667B" w14:textId="77777777" w:rsidR="00E2164C" w:rsidRPr="00FE401D" w:rsidRDefault="00E2164C" w:rsidP="00E2164C">
            <w:pPr>
              <w:jc w:val="left"/>
              <w:rPr>
                <w:rFonts w:ascii="Times New Roman" w:hAnsi="Times New Roman" w:cs="Times New Roman"/>
                <w:sz w:val="16"/>
                <w:szCs w:val="16"/>
              </w:rPr>
            </w:pPr>
            <w:proofErr w:type="spellStart"/>
            <w:r w:rsidRPr="00FE401D">
              <w:rPr>
                <w:rFonts w:ascii="Times New Roman" w:hAnsi="Times New Roman" w:cs="Times New Roman"/>
                <w:sz w:val="16"/>
                <w:szCs w:val="16"/>
              </w:rPr>
              <w:t>ElasticNet</w:t>
            </w:r>
            <w:proofErr w:type="spellEnd"/>
          </w:p>
        </w:tc>
        <w:tc>
          <w:tcPr>
            <w:tcW w:w="0" w:type="auto"/>
            <w:vAlign w:val="center"/>
          </w:tcPr>
          <w:p w14:paraId="01B82E71" w14:textId="60F0061B"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0.38</w:t>
            </w:r>
          </w:p>
        </w:tc>
        <w:tc>
          <w:tcPr>
            <w:tcW w:w="0" w:type="auto"/>
            <w:vAlign w:val="center"/>
          </w:tcPr>
          <w:p w14:paraId="11DA498B" w14:textId="3E462C2C"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451.78</w:t>
            </w:r>
          </w:p>
        </w:tc>
        <w:tc>
          <w:tcPr>
            <w:tcW w:w="0" w:type="auto"/>
            <w:vAlign w:val="center"/>
          </w:tcPr>
          <w:p w14:paraId="7E441E94" w14:textId="5DA231C9"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16.83</w:t>
            </w:r>
          </w:p>
        </w:tc>
        <w:tc>
          <w:tcPr>
            <w:tcW w:w="0" w:type="auto"/>
            <w:noWrap/>
            <w:vAlign w:val="center"/>
            <w:hideMark/>
          </w:tcPr>
          <w:p w14:paraId="165616BE" w14:textId="1BBF64CC"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0.23</w:t>
            </w:r>
          </w:p>
        </w:tc>
        <w:tc>
          <w:tcPr>
            <w:tcW w:w="0" w:type="auto"/>
            <w:noWrap/>
            <w:vAlign w:val="center"/>
            <w:hideMark/>
          </w:tcPr>
          <w:p w14:paraId="7FB33DFA" w14:textId="1B5D7CB2"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539.28</w:t>
            </w:r>
          </w:p>
        </w:tc>
        <w:tc>
          <w:tcPr>
            <w:tcW w:w="0" w:type="auto"/>
            <w:noWrap/>
            <w:vAlign w:val="center"/>
            <w:hideMark/>
          </w:tcPr>
          <w:p w14:paraId="1A5DA08D" w14:textId="5991C4B5"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18.34</w:t>
            </w:r>
          </w:p>
        </w:tc>
        <w:tc>
          <w:tcPr>
            <w:tcW w:w="0" w:type="auto"/>
            <w:vAlign w:val="center"/>
          </w:tcPr>
          <w:p w14:paraId="22F55718" w14:textId="5C967904"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1.51</w:t>
            </w:r>
          </w:p>
        </w:tc>
      </w:tr>
      <w:tr w:rsidR="00E2164C" w:rsidRPr="00FE401D" w14:paraId="0B576A88" w14:textId="391AEADE" w:rsidTr="00E2164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E84490" w14:textId="77777777" w:rsidR="00E2164C" w:rsidRPr="00FE401D" w:rsidRDefault="00E2164C" w:rsidP="00E2164C">
            <w:pPr>
              <w:jc w:val="left"/>
              <w:rPr>
                <w:rFonts w:ascii="Times New Roman" w:hAnsi="Times New Roman" w:cs="Times New Roman"/>
                <w:sz w:val="16"/>
                <w:szCs w:val="16"/>
              </w:rPr>
            </w:pPr>
            <w:r w:rsidRPr="00FE401D">
              <w:rPr>
                <w:rFonts w:ascii="Times New Roman" w:hAnsi="Times New Roman" w:cs="Times New Roman"/>
                <w:sz w:val="16"/>
                <w:szCs w:val="16"/>
              </w:rPr>
              <w:t>Stacking Ensemble</w:t>
            </w:r>
          </w:p>
        </w:tc>
        <w:tc>
          <w:tcPr>
            <w:tcW w:w="0" w:type="auto"/>
            <w:vAlign w:val="center"/>
          </w:tcPr>
          <w:p w14:paraId="1F9B10EC" w14:textId="2EA33DA0"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0.86</w:t>
            </w:r>
          </w:p>
        </w:tc>
        <w:tc>
          <w:tcPr>
            <w:tcW w:w="0" w:type="auto"/>
            <w:vAlign w:val="center"/>
          </w:tcPr>
          <w:p w14:paraId="1AE4E196" w14:textId="13AB265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102.78</w:t>
            </w:r>
          </w:p>
        </w:tc>
        <w:tc>
          <w:tcPr>
            <w:tcW w:w="0" w:type="auto"/>
            <w:vAlign w:val="center"/>
          </w:tcPr>
          <w:p w14:paraId="59AF05A4" w14:textId="4F8F3CB8"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6.28</w:t>
            </w:r>
          </w:p>
        </w:tc>
        <w:tc>
          <w:tcPr>
            <w:tcW w:w="0" w:type="auto"/>
            <w:noWrap/>
            <w:vAlign w:val="center"/>
            <w:hideMark/>
          </w:tcPr>
          <w:p w14:paraId="2A784FBA" w14:textId="1915C03B"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0.85</w:t>
            </w:r>
          </w:p>
        </w:tc>
        <w:tc>
          <w:tcPr>
            <w:tcW w:w="0" w:type="auto"/>
            <w:noWrap/>
            <w:vAlign w:val="center"/>
            <w:hideMark/>
          </w:tcPr>
          <w:p w14:paraId="649762AB" w14:textId="29912D6F"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111.25</w:t>
            </w:r>
          </w:p>
        </w:tc>
        <w:tc>
          <w:tcPr>
            <w:tcW w:w="0" w:type="auto"/>
            <w:noWrap/>
            <w:vAlign w:val="center"/>
            <w:hideMark/>
          </w:tcPr>
          <w:p w14:paraId="1EB11AA2" w14:textId="35DA26CC"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6.66</w:t>
            </w:r>
          </w:p>
        </w:tc>
        <w:tc>
          <w:tcPr>
            <w:tcW w:w="0" w:type="auto"/>
            <w:vAlign w:val="center"/>
          </w:tcPr>
          <w:p w14:paraId="58B1147F" w14:textId="00D41C69"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E2164C">
              <w:rPr>
                <w:rFonts w:ascii="Times New Roman" w:hAnsi="Times New Roman" w:cs="Times New Roman"/>
                <w:sz w:val="16"/>
                <w:szCs w:val="16"/>
              </w:rPr>
              <w:t>0.38</w:t>
            </w:r>
          </w:p>
        </w:tc>
      </w:tr>
    </w:tbl>
    <w:p w14:paraId="1A2EA627" w14:textId="77777777" w:rsidR="001A6B86" w:rsidRPr="00D51656" w:rsidRDefault="001A6B86" w:rsidP="001A6B86">
      <w:pPr>
        <w:jc w:val="both"/>
        <w:rPr>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35" w:name="_Toc179040478"/>
      <w:r w:rsidRPr="00443E04">
        <w:rPr>
          <w:rFonts w:ascii="Times New Roman" w:hAnsi="Times New Roman" w:cs="Times New Roman"/>
          <w:sz w:val="24"/>
          <w:szCs w:val="24"/>
        </w:rPr>
        <w:lastRenderedPageBreak/>
        <w:t>Evaluation of Model Fit and Residual Distribution</w:t>
      </w:r>
      <w:bookmarkEnd w:id="35"/>
    </w:p>
    <w:p w14:paraId="61425137" w14:textId="43D1C734" w:rsidR="00E14F86"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e selected the 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1000 base estimator</w:t>
      </w:r>
      <w:r w:rsidR="00765072">
        <w:rPr>
          <w:rFonts w:ascii="Times New Roman" w:hAnsi="Times New Roman" w:cs="Times New Roman"/>
          <w:sz w:val="24"/>
          <w:szCs w:val="24"/>
        </w:rPr>
        <w:t>s for the tree-based algorithms and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strong linear relationship between the predicted and actual values</w:t>
      </w:r>
      <w:r w:rsidR="00F072B9">
        <w:rPr>
          <w:rFonts w:ascii="Times New Roman" w:hAnsi="Times New Roman" w:cs="Times New Roman"/>
          <w:sz w:val="24"/>
          <w:szCs w:val="24"/>
        </w:rPr>
        <w:t xml:space="preserve"> for </w:t>
      </w:r>
      <w:proofErr w:type="gramStart"/>
      <w:r w:rsidR="00F072B9">
        <w:rPr>
          <w:rFonts w:ascii="Times New Roman" w:hAnsi="Times New Roman" w:cs="Times New Roman"/>
          <w:sz w:val="24"/>
          <w:szCs w:val="24"/>
        </w:rPr>
        <w:t xml:space="preserve">the </w:t>
      </w:r>
      <w:proofErr w:type="spellStart"/>
      <w:r w:rsidR="00F072B9">
        <w:rPr>
          <w:rFonts w:ascii="Times New Roman" w:hAnsi="Times New Roman" w:cs="Times New Roman"/>
          <w:sz w:val="24"/>
          <w:szCs w:val="24"/>
        </w:rPr>
        <w:t>T</w:t>
      </w:r>
      <w:r w:rsidR="00F072B9" w:rsidRPr="008A2277">
        <w:rPr>
          <w:rFonts w:ascii="Times New Roman" w:hAnsi="Times New Roman" w:cs="Times New Roman"/>
          <w:sz w:val="24"/>
          <w:szCs w:val="24"/>
          <w:vertAlign w:val="subscript"/>
        </w:rPr>
        <w:t>g</w:t>
      </w:r>
      <w:proofErr w:type="spellEnd"/>
      <w:proofErr w:type="gramEnd"/>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 0.99</w:t>
      </w:r>
      <w:r w:rsidR="001A6B86">
        <w:rPr>
          <w:rFonts w:ascii="Times New Roman" w:hAnsi="Times New Roman" w:cs="Times New Roman"/>
          <w:sz w:val="24"/>
          <w:szCs w:val="24"/>
        </w:rPr>
        <w:t xml:space="preserve">. Most points fall very close to the ideal fit line, indicating good overall prediction accuracy across the range of values. From a model fit perspective, the close alignment of both predicted and actual points along the ideal fit line </w:t>
      </w:r>
      <w:proofErr w:type="gramStart"/>
      <w:r w:rsidR="001A6B86">
        <w:rPr>
          <w:rFonts w:ascii="Times New Roman" w:hAnsi="Times New Roman" w:cs="Times New Roman"/>
          <w:sz w:val="24"/>
          <w:szCs w:val="24"/>
        </w:rPr>
        <w:t>suggest</w:t>
      </w:r>
      <w:proofErr w:type="gramEnd"/>
      <w:r w:rsidR="001A6B86">
        <w:rPr>
          <w:rFonts w:ascii="Times New Roman" w:hAnsi="Times New Roman" w:cs="Times New Roman"/>
          <w:sz w:val="24"/>
          <w:szCs w:val="24"/>
        </w:rPr>
        <w:t xml:space="preserve"> the model has captured the underlying pattern in the data well. There is no obvious systematic bias visible, as points are evenly distributed above and below the line across the entire range. The model appear</w:t>
      </w:r>
      <w:r w:rsidR="00E14F86">
        <w:rPr>
          <w:rFonts w:ascii="Times New Roman" w:hAnsi="Times New Roman" w:cs="Times New Roman"/>
          <w:sz w:val="24"/>
          <w:szCs w:val="24"/>
        </w:rPr>
        <w:t>s</w:t>
      </w:r>
      <w:r w:rsidR="001A6B86">
        <w:rPr>
          <w:rFonts w:ascii="Times New Roman" w:hAnsi="Times New Roman" w:cs="Times New Roman"/>
          <w:sz w:val="24"/>
          <w:szCs w:val="24"/>
        </w:rPr>
        <w:t xml:space="preserve"> to perform consistently across a wide range of values, </w:t>
      </w:r>
      <w:r w:rsidR="00EB08A4">
        <w:rPr>
          <w:rFonts w:ascii="Times New Roman" w:hAnsi="Times New Roman" w:cs="Times New Roman"/>
          <w:sz w:val="24"/>
          <w:szCs w:val="24"/>
        </w:rPr>
        <w:t xml:space="preserve">from </w:t>
      </w:r>
      <w:proofErr w:type="gramStart"/>
      <w:r w:rsidR="00EB08A4">
        <w:rPr>
          <w:rFonts w:ascii="Times New Roman" w:hAnsi="Times New Roman" w:cs="Times New Roman"/>
          <w:sz w:val="24"/>
          <w:szCs w:val="24"/>
        </w:rPr>
        <w:t>approximately, -</w:t>
      </w:r>
      <w:proofErr w:type="gramEnd"/>
      <w:r w:rsidR="00EB08A4">
        <w:rPr>
          <w:rFonts w:ascii="Times New Roman" w:hAnsi="Times New Roman" w:cs="Times New Roman"/>
          <w:sz w:val="24"/>
          <w:szCs w:val="24"/>
        </w:rPr>
        <w:t>10</w:t>
      </w:r>
      <w:r w:rsidR="00F072B9">
        <w:rPr>
          <w:rFonts w:ascii="Times New Roman" w:hAnsi="Times New Roman" w:cs="Times New Roman"/>
          <w:sz w:val="24"/>
          <w:szCs w:val="24"/>
        </w:rPr>
        <w:t xml:space="preserve"> </w:t>
      </w:r>
      <w:r w:rsidR="00EB08A4" w:rsidRPr="005E50BE">
        <w:rPr>
          <w:rFonts w:ascii="Times New Roman" w:hAnsi="Times New Roman" w:cs="Times New Roman"/>
          <w:sz w:val="24"/>
          <w:szCs w:val="24"/>
        </w:rPr>
        <w:t>°C</w:t>
      </w:r>
      <w:r w:rsidR="00EB08A4">
        <w:rPr>
          <w:rFonts w:ascii="Times New Roman" w:hAnsi="Times New Roman" w:cs="Times New Roman"/>
          <w:sz w:val="24"/>
          <w:szCs w:val="24"/>
        </w:rPr>
        <w:t xml:space="preserve"> to 100</w:t>
      </w:r>
      <w:r w:rsidR="00F072B9">
        <w:rPr>
          <w:rFonts w:ascii="Times New Roman" w:hAnsi="Times New Roman" w:cs="Times New Roman"/>
          <w:sz w:val="24"/>
          <w:szCs w:val="24"/>
        </w:rPr>
        <w:t xml:space="preserve"> </w:t>
      </w:r>
      <w:r w:rsidR="00EB08A4" w:rsidRPr="005E50BE">
        <w:rPr>
          <w:rFonts w:ascii="Times New Roman" w:hAnsi="Times New Roman" w:cs="Times New Roman"/>
          <w:sz w:val="24"/>
          <w:szCs w:val="24"/>
        </w:rPr>
        <w:t>°C</w:t>
      </w:r>
      <w:r w:rsidR="001A6B86">
        <w:rPr>
          <w:rFonts w:ascii="Times New Roman" w:hAnsi="Times New Roman" w:cs="Times New Roman"/>
          <w:sz w:val="24"/>
          <w:szCs w:val="24"/>
        </w:rPr>
        <w:t>. This suggest</w:t>
      </w:r>
      <w:r w:rsidR="00510CAC">
        <w:rPr>
          <w:rFonts w:ascii="Times New Roman" w:hAnsi="Times New Roman" w:cs="Times New Roman"/>
          <w:sz w:val="24"/>
          <w:szCs w:val="24"/>
        </w:rPr>
        <w:t>s</w:t>
      </w:r>
      <w:r w:rsidR="001A6B86">
        <w:rPr>
          <w:rFonts w:ascii="Times New Roman" w:hAnsi="Times New Roman" w:cs="Times New Roman"/>
          <w:sz w:val="24"/>
          <w:szCs w:val="24"/>
        </w:rPr>
        <w:t xml:space="preserve"> robustness in handling both low and high values in the dataset.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(B) provides additional insights into the </w:t>
      </w:r>
      <w:proofErr w:type="gramStart"/>
      <w:r w:rsidR="001A6B86">
        <w:rPr>
          <w:rFonts w:ascii="Times New Roman" w:hAnsi="Times New Roman" w:cs="Times New Roman"/>
          <w:sz w:val="24"/>
          <w:szCs w:val="24"/>
        </w:rPr>
        <w:t>model</w:t>
      </w:r>
      <w:proofErr w:type="gramEnd"/>
      <w:r w:rsidR="001A6B86">
        <w:rPr>
          <w:rFonts w:ascii="Times New Roman" w:hAnsi="Times New Roman" w:cs="Times New Roman"/>
          <w:sz w:val="24"/>
          <w:szCs w:val="24"/>
        </w:rPr>
        <w:t xml:space="preserve"> performance. The residuals appear roughly symmetrically distributed around the zero line, which is a positive indicator. This </w:t>
      </w:r>
      <w:r w:rsidR="00BD2F77">
        <w:rPr>
          <w:rFonts w:ascii="Times New Roman" w:hAnsi="Times New Roman" w:cs="Times New Roman"/>
          <w:sz w:val="24"/>
          <w:szCs w:val="24"/>
        </w:rPr>
        <w:t>demonstrates</w:t>
      </w:r>
      <w:r w:rsidR="001A6B86">
        <w:rPr>
          <w:rFonts w:ascii="Times New Roman" w:hAnsi="Times New Roman" w:cs="Times New Roman"/>
          <w:sz w:val="24"/>
          <w:szCs w:val="24"/>
        </w:rPr>
        <w:t xml:space="preserve"> the model is not systematically over or under predicting. There is a relatively consistent spread of residuals across the predicted values, indicating constant variance (</w:t>
      </w:r>
      <w:r w:rsidR="001A6B86" w:rsidRPr="005B7B2C">
        <w:rPr>
          <w:rFonts w:ascii="Times New Roman" w:hAnsi="Times New Roman" w:cs="Times New Roman"/>
          <w:sz w:val="24"/>
          <w:szCs w:val="24"/>
        </w:rPr>
        <w:t>homoscedasticity</w:t>
      </w:r>
      <w:r w:rsidR="001A6B86">
        <w:rPr>
          <w:rFonts w:ascii="Times New Roman" w:hAnsi="Times New Roman" w:cs="Times New Roman"/>
          <w:sz w:val="24"/>
          <w:szCs w:val="24"/>
        </w:rPr>
        <w:t>)</w:t>
      </w:r>
      <w:r w:rsidR="00510CAC">
        <w:rPr>
          <w:rFonts w:ascii="Times New Roman" w:hAnsi="Times New Roman" w:cs="Times New Roman"/>
          <w:sz w:val="24"/>
          <w:szCs w:val="24"/>
        </w:rPr>
        <w:t xml:space="preserve">, which </w:t>
      </w:r>
      <w:r w:rsidR="001A6B86">
        <w:rPr>
          <w:rFonts w:ascii="Times New Roman" w:hAnsi="Times New Roman" w:cs="Times New Roman"/>
          <w:sz w:val="24"/>
          <w:szCs w:val="24"/>
        </w:rPr>
        <w:t xml:space="preserve">is a desirable property. </w:t>
      </w:r>
    </w:p>
    <w:p w14:paraId="7248BA7A" w14:textId="7CAE26AF" w:rsidR="00D35595" w:rsidRPr="00443E04" w:rsidRDefault="00B83B21" w:rsidP="006C08A8">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0EF784" wp14:editId="58A20ADF">
            <wp:extent cx="4047067" cy="21571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tif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60494" cy="2164296"/>
                    </a:xfrm>
                    <a:prstGeom prst="rect">
                      <a:avLst/>
                    </a:prstGeom>
                  </pic:spPr>
                </pic:pic>
              </a:graphicData>
            </a:graphic>
          </wp:inline>
        </w:drawing>
      </w:r>
    </w:p>
    <w:p w14:paraId="18206632" w14:textId="00F222FC" w:rsidR="007166F6" w:rsidRPr="00443E04" w:rsidRDefault="007166F6" w:rsidP="00203A30">
      <w:pPr>
        <w:pStyle w:val="Caption"/>
        <w:jc w:val="both"/>
        <w:rPr>
          <w:rFonts w:ascii="Times New Roman" w:hAnsi="Times New Roman" w:cs="Times New Roman"/>
          <w:sz w:val="24"/>
          <w:szCs w:val="24"/>
        </w:rPr>
      </w:pPr>
      <w:bookmarkStart w:id="36" w:name="_Ref17844339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7</w:t>
      </w:r>
      <w:r w:rsidRPr="00443E04">
        <w:rPr>
          <w:rFonts w:ascii="Times New Roman" w:hAnsi="Times New Roman" w:cs="Times New Roman"/>
          <w:sz w:val="24"/>
          <w:szCs w:val="24"/>
        </w:rPr>
        <w:fldChar w:fldCharType="end"/>
      </w:r>
      <w:bookmarkEnd w:id="36"/>
      <w:r w:rsidRPr="00443E04">
        <w:rPr>
          <w:rFonts w:ascii="Times New Roman" w:hAnsi="Times New Roman" w:cs="Times New Roman"/>
          <w:sz w:val="24"/>
          <w:szCs w:val="24"/>
        </w:rPr>
        <w:t xml:space="preserve"> Regression plot of the selected stacked ensemble </w:t>
      </w:r>
      <w:r w:rsidR="004A1B8E">
        <w:rPr>
          <w:rFonts w:ascii="Times New Roman" w:hAnsi="Times New Roman" w:cs="Times New Roman"/>
          <w:sz w:val="24"/>
          <w:szCs w:val="24"/>
        </w:rPr>
        <w:t>(</w:t>
      </w:r>
      <w:r w:rsidRPr="00443E04">
        <w:rPr>
          <w:rFonts w:ascii="Times New Roman" w:hAnsi="Times New Roman" w:cs="Times New Roman"/>
          <w:sz w:val="24"/>
          <w:szCs w:val="24"/>
        </w:rPr>
        <w:t>at 1000 base estimators</w:t>
      </w:r>
      <w:r w:rsidR="004A1B8E">
        <w:rPr>
          <w:rFonts w:ascii="Times New Roman" w:hAnsi="Times New Roman" w:cs="Times New Roman"/>
          <w:sz w:val="24"/>
          <w:szCs w:val="24"/>
        </w:rPr>
        <w:t xml:space="preserve"> in the tree –based algorithms)</w:t>
      </w:r>
      <w:r w:rsidRPr="00443E04">
        <w:rPr>
          <w:rFonts w:ascii="Times New Roman" w:hAnsi="Times New Roman" w:cs="Times New Roman"/>
          <w:sz w:val="24"/>
          <w:szCs w:val="24"/>
        </w:rPr>
        <w:t>.</w:t>
      </w:r>
      <w:r w:rsidR="0028798A">
        <w:rPr>
          <w:rFonts w:ascii="Times New Roman" w:hAnsi="Times New Roman" w:cs="Times New Roman"/>
          <w:sz w:val="24"/>
          <w:szCs w:val="24"/>
        </w:rPr>
        <w:t xml:space="preserve"> Pearson c</w:t>
      </w:r>
      <w:r w:rsidR="00543BAC">
        <w:rPr>
          <w:rFonts w:ascii="Times New Roman" w:hAnsi="Times New Roman" w:cs="Times New Roman"/>
          <w:sz w:val="24"/>
          <w:szCs w:val="24"/>
        </w:rPr>
        <w:t>orrelation coefficient: 0.99</w:t>
      </w:r>
      <w:r w:rsidR="0028798A">
        <w:rPr>
          <w:rFonts w:ascii="Times New Roman" w:hAnsi="Times New Roman" w:cs="Times New Roman"/>
          <w:sz w:val="24"/>
          <w:szCs w:val="24"/>
        </w:rPr>
        <w:t xml:space="preserve">, </w:t>
      </w:r>
      <w:r w:rsidR="00543BAC">
        <w:rPr>
          <w:rFonts w:ascii="Times New Roman" w:hAnsi="Times New Roman" w:cs="Times New Roman"/>
          <w:sz w:val="24"/>
          <w:szCs w:val="24"/>
        </w:rPr>
        <w:t>this value indicates a very</w:t>
      </w:r>
      <w:r w:rsidR="0028798A">
        <w:rPr>
          <w:rFonts w:ascii="Times New Roman" w:hAnsi="Times New Roman" w:cs="Times New Roman"/>
          <w:sz w:val="24"/>
          <w:szCs w:val="24"/>
        </w:rPr>
        <w:t xml:space="preserve"> strong positive linear relationship.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37" w:name="_Toc179040479"/>
      <w:r>
        <w:rPr>
          <w:rFonts w:ascii="Times New Roman" w:eastAsia="Times New Roman" w:hAnsi="Times New Roman" w:cs="Times New Roman"/>
          <w:sz w:val="24"/>
          <w:szCs w:val="24"/>
        </w:rPr>
        <w:t>Mapping data</w:t>
      </w:r>
      <w:bookmarkEnd w:id="37"/>
      <w:r>
        <w:rPr>
          <w:rFonts w:ascii="Times New Roman" w:eastAsia="Times New Roman" w:hAnsi="Times New Roman" w:cs="Times New Roman"/>
          <w:sz w:val="24"/>
          <w:szCs w:val="24"/>
        </w:rPr>
        <w:t xml:space="preserve"> </w:t>
      </w:r>
    </w:p>
    <w:p w14:paraId="7DCEE23C" w14:textId="49B896E8" w:rsidR="00C42065" w:rsidRPr="00BB1F63" w:rsidRDefault="5AAB0941" w:rsidP="00237722">
      <w:pPr>
        <w:jc w:val="both"/>
        <w:rPr>
          <w:rFonts w:ascii="Times New Roman" w:hAnsi="Times New Roman" w:cs="Times New Roman"/>
          <w:color w:val="FF0000"/>
          <w:sz w:val="24"/>
          <w:szCs w:val="24"/>
        </w:rPr>
      </w:pPr>
      <w:r w:rsidRPr="0098592B">
        <w:rPr>
          <w:rFonts w:ascii="Times New Roman" w:hAnsi="Times New Roman" w:cs="Times New Roman"/>
          <w:sz w:val="24"/>
          <w:szCs w:val="24"/>
        </w:rPr>
        <w:t>We used</w:t>
      </w:r>
      <w:r w:rsidR="00C42065" w:rsidRPr="0098592B">
        <w:rPr>
          <w:rFonts w:ascii="Times New Roman" w:hAnsi="Times New Roman" w:cs="Times New Roman"/>
          <w:sz w:val="24"/>
          <w:szCs w:val="24"/>
        </w:rPr>
        <w:t xml:space="preserve"> bivariate distribution plots</w:t>
      </w:r>
      <w:r w:rsidR="6CB9AB63" w:rsidRPr="0098592B">
        <w:rPr>
          <w:rFonts w:ascii="Times New Roman" w:hAnsi="Times New Roman" w:cs="Times New Roman"/>
          <w:sz w:val="24"/>
          <w:szCs w:val="24"/>
        </w:rPr>
        <w:t xml:space="preserve"> to analyze the mappin</w:t>
      </w:r>
      <w:r w:rsidR="3DD6D1B9" w:rsidRPr="0098592B">
        <w:rPr>
          <w:rFonts w:ascii="Times New Roman" w:hAnsi="Times New Roman" w:cs="Times New Roman"/>
          <w:sz w:val="24"/>
          <w:szCs w:val="24"/>
        </w:rPr>
        <w:t>g</w:t>
      </w:r>
      <w:r w:rsidR="6CB9AB63" w:rsidRPr="0098592B">
        <w:rPr>
          <w:rFonts w:ascii="Times New Roman" w:hAnsi="Times New Roman" w:cs="Times New Roman"/>
          <w:sz w:val="24"/>
          <w:szCs w:val="24"/>
        </w:rPr>
        <w:t xml:space="preserve"> data</w:t>
      </w:r>
      <w:r w:rsidR="56F9FB3A" w:rsidRPr="0098592B">
        <w:rPr>
          <w:rFonts w:ascii="Times New Roman" w:hAnsi="Times New Roman" w:cs="Times New Roman"/>
          <w:noProof/>
          <w:sz w:val="24"/>
          <w:szCs w:val="24"/>
        </w:rPr>
        <w:t xml:space="preserve"> (</w:t>
      </w:r>
      <w:r w:rsidR="00C42065" w:rsidRPr="0098592B">
        <w:rPr>
          <w:rFonts w:ascii="Times New Roman" w:hAnsi="Times New Roman" w:cs="Times New Roman"/>
          <w:sz w:val="24"/>
          <w:szCs w:val="24"/>
        </w:rPr>
        <w:fldChar w:fldCharType="begin"/>
      </w:r>
      <w:r w:rsidR="00C42065" w:rsidRPr="0098592B">
        <w:rPr>
          <w:rFonts w:ascii="Times New Roman" w:hAnsi="Times New Roman" w:cs="Times New Roman"/>
          <w:sz w:val="24"/>
          <w:szCs w:val="24"/>
        </w:rPr>
        <w:instrText xml:space="preserve"> REF _Ref176868244 \h  \* MERGEFORMAT </w:instrText>
      </w:r>
      <w:r w:rsidR="00C42065" w:rsidRPr="0098592B">
        <w:rPr>
          <w:rFonts w:ascii="Times New Roman" w:hAnsi="Times New Roman" w:cs="Times New Roman"/>
          <w:sz w:val="24"/>
          <w:szCs w:val="24"/>
        </w:rPr>
      </w:r>
      <w:r w:rsidR="00C42065" w:rsidRPr="0098592B">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00C42065" w:rsidRPr="0098592B">
        <w:rPr>
          <w:rFonts w:ascii="Times New Roman" w:hAnsi="Times New Roman" w:cs="Times New Roman"/>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6FA6B6F9" w:rsidRPr="0098592B">
        <w:rPr>
          <w:rFonts w:ascii="Times New Roman" w:hAnsi="Times New Roman" w:cs="Times New Roman"/>
          <w:sz w:val="24"/>
          <w:szCs w:val="24"/>
        </w:rPr>
        <w:t>H</w:t>
      </w:r>
      <w:r w:rsidR="00C42065" w:rsidRPr="0098592B">
        <w:rPr>
          <w:rFonts w:ascii="Times New Roman" w:hAnsi="Times New Roman" w:cs="Times New Roman"/>
          <w:sz w:val="24"/>
          <w:szCs w:val="24"/>
        </w:rPr>
        <w:t xml:space="preserve">igh-density regions appear as peaks, while low-density areas form troughs. High-density areas indicate strong, confident predictions, whereas low-intensity peaks suggest sparse data or uncertainty. This pattern often emerges in imbalanced datasets, where one group of </w:t>
      </w:r>
      <w:proofErr w:type="spellStart"/>
      <w:r w:rsidR="00C42065" w:rsidRPr="0098592B">
        <w:rPr>
          <w:rFonts w:ascii="Times New Roman" w:hAnsi="Times New Roman" w:cs="Times New Roman"/>
          <w:sz w:val="24"/>
          <w:szCs w:val="24"/>
        </w:rPr>
        <w:t>T</w:t>
      </w:r>
      <w:r w:rsidR="00C42065" w:rsidRPr="0098592B">
        <w:rPr>
          <w:rFonts w:ascii="Times New Roman" w:hAnsi="Times New Roman" w:cs="Times New Roman"/>
          <w:sz w:val="24"/>
          <w:szCs w:val="24"/>
          <w:vertAlign w:val="subscript"/>
        </w:rPr>
        <w:t>g</w:t>
      </w:r>
      <w:proofErr w:type="spellEnd"/>
      <w:r w:rsidR="00C42065" w:rsidRPr="0098592B">
        <w:rPr>
          <w:rFonts w:ascii="Times New Roman" w:hAnsi="Times New Roman" w:cs="Times New Roman"/>
          <w:sz w:val="24"/>
          <w:szCs w:val="24"/>
        </w:rPr>
        <w:t xml:space="preserve"> values significantly outnumbers others</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Consequently, the majority group dominates the density estimation, producing prominent peaks, while </w:t>
      </w:r>
      <w:r w:rsidR="001A6B86" w:rsidRPr="0098592B">
        <w:rPr>
          <w:rFonts w:ascii="Times New Roman" w:hAnsi="Times New Roman" w:cs="Times New Roman"/>
          <w:sz w:val="24"/>
          <w:szCs w:val="24"/>
        </w:rPr>
        <w:t xml:space="preserve">less distinct features may represent the minority </w:t>
      </w:r>
      <w:r w:rsidR="00BA4080" w:rsidRPr="0098592B">
        <w:rPr>
          <w:rFonts w:ascii="Times New Roman" w:hAnsi="Times New Roman" w:cs="Times New Roman"/>
          <w:sz w:val="24"/>
          <w:szCs w:val="24"/>
        </w:rPr>
        <w:t xml:space="preserve">group. </w:t>
      </w:r>
      <w:r w:rsidR="00A04ED4" w:rsidRPr="0098592B">
        <w:rPr>
          <w:rFonts w:ascii="Times New Roman" w:hAnsi="Times New Roman" w:cs="Times New Roman"/>
          <w:sz w:val="24"/>
          <w:szCs w:val="24"/>
        </w:rPr>
        <w:t xml:space="preserve">Addressing the imbalanced dataset for small datasets through a classification or regression problem could be the subject of another study; </w:t>
      </w:r>
      <w:r w:rsidR="00E75E5F" w:rsidRPr="0098592B">
        <w:rPr>
          <w:rFonts w:ascii="Times New Roman" w:hAnsi="Times New Roman" w:cs="Times New Roman"/>
          <w:sz w:val="24"/>
          <w:szCs w:val="24"/>
        </w:rPr>
        <w:t>in the interim</w:t>
      </w:r>
      <w:r w:rsidR="00A04ED4" w:rsidRPr="0098592B">
        <w:rPr>
          <w:rFonts w:ascii="Times New Roman" w:hAnsi="Times New Roman" w:cs="Times New Roman"/>
          <w:sz w:val="24"/>
          <w:szCs w:val="24"/>
        </w:rPr>
        <w:t>, the current framework is sufficient for facilitating advancements</w:t>
      </w:r>
      <w:r w:rsidR="00E75E5F" w:rsidRPr="0098592B">
        <w:rPr>
          <w:rFonts w:ascii="Times New Roman" w:hAnsi="Times New Roman" w:cs="Times New Roman"/>
          <w:sz w:val="24"/>
          <w:szCs w:val="24"/>
        </w:rPr>
        <w:t xml:space="preserve"> in lignin PUs synthesis</w:t>
      </w:r>
      <w:r w:rsidR="00A04ED4" w:rsidRPr="0098592B">
        <w:rPr>
          <w:rFonts w:ascii="Times New Roman" w:hAnsi="Times New Roman" w:cs="Times New Roman"/>
          <w:sz w:val="24"/>
          <w:szCs w:val="24"/>
        </w:rPr>
        <w:t>.</w:t>
      </w:r>
    </w:p>
    <w:p w14:paraId="0B2FBC60" w14:textId="6833F175" w:rsidR="004B1565" w:rsidRPr="004B1565" w:rsidRDefault="002E4CF3" w:rsidP="0023772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which shows the relationship between </w:t>
      </w:r>
      <w:r w:rsidR="004B1565" w:rsidRPr="004B1565">
        <w:rPr>
          <w:rFonts w:ascii="Times New Roman" w:hAnsi="Times New Roman" w:cs="Times New Roman"/>
          <w:i/>
          <w:sz w:val="24"/>
          <w:szCs w:val="24"/>
        </w:rPr>
        <w:t>Lignin (wt%)</w:t>
      </w:r>
      <w:r w:rsidR="004B1565" w:rsidRPr="004B1565">
        <w:rPr>
          <w:rFonts w:ascii="Times New Roman" w:hAnsi="Times New Roman" w:cs="Times New Roman"/>
          <w:sz w:val="24"/>
          <w:szCs w:val="24"/>
        </w:rPr>
        <w:t xml:space="preserve"> and </w:t>
      </w:r>
      <w:proofErr w:type="spellStart"/>
      <w:r w:rsidR="004B1565" w:rsidRPr="004B1565">
        <w:rPr>
          <w:rFonts w:ascii="Times New Roman" w:hAnsi="Times New Roman" w:cs="Times New Roman"/>
          <w:sz w:val="24"/>
          <w:szCs w:val="24"/>
        </w:rPr>
        <w:t>T</w:t>
      </w:r>
      <w:r w:rsidR="004B1565" w:rsidRPr="004B1565">
        <w:rPr>
          <w:rFonts w:ascii="Times New Roman" w:hAnsi="Times New Roman" w:cs="Times New Roman"/>
          <w:sz w:val="24"/>
          <w:szCs w:val="24"/>
          <w:vertAlign w:val="subscript"/>
        </w:rPr>
        <w:t>g</w:t>
      </w:r>
      <w:proofErr w:type="spellEnd"/>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three distinct high-density predi</w:t>
      </w:r>
      <w:r>
        <w:rPr>
          <w:rFonts w:ascii="Times New Roman" w:hAnsi="Times New Roman" w:cs="Times New Roman"/>
          <w:sz w:val="24"/>
          <w:szCs w:val="24"/>
        </w:rPr>
        <w:t xml:space="preserve">ction regions, namely: </w:t>
      </w:r>
      <w:r w:rsidR="004B1565" w:rsidRPr="004B1565">
        <w:rPr>
          <w:rFonts w:ascii="Times New Roman" w:hAnsi="Times New Roman" w:cs="Times New Roman"/>
          <w:sz w:val="24"/>
          <w:szCs w:val="24"/>
        </w:rPr>
        <w:t>55-60°C at 0-10 wt% lignin, 70-75°C at 20-30 wt% lignin</w:t>
      </w:r>
      <w:r>
        <w:rPr>
          <w:rFonts w:ascii="Times New Roman" w:hAnsi="Times New Roman" w:cs="Times New Roman"/>
          <w:sz w:val="24"/>
          <w:szCs w:val="24"/>
        </w:rPr>
        <w:t xml:space="preserve"> and </w:t>
      </w:r>
      <w:r w:rsidR="004B1565" w:rsidRPr="004B1565">
        <w:rPr>
          <w:rFonts w:ascii="Times New Roman" w:hAnsi="Times New Roman" w:cs="Times New Roman"/>
          <w:sz w:val="24"/>
          <w:szCs w:val="24"/>
        </w:rPr>
        <w:t>60-70°C at 40-70 wt% lignin</w:t>
      </w:r>
      <w:r>
        <w:rPr>
          <w:rFonts w:ascii="Times New Roman" w:hAnsi="Times New Roman" w:cs="Times New Roman"/>
          <w:sz w:val="24"/>
          <w:szCs w:val="24"/>
        </w:rPr>
        <w:t>, respectively.</w:t>
      </w:r>
      <w:r w:rsidR="004B1565" w:rsidRPr="004B1565">
        <w:rPr>
          <w:rFonts w:ascii="Times New Roman" w:hAnsi="Times New Roman" w:cs="Times New Roman"/>
          <w:sz w:val="24"/>
          <w:szCs w:val="24"/>
        </w:rPr>
        <w:t xml:space="preserve"> Prediction uncertainty exhibits a marked increase above 20 wt% lignin content, with temperature variations spanning approximately 30</w:t>
      </w:r>
      <w:r w:rsidR="003967F5">
        <w:rPr>
          <w:rFonts w:ascii="Times New Roman" w:hAnsi="Times New Roman" w:cs="Times New Roman"/>
          <w:sz w:val="24"/>
          <w:szCs w:val="24"/>
        </w:rPr>
        <w:t xml:space="preserve"> </w:t>
      </w:r>
      <w:r w:rsidR="004B1565" w:rsidRPr="004B1565">
        <w:rPr>
          <w:rFonts w:ascii="Times New Roman" w:hAnsi="Times New Roman" w:cs="Times New Roman"/>
          <w:sz w:val="24"/>
          <w:szCs w:val="24"/>
        </w:rPr>
        <w:t>°C (50-80</w:t>
      </w:r>
      <w:r w:rsidR="003967F5">
        <w:rPr>
          <w:rFonts w:ascii="Times New Roman" w:hAnsi="Times New Roman" w:cs="Times New Roman"/>
          <w:sz w:val="24"/>
          <w:szCs w:val="24"/>
        </w:rPr>
        <w:t xml:space="preserve"> </w:t>
      </w:r>
      <w:r w:rsidR="004B1565" w:rsidRPr="004B1565">
        <w:rPr>
          <w:rFonts w:ascii="Times New Roman" w:hAnsi="Times New Roman" w:cs="Times New Roman"/>
          <w:sz w:val="24"/>
          <w:szCs w:val="24"/>
        </w:rPr>
        <w:t>°C). In contrast, the model demonstrates</w:t>
      </w:r>
      <w:r w:rsidR="003967F5">
        <w:rPr>
          <w:rFonts w:ascii="Times New Roman" w:hAnsi="Times New Roman" w:cs="Times New Roman"/>
          <w:sz w:val="24"/>
          <w:szCs w:val="24"/>
        </w:rPr>
        <w:t xml:space="preserve"> the</w:t>
      </w:r>
      <w:r w:rsidR="004B1565" w:rsidRPr="004B1565">
        <w:rPr>
          <w:rFonts w:ascii="Times New Roman" w:hAnsi="Times New Roman" w:cs="Times New Roman"/>
          <w:sz w:val="24"/>
          <w:szCs w:val="24"/>
        </w:rPr>
        <w:t xml:space="preserve"> highest prediction confidence in the 0-15 wt% lignin range, evidenced by minimal variance.</w:t>
      </w:r>
    </w:p>
    <w:p w14:paraId="415A5623" w14:textId="77777777"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The presence of multiple high-density regions is characteristic of ensemble-based methods (RF and GBR algorithms). While smooth transitions between regions indicate robust interpolation capabilities, the prediction density patterns suggest potential overfitting, particularly in the 20-30 wt% and 40-50 wt% lignin regions where data clusters exhibit unusually high prediction density.</w:t>
      </w:r>
    </w:p>
    <w:p w14:paraId="41A75D73" w14:textId="098F341A"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 xml:space="preserve">Several methodological limitations warrant consideration. Distinct discretization around 20-30 wt% </w:t>
      </w:r>
      <w:proofErr w:type="gramStart"/>
      <w:r w:rsidRPr="004B1565">
        <w:rPr>
          <w:rFonts w:ascii="Times New Roman" w:hAnsi="Times New Roman" w:cs="Times New Roman"/>
          <w:sz w:val="24"/>
          <w:szCs w:val="24"/>
        </w:rPr>
        <w:t>lignin</w:t>
      </w:r>
      <w:proofErr w:type="gramEnd"/>
      <w:r w:rsidRPr="004B1565">
        <w:rPr>
          <w:rFonts w:ascii="Times New Roman" w:hAnsi="Times New Roman" w:cs="Times New Roman"/>
          <w:sz w:val="24"/>
          <w:szCs w:val="24"/>
        </w:rPr>
        <w:t xml:space="preserve"> indicates potential sampling bias in the training dataset. The abrupt transition at 20 wt% lignin is characteristic of the boundary between distinct training data and 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w:t>
      </w:r>
    </w:p>
    <w:p w14:paraId="0186C1D6" w14:textId="7267410F"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 xml:space="preserve">he initial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response (0-20 wt% lignin) exhibits a sharp increase </w:t>
      </w:r>
      <w:r w:rsidR="002E4CF3">
        <w:rPr>
          <w:rFonts w:ascii="Times New Roman" w:hAnsi="Times New Roman" w:cs="Times New Roman"/>
          <w:sz w:val="24"/>
          <w:szCs w:val="24"/>
        </w:rPr>
        <w:t>from approximately 10</w:t>
      </w:r>
      <w:r w:rsidR="006C62D6">
        <w:rPr>
          <w:rFonts w:ascii="Times New Roman" w:hAnsi="Times New Roman" w:cs="Times New Roman"/>
          <w:sz w:val="24"/>
          <w:szCs w:val="24"/>
        </w:rPr>
        <w:t xml:space="preserve"> </w:t>
      </w:r>
      <w:r w:rsidR="002E4CF3">
        <w:rPr>
          <w:rFonts w:ascii="Times New Roman" w:hAnsi="Times New Roman" w:cs="Times New Roman"/>
          <w:sz w:val="24"/>
          <w:szCs w:val="24"/>
        </w:rPr>
        <w:t>°C to 60</w:t>
      </w:r>
      <w:r w:rsidR="006C62D6">
        <w:rPr>
          <w:rFonts w:ascii="Times New Roman" w:hAnsi="Times New Roman" w:cs="Times New Roman"/>
          <w:sz w:val="24"/>
          <w:szCs w:val="24"/>
        </w:rPr>
        <w:t xml:space="preserve"> </w:t>
      </w:r>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xml:space="preserve">. The intermediate region (20-40 wt% lignin) achieves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values of 75-80°C,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highest prediction density at approximately 70°C,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15-25 wt% </w:t>
      </w:r>
      <w:proofErr w:type="gramStart"/>
      <w:r w:rsidRPr="004B1565">
        <w:rPr>
          <w:rFonts w:ascii="Times New Roman" w:hAnsi="Times New Roman" w:cs="Times New Roman"/>
          <w:sz w:val="24"/>
          <w:szCs w:val="24"/>
        </w:rPr>
        <w:t>lignin</w:t>
      </w:r>
      <w:proofErr w:type="gramEnd"/>
      <w:r w:rsidRPr="004B1565">
        <w:rPr>
          <w:rFonts w:ascii="Times New Roman" w:hAnsi="Times New Roman" w:cs="Times New Roman"/>
          <w:sz w:val="24"/>
          <w:szCs w:val="24"/>
        </w:rPr>
        <w:t xml:space="preserve"> for maximum </w:t>
      </w:r>
      <w:proofErr w:type="spellStart"/>
      <w:r w:rsidRPr="004B1565">
        <w:rPr>
          <w:rFonts w:ascii="Times New Roman" w:hAnsi="Times New Roman" w:cs="Times New Roman"/>
          <w:sz w:val="24"/>
          <w:szCs w:val="24"/>
        </w:rPr>
        <w:t>T</w:t>
      </w:r>
      <w:r w:rsidRPr="004B1565">
        <w:rPr>
          <w:rFonts w:ascii="Times New Roman" w:hAnsi="Times New Roman" w:cs="Times New Roman"/>
          <w:sz w:val="24"/>
          <w:szCs w:val="24"/>
          <w:vertAlign w:val="subscript"/>
        </w:rPr>
        <w:t>g</w:t>
      </w:r>
      <w:proofErr w:type="spellEnd"/>
      <w:r w:rsidRPr="004B1565">
        <w:rPr>
          <w:rFonts w:ascii="Times New Roman" w:hAnsi="Times New Roman" w:cs="Times New Roman"/>
          <w:sz w:val="24"/>
          <w:szCs w:val="24"/>
        </w:rPr>
        <w:t xml:space="preserve"> enhancement, while the 40-50 wt% range provides more consistent thermal properties.</w:t>
      </w:r>
      <w:r w:rsidR="00100A8D" w:rsidRPr="004B1565">
        <w:rPr>
          <w:rFonts w:ascii="Times New Roman" w:hAnsi="Times New Roman" w:cs="Times New Roman"/>
          <w:sz w:val="24"/>
          <w:szCs w:val="24"/>
        </w:rPr>
        <w:t xml:space="preserve"> </w:t>
      </w:r>
    </w:p>
    <w:p w14:paraId="454F4DB5" w14:textId="0429AB06" w:rsidR="001C0D7C"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r w:rsidR="00A65F9E">
        <w:rPr>
          <w:rFonts w:ascii="Times New Roman" w:hAnsi="Times New Roman" w:cs="Times New Roman"/>
          <w:sz w:val="24"/>
          <w:szCs w:val="24"/>
        </w:rPr>
        <w:t xml:space="preserve">the </w:t>
      </w:r>
      <w:r w:rsidR="001C0D7C" w:rsidRPr="001C0D7C">
        <w:rPr>
          <w:rFonts w:ascii="Times New Roman" w:hAnsi="Times New Roman" w:cs="Times New Roman"/>
          <w:sz w:val="24"/>
          <w:szCs w:val="24"/>
        </w:rPr>
        <w:t xml:space="preserve">highest confidence at </w:t>
      </w:r>
      <w:proofErr w:type="spellStart"/>
      <w:r w:rsidR="001C0D7C" w:rsidRPr="001C0D7C">
        <w:rPr>
          <w:rFonts w:ascii="Times New Roman" w:hAnsi="Times New Roman" w:cs="Times New Roman"/>
          <w:sz w:val="24"/>
          <w:szCs w:val="24"/>
        </w:rPr>
        <w:t>T</w:t>
      </w:r>
      <w:r w:rsidR="001C0D7C" w:rsidRPr="001C0D7C">
        <w:rPr>
          <w:rFonts w:ascii="Times New Roman" w:hAnsi="Times New Roman" w:cs="Times New Roman"/>
          <w:sz w:val="24"/>
          <w:szCs w:val="24"/>
          <w:vertAlign w:val="subscript"/>
        </w:rPr>
        <w:t>g</w:t>
      </w:r>
      <w:proofErr w:type="spellEnd"/>
      <w:r w:rsidR="001C0D7C" w:rsidRPr="001C0D7C">
        <w:rPr>
          <w:rFonts w:ascii="Times New Roman" w:hAnsi="Times New Roman" w:cs="Times New Roman"/>
          <w:sz w:val="24"/>
          <w:szCs w:val="24"/>
        </w:rPr>
        <w:t xml:space="preserve"> values around 60°C for each </w:t>
      </w:r>
      <w:r w:rsidR="00A65F9E">
        <w:rPr>
          <w:rFonts w:ascii="Times New Roman" w:hAnsi="Times New Roman" w:cs="Times New Roman"/>
          <w:sz w:val="24"/>
          <w:szCs w:val="24"/>
        </w:rPr>
        <w:t>molecular weight</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cluster. The vertical distribution of predictions within clusters (spanning approximately 20-80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 xml:space="preserve">that not only the co-polyol molecular weight is </w:t>
      </w:r>
      <w:proofErr w:type="gramStart"/>
      <w:r w:rsidR="00A65F9E">
        <w:rPr>
          <w:rFonts w:ascii="Times New Roman" w:hAnsi="Times New Roman" w:cs="Times New Roman"/>
          <w:sz w:val="24"/>
          <w:szCs w:val="24"/>
        </w:rPr>
        <w:t>determining</w:t>
      </w:r>
      <w:proofErr w:type="gramEnd"/>
      <w:r w:rsidR="00A65F9E">
        <w:rPr>
          <w:rFonts w:ascii="Times New Roman" w:hAnsi="Times New Roman" w:cs="Times New Roman"/>
          <w:sz w:val="24"/>
          <w:szCs w:val="24"/>
        </w:rPr>
        <w:t xml:space="preserve"> for </w:t>
      </w:r>
      <w:proofErr w:type="spellStart"/>
      <w:r w:rsidR="00A65F9E">
        <w:rPr>
          <w:rFonts w:ascii="Times New Roman" w:hAnsi="Times New Roman" w:cs="Times New Roman"/>
          <w:sz w:val="24"/>
          <w:szCs w:val="24"/>
        </w:rPr>
        <w:t>T</w:t>
      </w:r>
      <w:r w:rsidR="00A65F9E" w:rsidRPr="00E62DF7">
        <w:rPr>
          <w:rFonts w:ascii="Times New Roman" w:hAnsi="Times New Roman" w:cs="Times New Roman"/>
          <w:sz w:val="24"/>
          <w:szCs w:val="24"/>
          <w:vertAlign w:val="subscript"/>
        </w:rPr>
        <w:t>g</w:t>
      </w:r>
      <w:proofErr w:type="spellEnd"/>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The consistent pattern repetition 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57EA8A9C" w14:textId="1522BAA2" w:rsidR="001C0D7C"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65F9E">
        <w:rPr>
          <w:rFonts w:ascii="Times New Roman" w:hAnsi="Times New Roman" w:cs="Times New Roman"/>
          <w:sz w:val="24"/>
          <w:szCs w:val="24"/>
        </w:rPr>
        <w:t xml:space="preserve">[NCO]/[OH] </w:t>
      </w:r>
      <w:r w:rsidR="001C0D7C">
        <w:rPr>
          <w:rFonts w:ascii="Times New Roman" w:hAnsi="Times New Roman" w:cs="Times New Roman"/>
          <w:sz w:val="24"/>
          <w:szCs w:val="24"/>
        </w:rPr>
        <w:t xml:space="preserve">influence, </w:t>
      </w:r>
      <w:r w:rsidR="001C0D7C" w:rsidRPr="006D7212">
        <w:rPr>
          <w:rFonts w:ascii="Times New Roman" w:hAnsi="Times New Roman" w:cs="Times New Roman"/>
          <w:sz w:val="24"/>
          <w:szCs w:val="24"/>
        </w:rPr>
        <w:t>the model exhibits consistent prediction confidence bands centered primarily around 60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with secondary patterns at</w:t>
      </w:r>
      <w:r w:rsidR="00A65F9E">
        <w:rPr>
          <w:rFonts w:ascii="Times New Roman" w:hAnsi="Times New Roman" w:cs="Times New Roman"/>
          <w:sz w:val="24"/>
          <w:szCs w:val="24"/>
        </w:rPr>
        <w:t xml:space="preserve"> </w:t>
      </w:r>
      <w:proofErr w:type="spellStart"/>
      <w:r w:rsidR="00A65F9E">
        <w:rPr>
          <w:rFonts w:ascii="Times New Roman" w:hAnsi="Times New Roman" w:cs="Times New Roman"/>
          <w:sz w:val="24"/>
          <w:szCs w:val="24"/>
        </w:rPr>
        <w:t>T</w:t>
      </w:r>
      <w:r w:rsidR="00A65F9E" w:rsidRPr="00E62DF7">
        <w:rPr>
          <w:rFonts w:ascii="Times New Roman" w:hAnsi="Times New Roman" w:cs="Times New Roman"/>
          <w:sz w:val="24"/>
          <w:szCs w:val="24"/>
          <w:vertAlign w:val="subscript"/>
        </w:rPr>
        <w:t>g</w:t>
      </w:r>
      <w:proofErr w:type="spellEnd"/>
      <w:r w:rsidR="00A65F9E">
        <w:rPr>
          <w:rFonts w:ascii="Times New Roman" w:hAnsi="Times New Roman" w:cs="Times New Roman"/>
          <w:sz w:val="24"/>
          <w:szCs w:val="24"/>
        </w:rPr>
        <w:t xml:space="preserve"> values of</w:t>
      </w:r>
      <w:r w:rsidR="001C0D7C" w:rsidRPr="006D7212">
        <w:rPr>
          <w:rFonts w:ascii="Times New Roman" w:hAnsi="Times New Roman" w:cs="Times New Roman"/>
          <w:sz w:val="24"/>
          <w:szCs w:val="24"/>
        </w:rPr>
        <w:t xml:space="preserve"> 50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and 80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The regular oscillatory pattern in prediction density suggests the model has captured fundamental periodic relationships between stoichiometry and thermal properties.</w:t>
      </w:r>
    </w:p>
    <w:p w14:paraId="5AE9BF4C" w14:textId="3D52C449" w:rsidR="001C0D7C" w:rsidRPr="00A8455B"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w:t>
      </w:r>
      <w:r w:rsidR="001C0D7C">
        <w:rPr>
          <w:rFonts w:ascii="Times New Roman" w:hAnsi="Times New Roman" w:cs="Times New Roman"/>
          <w:sz w:val="24"/>
          <w:szCs w:val="24"/>
        </w:rPr>
        <w:t>D</w:t>
      </w:r>
      <w:r w:rsidR="001C0D7C" w:rsidRPr="001C0D7C">
        <w:rPr>
          <w:rFonts w:ascii="Times New Roman" w:hAnsi="Times New Roman" w:cs="Times New Roman"/>
          <w:sz w:val="24"/>
          <w:szCs w:val="24"/>
        </w:rPr>
        <w:t>)</w:t>
      </w:r>
      <w:r w:rsidR="001C0D7C" w:rsidRPr="006D7212">
        <w:rPr>
          <w:rFonts w:ascii="Times New Roman" w:hAnsi="Times New Roman" w:cs="Times New Roman"/>
          <w:sz w:val="24"/>
          <w:szCs w:val="24"/>
        </w:rPr>
        <w:t>,</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1C0D7C" w:rsidRPr="001C0D7C">
        <w:rPr>
          <w:rFonts w:ascii="Times New Roman" w:hAnsi="Times New Roman" w:cs="Times New Roman"/>
          <w:sz w:val="24"/>
          <w:szCs w:val="24"/>
        </w:rPr>
        <w:t xml:space="preserve">co-polyol content demonstrates a complex evolution, with the initial high-density region at 0 wt% gradually transforming into multiple discrete temperature domains as concentration increases, indicating a sophisticated structure-property relationship. </w:t>
      </w:r>
      <w:r w:rsidR="00237722" w:rsidRPr="001C0D7C">
        <w:rPr>
          <w:rFonts w:ascii="Times New Roman" w:hAnsi="Times New Roman" w:cs="Times New Roman"/>
          <w:sz w:val="24"/>
          <w:szCs w:val="24"/>
        </w:rPr>
        <w:fldChar w:fldCharType="begin"/>
      </w:r>
      <w:r w:rsidR="00237722" w:rsidRPr="001C0D7C">
        <w:rPr>
          <w:rFonts w:ascii="Times New Roman" w:hAnsi="Times New Roman" w:cs="Times New Roman"/>
          <w:sz w:val="24"/>
          <w:szCs w:val="24"/>
        </w:rPr>
        <w:instrText xml:space="preserve"> REF _Ref176343001 \h  \* MERGEFORMAT </w:instrText>
      </w:r>
      <w:r w:rsidR="00237722" w:rsidRPr="001C0D7C">
        <w:rPr>
          <w:rFonts w:ascii="Times New Roman" w:hAnsi="Times New Roman" w:cs="Times New Roman"/>
          <w:sz w:val="24"/>
          <w:szCs w:val="24"/>
        </w:rPr>
      </w:r>
      <w:r w:rsidR="00237722"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237722" w:rsidRPr="001C0D7C">
        <w:rPr>
          <w:rFonts w:ascii="Times New Roman" w:hAnsi="Times New Roman" w:cs="Times New Roman"/>
          <w:sz w:val="24"/>
          <w:szCs w:val="24"/>
        </w:rPr>
        <w:fldChar w:fldCharType="end"/>
      </w:r>
      <w:r w:rsidR="00237722" w:rsidRPr="001C0D7C">
        <w:rPr>
          <w:rFonts w:ascii="Times New Roman" w:hAnsi="Times New Roman" w:cs="Times New Roman"/>
          <w:sz w:val="24"/>
          <w:szCs w:val="24"/>
        </w:rPr>
        <w:t xml:space="preserve"> (</w:t>
      </w:r>
      <w:r w:rsidR="00237722">
        <w:rPr>
          <w:rFonts w:ascii="Times New Roman" w:hAnsi="Times New Roman" w:cs="Times New Roman"/>
          <w:sz w:val="24"/>
          <w:szCs w:val="24"/>
        </w:rPr>
        <w:t>E</w:t>
      </w:r>
      <w:r w:rsidR="0023772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lastRenderedPageBreak/>
        <w:t>reveals the most intricate behavior through isocyanate concentration mapping, showing continuous density distributions predominantly in the 50-70</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maximum intensity observed at 10-15 mmol NCO. The presence of horizontal banding and the increasing pattern complexity at higher concentrations suggests multiple competing mechanisms influencing </w:t>
      </w:r>
      <w:proofErr w:type="gramStart"/>
      <w:r w:rsidR="001C0D7C" w:rsidRPr="001C0D7C">
        <w:rPr>
          <w:rFonts w:ascii="Times New Roman" w:hAnsi="Times New Roman" w:cs="Times New Roman"/>
          <w:sz w:val="24"/>
          <w:szCs w:val="24"/>
        </w:rPr>
        <w:t>the thermal</w:t>
      </w:r>
      <w:proofErr w:type="gramEnd"/>
      <w:r w:rsidR="001C0D7C" w:rsidRPr="001C0D7C">
        <w:rPr>
          <w:rFonts w:ascii="Times New Roman" w:hAnsi="Times New Roman" w:cs="Times New Roman"/>
          <w:sz w:val="24"/>
          <w:szCs w:val="24"/>
        </w:rPr>
        <w:t xml:space="preserve"> behavior. In contrast, </w:t>
      </w:r>
      <w:r w:rsidR="00237722" w:rsidRPr="001C0D7C">
        <w:rPr>
          <w:rFonts w:ascii="Times New Roman" w:hAnsi="Times New Roman" w:cs="Times New Roman"/>
          <w:sz w:val="24"/>
          <w:szCs w:val="24"/>
        </w:rPr>
        <w:fldChar w:fldCharType="begin"/>
      </w:r>
      <w:r w:rsidR="00237722" w:rsidRPr="001C0D7C">
        <w:rPr>
          <w:rFonts w:ascii="Times New Roman" w:hAnsi="Times New Roman" w:cs="Times New Roman"/>
          <w:sz w:val="24"/>
          <w:szCs w:val="24"/>
        </w:rPr>
        <w:instrText xml:space="preserve"> REF _Ref176343001 \h  \* MERGEFORMAT </w:instrText>
      </w:r>
      <w:r w:rsidR="00237722" w:rsidRPr="001C0D7C">
        <w:rPr>
          <w:rFonts w:ascii="Times New Roman" w:hAnsi="Times New Roman" w:cs="Times New Roman"/>
          <w:sz w:val="24"/>
          <w:szCs w:val="24"/>
        </w:rPr>
      </w:r>
      <w:r w:rsidR="00237722"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237722" w:rsidRPr="001C0D7C">
        <w:rPr>
          <w:rFonts w:ascii="Times New Roman" w:hAnsi="Times New Roman" w:cs="Times New Roman"/>
          <w:sz w:val="24"/>
          <w:szCs w:val="24"/>
        </w:rPr>
        <w:fldChar w:fldCharType="end"/>
      </w:r>
      <w:r w:rsidR="00237722" w:rsidRPr="001C0D7C">
        <w:rPr>
          <w:rFonts w:ascii="Times New Roman" w:hAnsi="Times New Roman" w:cs="Times New Roman"/>
          <w:sz w:val="24"/>
          <w:szCs w:val="24"/>
        </w:rPr>
        <w:t xml:space="preserve"> (</w:t>
      </w:r>
      <w:r w:rsidR="00237722">
        <w:rPr>
          <w:rFonts w:ascii="Times New Roman" w:hAnsi="Times New Roman" w:cs="Times New Roman"/>
          <w:sz w:val="24"/>
          <w:szCs w:val="24"/>
        </w:rPr>
        <w:t>F</w:t>
      </w:r>
      <w:r w:rsidR="0023772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illustrates that the relationship between </w:t>
      </w:r>
      <w:r w:rsidR="001C0D7C" w:rsidRPr="00237722">
        <w:rPr>
          <w:rFonts w:ascii="Times New Roman" w:hAnsi="Times New Roman" w:cs="Times New Roman"/>
          <w:i/>
          <w:sz w:val="24"/>
          <w:szCs w:val="24"/>
        </w:rPr>
        <w:t>Tin(II) octoate</w:t>
      </w:r>
      <w:r w:rsidR="001C0D7C" w:rsidRPr="001C0D7C">
        <w:rPr>
          <w:rFonts w:ascii="Times New Roman" w:hAnsi="Times New Roman" w:cs="Times New Roman"/>
          <w:sz w:val="24"/>
          <w:szCs w:val="24"/>
        </w:rPr>
        <w:t xml:space="preserve"> concentration and </w:t>
      </w:r>
      <w:proofErr w:type="spellStart"/>
      <w:r w:rsidR="001C0D7C" w:rsidRPr="001C0D7C">
        <w:rPr>
          <w:rFonts w:ascii="Times New Roman" w:hAnsi="Times New Roman" w:cs="Times New Roman"/>
          <w:sz w:val="24"/>
          <w:szCs w:val="24"/>
        </w:rPr>
        <w:t>T</w:t>
      </w:r>
      <w:r w:rsidR="001C0D7C" w:rsidRPr="00237722">
        <w:rPr>
          <w:rFonts w:ascii="Times New Roman" w:hAnsi="Times New Roman" w:cs="Times New Roman"/>
          <w:sz w:val="24"/>
          <w:szCs w:val="24"/>
          <w:vertAlign w:val="subscript"/>
        </w:rPr>
        <w:t>g</w:t>
      </w:r>
      <w:proofErr w:type="spellEnd"/>
      <w:r w:rsidR="001C0D7C" w:rsidRPr="001C0D7C">
        <w:rPr>
          <w:rFonts w:ascii="Times New Roman" w:hAnsi="Times New Roman" w:cs="Times New Roman"/>
          <w:sz w:val="24"/>
          <w:szCs w:val="24"/>
        </w:rPr>
        <w:t xml:space="preserve"> exhibits four well-defined, periodic regions of high probability centered at approximately 60-65</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°C, occurring at regular intervals (0.0, 0.</w:t>
      </w:r>
      <w:r w:rsidR="00237722">
        <w:rPr>
          <w:rFonts w:ascii="Times New Roman" w:hAnsi="Times New Roman" w:cs="Times New Roman"/>
          <w:sz w:val="24"/>
          <w:szCs w:val="24"/>
        </w:rPr>
        <w:t>4, 1.0, and 1.4 concentrations</w:t>
      </w:r>
      <w:r>
        <w:rPr>
          <w:rFonts w:ascii="Times New Roman" w:hAnsi="Times New Roman" w:cs="Times New Roman"/>
          <w:sz w:val="24"/>
          <w:szCs w:val="24"/>
        </w:rPr>
        <w:t xml:space="preserve"> as define in the input parameter grid</w:t>
      </w:r>
      <w:r w:rsidR="00237722">
        <w:rPr>
          <w:rFonts w:ascii="Times New Roman" w:hAnsi="Times New Roman" w:cs="Times New Roman"/>
          <w:sz w:val="24"/>
          <w:szCs w:val="24"/>
        </w:rPr>
        <w:t>)</w:t>
      </w:r>
      <w:r w:rsidR="001C0D7C" w:rsidRPr="001C0D7C">
        <w:rPr>
          <w:rFonts w:ascii="Times New Roman" w:hAnsi="Times New Roman" w:cs="Times New Roman"/>
          <w:sz w:val="24"/>
          <w:szCs w:val="24"/>
        </w:rPr>
        <w:t>.</w:t>
      </w:r>
      <w:r w:rsidR="00A8455B">
        <w:rPr>
          <w:rFonts w:ascii="Times New Roman" w:hAnsi="Times New Roman" w:cs="Times New Roman"/>
          <w:sz w:val="24"/>
          <w:szCs w:val="24"/>
        </w:rPr>
        <w:t xml:space="preserve"> The influence of </w:t>
      </w:r>
      <w:r w:rsidR="00A8455B" w:rsidRPr="00A8455B">
        <w:rPr>
          <w:rFonts w:ascii="Times New Roman" w:hAnsi="Times New Roman" w:cs="Times New Roman"/>
          <w:i/>
          <w:sz w:val="24"/>
          <w:szCs w:val="24"/>
        </w:rPr>
        <w:t>Swelling ratio (%)</w:t>
      </w:r>
      <w:r w:rsidR="00A8455B">
        <w:rPr>
          <w:rFonts w:ascii="Times New Roman" w:hAnsi="Times New Roman" w:cs="Times New Roman"/>
          <w:sz w:val="24"/>
          <w:szCs w:val="24"/>
        </w:rPr>
        <w:t xml:space="preserve"> feature is shown in </w:t>
      </w:r>
      <w:r w:rsidR="0055648C">
        <w:rPr>
          <w:rFonts w:ascii="Times New Roman" w:hAnsi="Times New Roman" w:cs="Times New Roman"/>
          <w:sz w:val="24"/>
          <w:szCs w:val="24"/>
        </w:rPr>
        <w:t>Figure S1</w:t>
      </w:r>
      <w:r w:rsidR="0058549D">
        <w:rPr>
          <w:rFonts w:ascii="Times New Roman" w:hAnsi="Times New Roman" w:cs="Times New Roman"/>
          <w:sz w:val="24"/>
          <w:szCs w:val="24"/>
        </w:rPr>
        <w:t>5</w:t>
      </w:r>
      <w:r w:rsidR="0098781A">
        <w:rPr>
          <w:rFonts w:ascii="Times New Roman" w:hAnsi="Times New Roman" w:cs="Times New Roman"/>
          <w:sz w:val="24"/>
          <w:szCs w:val="24"/>
        </w:rPr>
        <w:t xml:space="preserve"> in the </w:t>
      </w:r>
      <w:r w:rsidR="00E62DF7">
        <w:rPr>
          <w:rFonts w:ascii="Times New Roman" w:hAnsi="Times New Roman" w:cs="Times New Roman"/>
          <w:sz w:val="24"/>
          <w:szCs w:val="24"/>
        </w:rPr>
        <w:t>S</w:t>
      </w:r>
      <w:r w:rsidR="0055648C">
        <w:rPr>
          <w:rFonts w:ascii="Times New Roman" w:hAnsi="Times New Roman" w:cs="Times New Roman"/>
          <w:sz w:val="24"/>
          <w:szCs w:val="24"/>
        </w:rPr>
        <w:t xml:space="preserve">upporting </w:t>
      </w:r>
      <w:r w:rsidR="00E62DF7">
        <w:rPr>
          <w:rFonts w:ascii="Times New Roman" w:hAnsi="Times New Roman" w:cs="Times New Roman"/>
          <w:sz w:val="24"/>
          <w:szCs w:val="24"/>
        </w:rPr>
        <w:t>I</w:t>
      </w:r>
      <w:r w:rsidR="0055648C">
        <w:rPr>
          <w:rFonts w:ascii="Times New Roman" w:hAnsi="Times New Roman" w:cs="Times New Roman"/>
          <w:sz w:val="24"/>
          <w:szCs w:val="24"/>
        </w:rPr>
        <w:t xml:space="preserve">nformation </w:t>
      </w:r>
      <w:r w:rsidR="00A8455B">
        <w:rPr>
          <w:rFonts w:ascii="Times New Roman" w:hAnsi="Times New Roman" w:cs="Times New Roman"/>
          <w:sz w:val="24"/>
          <w:szCs w:val="24"/>
        </w:rPr>
        <w:t xml:space="preserve">section </w:t>
      </w:r>
      <w:r w:rsidR="0058549D">
        <w:rPr>
          <w:rFonts w:ascii="Times New Roman" w:hAnsi="Times New Roman" w:cs="Times New Roman"/>
          <w:sz w:val="24"/>
          <w:szCs w:val="24"/>
        </w:rPr>
        <w:t>5</w:t>
      </w:r>
      <w:r w:rsidR="00A8455B">
        <w:rPr>
          <w:rFonts w:ascii="Times New Roman" w:hAnsi="Times New Roman" w:cs="Times New Roman"/>
          <w:sz w:val="24"/>
          <w:szCs w:val="24"/>
        </w:rPr>
        <w:t xml:space="preserve">. </w:t>
      </w:r>
    </w:p>
    <w:p w14:paraId="6C079BC3" w14:textId="5A51A894" w:rsidR="00E25D0A" w:rsidRDefault="004B1565"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BD0F4F" wp14:editId="3DDC8888">
            <wp:extent cx="4567962" cy="4557713"/>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_with_label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9817" cy="4569541"/>
                    </a:xfrm>
                    <a:prstGeom prst="rect">
                      <a:avLst/>
                    </a:prstGeom>
                  </pic:spPr>
                </pic:pic>
              </a:graphicData>
            </a:graphic>
          </wp:inline>
        </w:drawing>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38"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38"/>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74AD80A5" w:rsidR="003F33B7" w:rsidRPr="00443E04" w:rsidRDefault="0098781A" w:rsidP="00DD2D62">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Figure S1</w:t>
      </w:r>
      <w:r w:rsidR="0058549D">
        <w:rPr>
          <w:rFonts w:ascii="Times New Roman" w:hAnsi="Times New Roman" w:cs="Times New Roman"/>
          <w:sz w:val="24"/>
          <w:szCs w:val="24"/>
        </w:rPr>
        <w:t>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58549D">
        <w:rPr>
          <w:rFonts w:ascii="Times New Roman" w:hAnsi="Times New Roman" w:cs="Times New Roman"/>
          <w:sz w:val="24"/>
          <w:szCs w:val="24"/>
        </w:rPr>
        <w:t>5</w:t>
      </w:r>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 shows a strong peak around 73</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with frequencies reaching approximately 273,000 predictions in this region. The distribution is notably skewed, with higher frequencies concentrated between 40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and 80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while predictions below 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°C are relatively sparse.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histogram demonstrates that the model makes the most predictions in the range of 60-80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°C, with a gradual decline in frequency </w:t>
      </w:r>
      <w:r w:rsidR="004D6D17" w:rsidRPr="004D6D17">
        <w:rPr>
          <w:rFonts w:ascii="Times New Roman" w:hAnsi="Times New Roman" w:cs="Times New Roman"/>
          <w:sz w:val="24"/>
          <w:szCs w:val="24"/>
        </w:rPr>
        <w:lastRenderedPageBreak/>
        <w:t>towards both lower and higher temperatures. The frequency drops significantly for predictions below 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and shows lower confidence in extreme temperatures, particularly in the negative range.</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39" w:name="_Ref177048592"/>
      <w:bookmarkStart w:id="40" w:name="_Toc179040480"/>
      <w:r w:rsidRPr="00443E04">
        <w:rPr>
          <w:rFonts w:ascii="Times New Roman" w:eastAsia="Times New Roman" w:hAnsi="Times New Roman" w:cs="Times New Roman"/>
          <w:sz w:val="24"/>
          <w:szCs w:val="24"/>
        </w:rPr>
        <w:t>Extrapolation</w:t>
      </w:r>
      <w:bookmarkEnd w:id="39"/>
      <w:bookmarkEnd w:id="40"/>
    </w:p>
    <w:p w14:paraId="46CE5697" w14:textId="0F73ADB7"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 xml:space="preserve">Beyond analyzing our model's performance within the known temperature range, we tested its ability to predict </w:t>
      </w:r>
      <w:proofErr w:type="spellStart"/>
      <w:r w:rsidRPr="005419FE">
        <w:rPr>
          <w:rFonts w:ascii="Times New Roman" w:hAnsi="Times New Roman" w:cs="Times New Roman"/>
          <w:sz w:val="24"/>
          <w:szCs w:val="24"/>
        </w:rPr>
        <w:t>T</w:t>
      </w:r>
      <w:r w:rsidRPr="005419FE">
        <w:rPr>
          <w:rFonts w:ascii="Times New Roman" w:hAnsi="Times New Roman" w:cs="Times New Roman"/>
          <w:sz w:val="24"/>
          <w:szCs w:val="24"/>
          <w:vertAlign w:val="subscript"/>
        </w:rPr>
        <w:t>g</w:t>
      </w:r>
      <w:proofErr w:type="spellEnd"/>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low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Pr>
          <w:rFonts w:ascii="Times New Roman" w:hAnsi="Times New Roman" w:cs="Times New Roman"/>
          <w:sz w:val="24"/>
          <w:szCs w:val="24"/>
        </w:rPr>
        <w:t xml:space="preserve"> (</w:t>
      </w:r>
      <w:r w:rsidRPr="005419FE">
        <w:rPr>
          <w:rFonts w:ascii="Times New Roman" w:hAnsi="Times New Roman" w:cs="Times New Roman"/>
          <w:i/>
          <w:sz w:val="24"/>
          <w:szCs w:val="24"/>
        </w:rPr>
        <w:t>i.e.,</w:t>
      </w:r>
      <w:r>
        <w:rPr>
          <w:rFonts w:ascii="Times New Roman" w:hAnsi="Times New Roman" w:cs="Times New Roman"/>
          <w:sz w:val="24"/>
          <w:szCs w:val="24"/>
        </w:rPr>
        <w:t xml:space="preserve"> </w:t>
      </w:r>
      <w:r w:rsidRPr="005419FE">
        <w:rPr>
          <w:rFonts w:ascii="Times New Roman" w:hAnsi="Times New Roman" w:cs="Times New Roman"/>
          <w:sz w:val="24"/>
          <w:szCs w:val="24"/>
        </w:rPr>
        <w:t>-</w:t>
      </w:r>
      <w:r>
        <w:rPr>
          <w:rFonts w:ascii="Times New Roman" w:hAnsi="Times New Roman" w:cs="Times New Roman"/>
          <w:sz w:val="24"/>
          <w:szCs w:val="24"/>
        </w:rPr>
        <w:t>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and 97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sidR="000A5AD5" w:rsidRPr="005419FE">
        <w:rPr>
          <w:rFonts w:ascii="Times New Roman" w:hAnsi="Times New Roman" w:cs="Times New Roman"/>
          <w:sz w:val="24"/>
          <w:szCs w:val="24"/>
        </w:rPr>
        <w:t>.</w:t>
      </w:r>
      <w:r w:rsidRPr="005419FE">
        <w:rPr>
          <w:rFonts w:ascii="Times New Roman" w:hAnsi="Times New Roman" w:cs="Times New Roman"/>
          <w:sz w:val="24"/>
          <w:szCs w:val="24"/>
        </w:rPr>
        <w:t xml:space="preserve">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singly linear and less reliable.</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684460D2" w:rsidR="00A5036B" w:rsidRDefault="00B83B21" w:rsidP="007F4BEA">
      <w:pPr>
        <w:pStyle w:val="Caption"/>
        <w:ind w:firstLine="360"/>
        <w:jc w:val="center"/>
        <w:rPr>
          <w:rFonts w:ascii="Times New Roman" w:hAnsi="Times New Roman" w:cs="Times New Roman"/>
          <w:sz w:val="24"/>
          <w:szCs w:val="24"/>
        </w:rPr>
      </w:pPr>
      <w:bookmarkStart w:id="41" w:name="_Ref178447405"/>
      <w:r>
        <w:rPr>
          <w:rFonts w:ascii="Times New Roman" w:hAnsi="Times New Roman" w:cs="Times New Roman"/>
          <w:noProof/>
          <w:sz w:val="24"/>
          <w:szCs w:val="24"/>
        </w:rPr>
        <w:drawing>
          <wp:inline distT="0" distB="0" distL="0" distR="0" wp14:anchorId="2243422A" wp14:editId="090FFE0B">
            <wp:extent cx="3552082" cy="3246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9.tif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6545" cy="3251046"/>
                    </a:xfrm>
                    <a:prstGeom prst="rect">
                      <a:avLst/>
                    </a:prstGeom>
                  </pic:spPr>
                </pic:pic>
              </a:graphicData>
            </a:graphic>
          </wp:inline>
        </w:drawing>
      </w:r>
    </w:p>
    <w:p w14:paraId="4FD9871A" w14:textId="3612C419" w:rsidR="00706715" w:rsidRPr="00730ED6" w:rsidRDefault="007F4BEA" w:rsidP="00203A30">
      <w:pPr>
        <w:pStyle w:val="Caption"/>
        <w:jc w:val="both"/>
        <w:rPr>
          <w:rFonts w:ascii="Times New Roman" w:hAnsi="Times New Roman" w:cs="Times New Roman"/>
          <w:sz w:val="24"/>
          <w:szCs w:val="24"/>
        </w:rPr>
      </w:pPr>
      <w:bookmarkStart w:id="42"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41"/>
      <w:bookmarkEnd w:id="42"/>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 xml:space="preserve">of </w:t>
      </w:r>
      <w:proofErr w:type="spellStart"/>
      <w:r w:rsidR="0055648C">
        <w:rPr>
          <w:rFonts w:ascii="Times New Roman" w:hAnsi="Times New Roman" w:cs="Times New Roman"/>
          <w:sz w:val="24"/>
          <w:szCs w:val="24"/>
        </w:rPr>
        <w:t>T</w:t>
      </w:r>
      <w:r w:rsidR="0055648C" w:rsidRPr="00E62DF7">
        <w:rPr>
          <w:rFonts w:ascii="Times New Roman" w:hAnsi="Times New Roman" w:cs="Times New Roman"/>
          <w:sz w:val="24"/>
          <w:szCs w:val="24"/>
          <w:vertAlign w:val="subscript"/>
        </w:rPr>
        <w:t>g</w:t>
      </w:r>
      <w:proofErr w:type="spellEnd"/>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proofErr w:type="gramStart"/>
      <w:r w:rsidR="00B83B21">
        <w:rPr>
          <w:rFonts w:ascii="Times New Roman" w:hAnsi="Times New Roman" w:cs="Times New Roman"/>
          <w:sz w:val="24"/>
          <w:szCs w:val="24"/>
        </w:rPr>
        <w:t>predicts on</w:t>
      </w:r>
      <w:proofErr w:type="gramEnd"/>
      <w:r w:rsidR="00B83B21">
        <w:rPr>
          <w:rFonts w:ascii="Times New Roman" w:hAnsi="Times New Roman" w:cs="Times New Roman"/>
          <w:sz w:val="24"/>
          <w:szCs w:val="24"/>
        </w:rPr>
        <w:t xml:space="preserve"> target until the -</w:t>
      </w:r>
      <w:r w:rsidR="005419FE">
        <w:rPr>
          <w:rFonts w:ascii="Times New Roman" w:hAnsi="Times New Roman" w:cs="Times New Roman"/>
          <w:sz w:val="24"/>
          <w:szCs w:val="24"/>
        </w:rPr>
        <w:t>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B83B21">
        <w:rPr>
          <w:rFonts w:ascii="Times New Roman" w:hAnsi="Times New Roman" w:cs="Times New Roman"/>
          <w:sz w:val="24"/>
          <w:szCs w:val="24"/>
        </w:rPr>
        <w:t>97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 xml:space="preserve">The original dataset had four negative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the highest positive </w:t>
      </w:r>
      <w:proofErr w:type="spellStart"/>
      <w:r w:rsidR="00730ED6">
        <w:rPr>
          <w:rFonts w:ascii="Times New Roman" w:hAnsi="Times New Roman" w:cs="Times New Roman"/>
          <w:sz w:val="24"/>
          <w:szCs w:val="24"/>
        </w:rPr>
        <w:t>T</w:t>
      </w:r>
      <w:r w:rsidR="00730ED6" w:rsidRPr="00730ED6">
        <w:rPr>
          <w:rFonts w:ascii="Times New Roman" w:hAnsi="Times New Roman" w:cs="Times New Roman"/>
          <w:sz w:val="24"/>
          <w:szCs w:val="24"/>
          <w:vertAlign w:val="subscript"/>
        </w:rPr>
        <w:t>g</w:t>
      </w:r>
      <w:proofErr w:type="spellEnd"/>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43"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43"/>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 xml:space="preserve">The development of a model capable of accurately predicting the </w:t>
      </w:r>
      <w:proofErr w:type="spellStart"/>
      <w:r w:rsidRPr="78F197D4">
        <w:rPr>
          <w:rFonts w:ascii="Times New Roman" w:hAnsi="Times New Roman" w:cs="Times New Roman"/>
          <w:sz w:val="24"/>
          <w:szCs w:val="24"/>
        </w:rPr>
        <w:t>T</w:t>
      </w:r>
      <w:r w:rsidRPr="78F197D4">
        <w:rPr>
          <w:rFonts w:ascii="Times New Roman" w:hAnsi="Times New Roman" w:cs="Times New Roman"/>
          <w:sz w:val="24"/>
          <w:szCs w:val="24"/>
          <w:vertAlign w:val="subscript"/>
        </w:rPr>
        <w:t>g</w:t>
      </w:r>
      <w:proofErr w:type="spellEnd"/>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parallel coordinates plot as an intuitive and effective user interface. This </w:t>
      </w:r>
      <w:r w:rsidRPr="78F197D4">
        <w:rPr>
          <w:rFonts w:ascii="Times New Roman" w:hAnsi="Times New Roman" w:cs="Times New Roman"/>
          <w:sz w:val="24"/>
          <w:szCs w:val="24"/>
        </w:rPr>
        <w:lastRenderedPageBreak/>
        <w:t>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77777777"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 xml:space="preserve">The parallel coordinates visualization technique presents several key advantages for analyzing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w:t>
      </w:r>
      <w:proofErr w:type="spellStart"/>
      <w:r w:rsidRPr="007F46FD">
        <w:rPr>
          <w:rFonts w:ascii="Times New Roman" w:hAnsi="Times New Roman" w:cs="Times New Roman"/>
          <w:sz w:val="24"/>
          <w:szCs w:val="24"/>
        </w:rPr>
        <w:t>T</w:t>
      </w:r>
      <w:r w:rsidRPr="007F46FD">
        <w:rPr>
          <w:rFonts w:ascii="Times New Roman" w:hAnsi="Times New Roman" w:cs="Times New Roman"/>
          <w:sz w:val="24"/>
          <w:szCs w:val="24"/>
          <w:vertAlign w:val="subscript"/>
        </w:rPr>
        <w:t>g</w:t>
      </w:r>
      <w:proofErr w:type="spellEnd"/>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particularly valuable for understanding the multifaceted interplay between composition, processing conditions, and resulting thermal properties within the formulation space</w:t>
      </w:r>
    </w:p>
    <w:p w14:paraId="2CDF98F5" w14:textId="606B03C0"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xml:space="preserve">, we implemented data points with </w:t>
      </w:r>
      <w:proofErr w:type="spellStart"/>
      <w:r w:rsidRPr="009A786F">
        <w:rPr>
          <w:rFonts w:ascii="Times New Roman" w:hAnsi="Times New Roman" w:cs="Times New Roman"/>
          <w:sz w:val="24"/>
          <w:szCs w:val="24"/>
        </w:rPr>
        <w:t>T</w:t>
      </w:r>
      <w:r w:rsidRPr="009A786F">
        <w:rPr>
          <w:rFonts w:ascii="Times New Roman" w:hAnsi="Times New Roman" w:cs="Times New Roman"/>
          <w:sz w:val="24"/>
          <w:szCs w:val="24"/>
          <w:vertAlign w:val="subscript"/>
        </w:rPr>
        <w:t>g</w:t>
      </w:r>
      <w:proofErr w:type="spellEnd"/>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Pr="009A786F">
        <w:rPr>
          <w:rFonts w:ascii="Times New Roman" w:hAnsi="Times New Roman" w:cs="Times New Roman"/>
          <w:sz w:val="24"/>
          <w:szCs w:val="24"/>
        </w:rPr>
        <w:t>-</w:t>
      </w:r>
      <w:r w:rsidR="00F923A5">
        <w:rPr>
          <w:rFonts w:ascii="Times New Roman" w:hAnsi="Times New Roman" w:cs="Times New Roman"/>
          <w:sz w:val="24"/>
          <w:szCs w:val="24"/>
        </w:rPr>
        <w:t>7</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F923A5">
        <w:rPr>
          <w:rFonts w:ascii="Times New Roman" w:hAnsi="Times New Roman" w:cs="Times New Roman"/>
          <w:sz w:val="24"/>
          <w:szCs w:val="24"/>
        </w:rPr>
        <w:t>97</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r w:rsidR="00A17117">
        <w:rPr>
          <w:rFonts w:ascii="Times New Roman" w:hAnsi="Times New Roman" w:cs="Times New Roman"/>
          <w:sz w:val="24"/>
          <w:szCs w:val="24"/>
        </w:rPr>
        <w:t>Another e</w:t>
      </w:r>
      <w:r w:rsidR="00F923A5">
        <w:rPr>
          <w:rFonts w:ascii="Times New Roman" w:hAnsi="Times New Roman" w:cs="Times New Roman"/>
          <w:sz w:val="24"/>
          <w:szCs w:val="24"/>
        </w:rPr>
        <w:t xml:space="preserve">xample </w:t>
      </w:r>
      <w:r w:rsidR="00A17117">
        <w:rPr>
          <w:rFonts w:ascii="Times New Roman" w:hAnsi="Times New Roman" w:cs="Times New Roman"/>
          <w:sz w:val="24"/>
          <w:szCs w:val="24"/>
        </w:rPr>
        <w:t>for formulations</w:t>
      </w:r>
      <w:r w:rsidR="00F923A5">
        <w:rPr>
          <w:rFonts w:ascii="Times New Roman" w:hAnsi="Times New Roman" w:cs="Times New Roman"/>
          <w:sz w:val="24"/>
          <w:szCs w:val="24"/>
        </w:rPr>
        <w:t xml:space="preserve"> </w:t>
      </w:r>
      <w:r w:rsidR="00A17117">
        <w:rPr>
          <w:rFonts w:ascii="Times New Roman" w:hAnsi="Times New Roman" w:cs="Times New Roman"/>
          <w:sz w:val="24"/>
          <w:szCs w:val="24"/>
        </w:rPr>
        <w:t xml:space="preserve">containing 100 wt% Lignin is shown in </w:t>
      </w:r>
      <w:r w:rsidR="00C40366">
        <w:rPr>
          <w:rFonts w:ascii="Times New Roman" w:hAnsi="Times New Roman" w:cs="Times New Roman"/>
          <w:sz w:val="24"/>
          <w:szCs w:val="24"/>
        </w:rPr>
        <w:t xml:space="preserve">the </w:t>
      </w:r>
      <w:r w:rsidR="00E62DF7">
        <w:rPr>
          <w:rFonts w:ascii="Times New Roman" w:hAnsi="Times New Roman" w:cs="Times New Roman"/>
          <w:sz w:val="24"/>
          <w:szCs w:val="24"/>
        </w:rPr>
        <w:t>S</w:t>
      </w:r>
      <w:r w:rsidR="00C40366">
        <w:rPr>
          <w:rFonts w:ascii="Times New Roman" w:hAnsi="Times New Roman" w:cs="Times New Roman"/>
          <w:sz w:val="24"/>
          <w:szCs w:val="24"/>
        </w:rPr>
        <w:t xml:space="preserve">upporting </w:t>
      </w:r>
      <w:r w:rsidR="00E62DF7">
        <w:rPr>
          <w:rFonts w:ascii="Times New Roman" w:hAnsi="Times New Roman" w:cs="Times New Roman"/>
          <w:sz w:val="24"/>
          <w:szCs w:val="24"/>
        </w:rPr>
        <w:t>I</w:t>
      </w:r>
      <w:r w:rsidR="00C40366">
        <w:rPr>
          <w:rFonts w:ascii="Times New Roman" w:hAnsi="Times New Roman" w:cs="Times New Roman"/>
          <w:sz w:val="24"/>
          <w:szCs w:val="24"/>
        </w:rPr>
        <w:t>nformation</w:t>
      </w:r>
      <w:r w:rsidR="00F923A5">
        <w:rPr>
          <w:rFonts w:ascii="Times New Roman" w:hAnsi="Times New Roman" w:cs="Times New Roman"/>
          <w:sz w:val="24"/>
          <w:szCs w:val="24"/>
        </w:rPr>
        <w:t>, section</w:t>
      </w:r>
      <w:r w:rsidR="00DB05F8">
        <w:rPr>
          <w:rFonts w:ascii="Times New Roman" w:hAnsi="Times New Roman" w:cs="Times New Roman"/>
          <w:sz w:val="24"/>
          <w:szCs w:val="24"/>
        </w:rPr>
        <w:t xml:space="preserve"> </w:t>
      </w:r>
      <w:r w:rsidR="0058549D">
        <w:rPr>
          <w:rFonts w:ascii="Times New Roman" w:hAnsi="Times New Roman" w:cs="Times New Roman"/>
          <w:sz w:val="24"/>
          <w:szCs w:val="24"/>
        </w:rPr>
        <w:t>6</w:t>
      </w:r>
      <w:r w:rsidR="00F923A5">
        <w:rPr>
          <w:rFonts w:ascii="Times New Roman" w:hAnsi="Times New Roman" w:cs="Times New Roman"/>
          <w:sz w:val="24"/>
          <w:szCs w:val="24"/>
        </w:rPr>
        <w:t>.</w:t>
      </w:r>
    </w:p>
    <w:p w14:paraId="36D992A5" w14:textId="08F152BD" w:rsidR="007F4BEA" w:rsidRPr="009A786F" w:rsidRDefault="001C03DF" w:rsidP="009A786F">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FFD6CE" wp14:editId="45ED6FDD">
            <wp:extent cx="5943600" cy="3080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rallel_coordinates_plot_ligninwt% limite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0EC227C9" w14:textId="32C67A25" w:rsidR="00A5225F" w:rsidRPr="00F5040B" w:rsidRDefault="007F4BEA" w:rsidP="00203A30">
      <w:pPr>
        <w:pStyle w:val="Caption"/>
        <w:ind w:left="360"/>
        <w:jc w:val="both"/>
        <w:rPr>
          <w:rFonts w:ascii="Times New Roman" w:hAnsi="Times New Roman" w:cs="Times New Roman"/>
          <w:sz w:val="24"/>
          <w:szCs w:val="24"/>
        </w:rPr>
      </w:pPr>
      <w:bookmarkStart w:id="44"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44"/>
      <w:r w:rsidR="009A786F" w:rsidRPr="00F5040B">
        <w:rPr>
          <w:rFonts w:ascii="Times New Roman" w:hAnsi="Times New Roman" w:cs="Times New Roman"/>
          <w:sz w:val="24"/>
          <w:szCs w:val="24"/>
        </w:rPr>
        <w:t xml:space="preserve"> Parallel </w:t>
      </w:r>
      <w:proofErr w:type="gramStart"/>
      <w:r w:rsidR="009A786F" w:rsidRPr="00F5040B">
        <w:rPr>
          <w:rFonts w:ascii="Times New Roman" w:hAnsi="Times New Roman" w:cs="Times New Roman"/>
          <w:sz w:val="24"/>
          <w:szCs w:val="24"/>
        </w:rPr>
        <w:t>coordinate</w:t>
      </w:r>
      <w:proofErr w:type="gramEnd"/>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w:t>
      </w:r>
      <w:proofErr w:type="spellStart"/>
      <w:r w:rsidR="00F923A5">
        <w:rPr>
          <w:rFonts w:ascii="Times New Roman" w:hAnsi="Times New Roman" w:cs="Times New Roman"/>
          <w:sz w:val="24"/>
          <w:szCs w:val="24"/>
        </w:rPr>
        <w:t>T</w:t>
      </w:r>
      <w:r w:rsidR="00F923A5" w:rsidRPr="00F923A5">
        <w:rPr>
          <w:rFonts w:ascii="Times New Roman" w:hAnsi="Times New Roman" w:cs="Times New Roman"/>
          <w:sz w:val="24"/>
          <w:szCs w:val="24"/>
          <w:vertAlign w:val="subscript"/>
        </w:rPr>
        <w:t>g</w:t>
      </w:r>
      <w:proofErr w:type="spellEnd"/>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of 100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 xml:space="preserve">can effectively predict the synthesis formulation of lignin PUs. We have demonstrated this capability specifically for the </w:t>
      </w:r>
      <w:proofErr w:type="spellStart"/>
      <w:r w:rsidRPr="00F42D9C">
        <w:rPr>
          <w:rFonts w:ascii="Times New Roman" w:hAnsi="Times New Roman" w:cs="Times New Roman"/>
          <w:sz w:val="24"/>
          <w:szCs w:val="24"/>
        </w:rPr>
        <w:t>T</w:t>
      </w:r>
      <w:r w:rsidRPr="00F42D9C">
        <w:rPr>
          <w:rFonts w:ascii="Times New Roman" w:hAnsi="Times New Roman" w:cs="Times New Roman"/>
          <w:sz w:val="24"/>
          <w:szCs w:val="24"/>
          <w:vertAlign w:val="subscript"/>
        </w:rPr>
        <w:t>g</w:t>
      </w:r>
      <w:proofErr w:type="spellEnd"/>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lastRenderedPageBreak/>
        <w:t>Moreover</w:t>
      </w:r>
      <w:r w:rsidR="000E00A4" w:rsidRPr="78F197D4">
        <w:rPr>
          <w:rFonts w:ascii="Times New Roman" w:hAnsi="Times New Roman" w:cs="Times New Roman"/>
          <w:sz w:val="24"/>
          <w:szCs w:val="24"/>
        </w:rPr>
        <w:t xml:space="preserve">, this method can be applied to a wide array of </w:t>
      </w:r>
      <w:proofErr w:type="gramStart"/>
      <w:r w:rsidR="000E00A4" w:rsidRPr="78F197D4">
        <w:rPr>
          <w:rFonts w:ascii="Times New Roman" w:hAnsi="Times New Roman" w:cs="Times New Roman"/>
          <w:sz w:val="24"/>
          <w:szCs w:val="24"/>
        </w:rPr>
        <w:t>materials</w:t>
      </w:r>
      <w:proofErr w:type="gramEnd"/>
      <w:r w:rsidR="000E00A4" w:rsidRPr="78F197D4">
        <w:rPr>
          <w:rFonts w:ascii="Times New Roman" w:hAnsi="Times New Roman" w:cs="Times New Roman"/>
          <w:sz w:val="24"/>
          <w:szCs w:val="24"/>
        </w:rPr>
        <w:t xml:space="preserve">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45" w:name="_Toc179040483"/>
      <w:r w:rsidRPr="00443E04">
        <w:rPr>
          <w:rFonts w:ascii="Times New Roman" w:eastAsia="Times New Roman" w:hAnsi="Times New Roman" w:cs="Times New Roman"/>
          <w:sz w:val="24"/>
          <w:szCs w:val="24"/>
        </w:rPr>
        <w:t>Conclusion</w:t>
      </w:r>
      <w:bookmarkEnd w:id="45"/>
    </w:p>
    <w:p w14:paraId="0620DA3B" w14:textId="4775D29E" w:rsidR="00463DFC" w:rsidRDefault="00463DFC" w:rsidP="00D43E05">
      <w:pPr>
        <w:pStyle w:val="whitespace-pre-wrap"/>
        <w:spacing w:before="0" w:beforeAutospacing="0" w:after="160" w:afterAutospacing="0"/>
        <w:jc w:val="both"/>
      </w:pPr>
      <w:r>
        <w:t xml:space="preserve">Our analysis revealed that lignin is a major contributor to enhancing the </w:t>
      </w:r>
      <w:proofErr w:type="spellStart"/>
      <w:r>
        <w:t>T</w:t>
      </w:r>
      <w:r w:rsidRPr="00756884">
        <w:rPr>
          <w:vertAlign w:val="subscript"/>
        </w:rPr>
        <w:t>g</w:t>
      </w:r>
      <w:proofErr w:type="spellEnd"/>
      <w:r>
        <w:t xml:space="preserve"> of the lignin PUs. Interestingly, co-polyol content exhibited a complex relationship with </w:t>
      </w:r>
      <w:proofErr w:type="spellStart"/>
      <w:r>
        <w:t>T</w:t>
      </w:r>
      <w:r w:rsidRPr="00756884">
        <w:rPr>
          <w:vertAlign w:val="subscript"/>
        </w:rPr>
        <w:t>g</w:t>
      </w:r>
      <w:proofErr w:type="spellEnd"/>
      <w:r>
        <w:t>, showing a negative correlation overall but demonstrating a positive influence relative to other features. The swelling ratio emerged as a critical characterization parameter, exhibiting the highest contribution in terms of absolute loading in PCA. These findings underscore the importance of comprehensive material characterization in developing accurate predictive models for lignin-based PUs.</w:t>
      </w:r>
    </w:p>
    <w:p w14:paraId="2D8439A9" w14:textId="66E085B2" w:rsidR="00777A94" w:rsidRDefault="00463DFC" w:rsidP="011A7C3E">
      <w:pPr>
        <w:pStyle w:val="whitespace-pre-wrap"/>
        <w:spacing w:before="0" w:beforeAutospacing="0" w:after="160" w:afterAutospacing="0"/>
        <w:jc w:val="both"/>
      </w:pPr>
      <w:r>
        <w:t>The performance of the ML models improved significantly with the inclusion of</w:t>
      </w:r>
      <w:r w:rsidR="00777A94">
        <w:t xml:space="preserve"> the</w:t>
      </w:r>
      <w:r>
        <w:t xml:space="preserve"> </w:t>
      </w:r>
      <w:r w:rsidR="00777A94">
        <w:t xml:space="preserve">swelling ratio values as </w:t>
      </w:r>
      <w:r>
        <w:t xml:space="preserve">additional </w:t>
      </w:r>
      <w:r w:rsidR="00777A94">
        <w:t>feature</w:t>
      </w:r>
      <w:r>
        <w:t xml:space="preserve">. Ensemble learning techniques demonstrated varying </w:t>
      </w:r>
      <w:proofErr w:type="gramStart"/>
      <w:r>
        <w:t>performances</w:t>
      </w:r>
      <w:proofErr w:type="gramEnd"/>
      <w:r>
        <w:t xml:space="preserve"> based on the number of estimators, with higher numbers generally yielding better results. The best-performing models achieved </w:t>
      </w:r>
      <w:r w:rsidR="00C17A7B">
        <w:t xml:space="preserve">a </w:t>
      </w:r>
      <w:r w:rsidRPr="001C03DF">
        <w:t xml:space="preserve">MAE of </w:t>
      </w:r>
      <w:r w:rsidR="001C03DF" w:rsidRPr="001C03DF">
        <w:t>6.66</w:t>
      </w:r>
      <w:r w:rsidR="00C40366">
        <w:t xml:space="preserve"> </w:t>
      </w:r>
      <w:r w:rsidR="00793827" w:rsidRPr="001C03DF">
        <w:t>°C</w:t>
      </w:r>
      <w:r w:rsidR="00344506" w:rsidRPr="001C03DF">
        <w:t xml:space="preserve"> </w:t>
      </w:r>
      <w:r w:rsidR="00344506">
        <w:t xml:space="preserve">with generalizability of </w:t>
      </w:r>
      <w:r w:rsidR="00BB1F63">
        <w:t>0.38</w:t>
      </w:r>
      <w:r>
        <w:t xml:space="preserve">, indicating a slight </w:t>
      </w:r>
      <w:r w:rsidR="00BB1F63">
        <w:t>overfitting</w:t>
      </w:r>
      <w:r>
        <w:t xml:space="preserve"> of the data. </w:t>
      </w:r>
      <w:r w:rsidR="007E6026">
        <w:t xml:space="preserve">The selected model demonstrated restricted extrapolation capabilities beyond its training domain. This limitation emphasizes the importance of careful consideration when applying these models to underrepresented conditions or scenarios outside their training range. </w:t>
      </w:r>
      <w:r>
        <w:t>For visualization, parallel coordinates proved to be a meaningful technique for this dataset, given the relatively small number of features.</w:t>
      </w:r>
    </w:p>
    <w:p w14:paraId="34F615EF" w14:textId="77777777" w:rsidR="00443E04" w:rsidRDefault="00623DC8" w:rsidP="00203A30">
      <w:pPr>
        <w:pStyle w:val="whitespace-pre-wrap"/>
        <w:spacing w:before="0" w:beforeAutospacing="0" w:after="160" w:afterAutospacing="0"/>
        <w:jc w:val="both"/>
      </w:pPr>
      <w:r>
        <w:t xml:space="preserve">Returning to the central question of this study, we demonstrated that </w:t>
      </w:r>
      <w:r w:rsidR="00D80801">
        <w:t>the ML model</w:t>
      </w:r>
      <w:r>
        <w:t xml:space="preserve"> predicts and optimizes the formulations of lignin PUs, while using limited experimental datasets</w:t>
      </w:r>
      <w:r w:rsidR="00D80801">
        <w:t xml:space="preserve"> with high accuracy</w:t>
      </w:r>
      <w:r>
        <w:t xml:space="preserve">.  </w:t>
      </w:r>
      <w:r w:rsidR="00463DFC">
        <w:t xml:space="preserve">Despite the promising results, several limitations of this study must be acknowledged. The small experimental dataset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This work was supported by the Research Foundation – Flanders (FWO) under grant G0E0223N</w:t>
      </w:r>
      <w:r w:rsidRPr="00BE4FBD">
        <w:rPr>
          <w:rFonts w:ascii="Times New Roman" w:eastAsiaTheme="minorHAnsi" w:hAnsi="Times New Roman" w:cs="Times New Roman"/>
          <w:b w:val="0"/>
          <w:sz w:val="24"/>
          <w:szCs w:val="24"/>
        </w:rPr>
        <w:t xml:space="preserve">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lastRenderedPageBreak/>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Conceptualization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Data curation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Formal analysis</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Investigation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Methodology</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Validation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Visualization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Marc Comí</w:t>
      </w:r>
      <w:r w:rsidR="00784B97" w:rsidRPr="00BE4FBD">
        <w:rPr>
          <w:rFonts w:ascii="Times New Roman" w:hAnsi="Times New Roman" w:cs="Times New Roman"/>
          <w:sz w:val="24"/>
          <w:szCs w:val="24"/>
        </w:rPr>
        <w:t xml:space="preserve">: </w:t>
      </w:r>
      <w:r w:rsidR="00784B97" w:rsidRPr="00BE4FBD">
        <w:rPr>
          <w:rFonts w:ascii="Times New Roman" w:hAnsi="Times New Roman" w:cs="Times New Roman"/>
          <w:sz w:val="24"/>
          <w:szCs w:val="24"/>
        </w:rPr>
        <w:t>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xml:space="preserve">: </w:t>
      </w:r>
      <w:r w:rsidR="00784B97" w:rsidRPr="00BE4FBD">
        <w:rPr>
          <w:rFonts w:ascii="Times New Roman" w:hAnsi="Times New Roman" w:cs="Times New Roman"/>
          <w:sz w:val="24"/>
          <w:szCs w:val="24"/>
        </w:rPr>
        <w:t>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Funding acquisition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Project administration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Resources</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Richard Vendamme</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Conceptualization</w:t>
      </w:r>
      <w:r w:rsidRPr="00BE4FBD">
        <w:rPr>
          <w:rFonts w:ascii="Times New Roman" w:hAnsi="Times New Roman" w:cs="Times New Roman"/>
          <w:sz w:val="24"/>
          <w:szCs w:val="24"/>
        </w:rPr>
        <w:t xml:space="preserve">, </w:t>
      </w:r>
      <w:r w:rsidR="00784B97" w:rsidRPr="00BE4FBD">
        <w:rPr>
          <w:rFonts w:ascii="Times New Roman" w:hAnsi="Times New Roman" w:cs="Times New Roman"/>
          <w:sz w:val="24"/>
          <w:szCs w:val="24"/>
        </w:rPr>
        <w:t>Methodology</w:t>
      </w:r>
      <w:r w:rsidR="00784B97" w:rsidRPr="00BE4FBD">
        <w:rPr>
          <w:rFonts w:ascii="Times New Roman" w:hAnsi="Times New Roman" w:cs="Times New Roman"/>
          <w:sz w:val="24"/>
          <w:szCs w:val="24"/>
        </w:rPr>
        <w:t xml:space="preserve">, </w:t>
      </w:r>
      <w:r w:rsidRPr="00BE4FBD">
        <w:rPr>
          <w:rFonts w:ascii="Times New Roman" w:hAnsi="Times New Roman" w:cs="Times New Roman"/>
          <w:sz w:val="24"/>
          <w:szCs w:val="24"/>
        </w:rPr>
        <w:t>Funding acquisition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Project administration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Resources</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Supervision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Katrien V. Bernaerts</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Conceptualization</w:t>
      </w:r>
      <w:r w:rsidRPr="00BE4FBD">
        <w:rPr>
          <w:rFonts w:ascii="Times New Roman" w:hAnsi="Times New Roman" w:cs="Times New Roman"/>
          <w:sz w:val="24"/>
          <w:szCs w:val="24"/>
        </w:rPr>
        <w:t xml:space="preserve">, </w:t>
      </w:r>
      <w:r w:rsidR="00784B97" w:rsidRPr="00BE4FBD">
        <w:rPr>
          <w:rFonts w:ascii="Times New Roman" w:hAnsi="Times New Roman" w:cs="Times New Roman"/>
          <w:sz w:val="24"/>
          <w:szCs w:val="24"/>
        </w:rPr>
        <w:t>Methodology</w:t>
      </w:r>
      <w:r w:rsidR="00784B97" w:rsidRPr="00BE4FBD">
        <w:rPr>
          <w:rFonts w:ascii="Times New Roman" w:hAnsi="Times New Roman" w:cs="Times New Roman"/>
          <w:sz w:val="24"/>
          <w:szCs w:val="24"/>
        </w:rPr>
        <w:t xml:space="preserve">, </w:t>
      </w:r>
      <w:r w:rsidRPr="00BE4FBD">
        <w:rPr>
          <w:rFonts w:ascii="Times New Roman" w:hAnsi="Times New Roman" w:cs="Times New Roman"/>
          <w:sz w:val="24"/>
          <w:szCs w:val="24"/>
        </w:rPr>
        <w:t>Funding acquisition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Project administration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Resources</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Supervision</w:t>
      </w:r>
      <w:r w:rsidRPr="00BE4FBD">
        <w:rPr>
          <w:rFonts w:ascii="Times New Roman" w:hAnsi="Times New Roman" w:cs="Times New Roman"/>
          <w:sz w:val="24"/>
          <w:szCs w:val="24"/>
        </w:rPr>
        <w:t xml:space="preserve">, </w:t>
      </w:r>
      <w:r w:rsidRPr="00BE4FBD">
        <w:rPr>
          <w:rFonts w:ascii="Times New Roman" w:hAnsi="Times New Roman" w:cs="Times New Roman"/>
          <w:sz w:val="24"/>
          <w:szCs w:val="24"/>
        </w:rPr>
        <w:t>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46" w:name="_Toc179040484"/>
      <w:r w:rsidRPr="00443E04">
        <w:rPr>
          <w:rFonts w:ascii="Times New Roman" w:eastAsia="Times New Roman" w:hAnsi="Times New Roman" w:cs="Times New Roman"/>
          <w:sz w:val="24"/>
          <w:szCs w:val="24"/>
        </w:rPr>
        <w:lastRenderedPageBreak/>
        <w:t>References</w:t>
      </w:r>
      <w:bookmarkEnd w:id="46"/>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w:t>
          </w:r>
          <w:proofErr w:type="spellStart"/>
          <w:r>
            <w:rPr>
              <w:rFonts w:eastAsia="Times New Roman"/>
            </w:rPr>
            <w:t>Pinaud</w:t>
          </w:r>
          <w:proofErr w:type="spellEnd"/>
          <w:r>
            <w:rPr>
              <w:rFonts w:eastAsia="Times New Roman"/>
            </w:rPr>
            <w:t xml:space="preserve">, S. Caillol,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Głowińska,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Comí,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Comí,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Default="00412D9A">
          <w:pPr>
            <w:divId w:val="645167187"/>
            <w:rPr>
              <w:rFonts w:eastAsia="Times New Roman"/>
            </w:rPr>
          </w:pPr>
          <w:r>
            <w:rPr>
              <w:rFonts w:eastAsia="Times New Roman"/>
            </w:rPr>
            <w:t xml:space="preserve">[5] </w:t>
          </w:r>
          <w:r>
            <w:rPr>
              <w:rFonts w:eastAsia="Times New Roman"/>
            </w:rPr>
            <w:tab/>
            <w:t xml:space="preserve">M. Comí,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Eur</w:t>
          </w:r>
          <w:proofErr w:type="spellEnd"/>
          <w:r>
            <w:rPr>
              <w:rFonts w:eastAsia="Times New Roman"/>
              <w:i/>
              <w:iCs/>
            </w:rPr>
            <w:t xml:space="preserve"> Polym J</w:t>
          </w:r>
          <w:r>
            <w:rPr>
              <w:rFonts w:eastAsia="Times New Roman"/>
            </w:rPr>
            <w:t xml:space="preserve"> </w:t>
          </w:r>
          <w:r>
            <w:rPr>
              <w:rFonts w:eastAsia="Times New Roman"/>
              <w:b/>
              <w:bCs/>
            </w:rPr>
            <w:t>2017</w:t>
          </w:r>
          <w:r>
            <w:rPr>
              <w:rFonts w:eastAsia="Times New Roman"/>
            </w:rPr>
            <w:t xml:space="preserve">, </w:t>
          </w:r>
          <w:r>
            <w:rPr>
              <w:rFonts w:eastAsia="Times New Roman"/>
              <w:i/>
              <w:iCs/>
            </w:rPr>
            <w:t>91</w:t>
          </w:r>
          <w:r>
            <w:rPr>
              <w:rFonts w:eastAsia="Times New Roman"/>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Freulings, A. Pich, K. V. Bernaerts,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Default="00412D9A">
          <w:pPr>
            <w:divId w:val="182331594"/>
            <w:rPr>
              <w:rFonts w:eastAsia="Times New Roman"/>
            </w:rPr>
          </w:pPr>
          <w:r>
            <w:rPr>
              <w:rFonts w:eastAsia="Times New Roman"/>
            </w:rPr>
            <w:t>[7</w:t>
          </w:r>
          <w:proofErr w:type="gramStart"/>
          <w:r>
            <w:rPr>
              <w:rFonts w:eastAsia="Times New Roman"/>
            </w:rPr>
            <w:t xml:space="preserve">] </w:t>
          </w:r>
          <w:r>
            <w:rPr>
              <w:rFonts w:eastAsia="Times New Roman"/>
            </w:rPr>
            <w:tab/>
            <w:t>E</w:t>
          </w:r>
          <w:proofErr w:type="gramEnd"/>
          <w:r>
            <w:rPr>
              <w:rFonts w:eastAsia="Times New Roman"/>
            </w:rPr>
            <w:t xml:space="preserve">. Pichon, J. Verstappen, S. Stepanova, A. Pich, K. V. Bernaerts, </w:t>
          </w:r>
          <w:proofErr w:type="spellStart"/>
          <w:r>
            <w:rPr>
              <w:rFonts w:eastAsia="Times New Roman"/>
              <w:i/>
              <w:iCs/>
            </w:rPr>
            <w:t>Eur</w:t>
          </w:r>
          <w:proofErr w:type="spellEnd"/>
          <w:r>
            <w:rPr>
              <w:rFonts w:eastAsia="Times New Roman"/>
              <w:i/>
              <w:iCs/>
            </w:rPr>
            <w:t xml:space="preserve"> Polym J</w:t>
          </w:r>
          <w:r>
            <w:rPr>
              <w:rFonts w:eastAsia="Times New Roman"/>
            </w:rPr>
            <w:t xml:space="preserve"> </w:t>
          </w:r>
          <w:r>
            <w:rPr>
              <w:rFonts w:eastAsia="Times New Roman"/>
              <w:b/>
              <w:bCs/>
            </w:rPr>
            <w:t>2024</w:t>
          </w:r>
          <w:r>
            <w:rPr>
              <w:rFonts w:eastAsia="Times New Roman"/>
            </w:rPr>
            <w:t xml:space="preserve">, </w:t>
          </w:r>
          <w:r>
            <w:rPr>
              <w:rFonts w:eastAsia="Times New Roman"/>
              <w:i/>
              <w:iCs/>
            </w:rPr>
            <w:t>217</w:t>
          </w:r>
          <w:r w:rsidR="00A919F0">
            <w:rPr>
              <w:rFonts w:eastAsia="Times New Roman"/>
            </w:rPr>
            <w:t xml:space="preserve">, </w:t>
          </w:r>
          <w:r w:rsidR="00A919F0" w:rsidRPr="00A919F0">
            <w:rPr>
              <w:rFonts w:eastAsia="Times New Roman"/>
            </w:rPr>
            <w:t>113309</w:t>
          </w:r>
          <w:r w:rsidR="00A919F0">
            <w:rPr>
              <w:rFonts w:eastAsia="Times New Roman"/>
            </w:rPr>
            <w:t>.</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Prog Polym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xml:space="preserve">, </w:t>
          </w:r>
          <w:r w:rsidR="00A46163" w:rsidRPr="00BE4FBD">
            <w:rPr>
              <w:rFonts w:eastAsia="Times New Roman"/>
            </w:rPr>
            <w:t>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xml:space="preserve">, </w:t>
          </w:r>
          <w:r w:rsidR="00A46163" w:rsidRPr="00BE4FBD">
            <w:rPr>
              <w:rFonts w:eastAsia="Times New Roman"/>
            </w:rPr>
            <w:t>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BE4FBD" w:rsidRDefault="00412D9A">
          <w:pPr>
            <w:divId w:val="1587807384"/>
            <w:rPr>
              <w:rFonts w:eastAsia="Times New Roman"/>
              <w:lang w:val="nl-NL"/>
            </w:rPr>
          </w:pPr>
          <w:r w:rsidRPr="00BE4FBD">
            <w:rPr>
              <w:rFonts w:eastAsia="Times New Roman"/>
              <w:lang w:val="nl-NL"/>
            </w:rPr>
            <w:t xml:space="preserve">[17] </w:t>
          </w:r>
          <w:r w:rsidRPr="00BE4FBD">
            <w:rPr>
              <w:rFonts w:eastAsia="Times New Roman"/>
              <w:lang w:val="nl-NL"/>
            </w:rPr>
            <w:tab/>
            <w:t xml:space="preserve">D. E. P. Vanpoucke, O. S. J. Van Knippenberg, K. Hermans, K. V. Bernaerts, S. Mehrkanoon, </w:t>
          </w:r>
          <w:r w:rsidRPr="00BE4FBD">
            <w:rPr>
              <w:rFonts w:eastAsia="Times New Roman"/>
              <w:i/>
              <w:iCs/>
              <w:lang w:val="nl-NL"/>
            </w:rPr>
            <w:t xml:space="preserve">J </w:t>
          </w:r>
          <w:proofErr w:type="spellStart"/>
          <w:r w:rsidRPr="00BE4FBD">
            <w:rPr>
              <w:rFonts w:eastAsia="Times New Roman"/>
              <w:i/>
              <w:iCs/>
              <w:lang w:val="nl-NL"/>
            </w:rPr>
            <w:t>Appl</w:t>
          </w:r>
          <w:proofErr w:type="spellEnd"/>
          <w:r w:rsidRPr="00BE4FBD">
            <w:rPr>
              <w:rFonts w:eastAsia="Times New Roman"/>
              <w:i/>
              <w:iCs/>
              <w:lang w:val="nl-NL"/>
            </w:rPr>
            <w:t xml:space="preserve"> </w:t>
          </w:r>
          <w:proofErr w:type="spellStart"/>
          <w:r w:rsidRPr="00BE4FBD">
            <w:rPr>
              <w:rFonts w:eastAsia="Times New Roman"/>
              <w:i/>
              <w:iCs/>
              <w:lang w:val="nl-NL"/>
            </w:rPr>
            <w:t>Phys</w:t>
          </w:r>
          <w:proofErr w:type="spellEnd"/>
          <w:r w:rsidRPr="00BE4FBD">
            <w:rPr>
              <w:rFonts w:eastAsia="Times New Roman"/>
              <w:lang w:val="nl-NL"/>
            </w:rPr>
            <w:t xml:space="preserve"> </w:t>
          </w:r>
          <w:r w:rsidRPr="00BE4FBD">
            <w:rPr>
              <w:rFonts w:eastAsia="Times New Roman"/>
              <w:b/>
              <w:bCs/>
              <w:lang w:val="nl-NL"/>
            </w:rPr>
            <w:t>2020</w:t>
          </w:r>
          <w:r w:rsidRPr="00BE4FBD">
            <w:rPr>
              <w:rFonts w:eastAsia="Times New Roman"/>
              <w:lang w:val="nl-NL"/>
            </w:rPr>
            <w:t xml:space="preserve">, </w:t>
          </w:r>
          <w:r w:rsidRPr="00BE4FBD">
            <w:rPr>
              <w:rFonts w:eastAsia="Times New Roman"/>
              <w:i/>
              <w:iCs/>
              <w:lang w:val="nl-NL"/>
            </w:rPr>
            <w:t>128</w:t>
          </w:r>
          <w:r w:rsidR="00804384">
            <w:rPr>
              <w:rFonts w:eastAsia="Times New Roman"/>
              <w:lang w:val="nl-NL"/>
            </w:rPr>
            <w:t xml:space="preserve">, </w:t>
          </w:r>
          <w:r w:rsidR="00804384" w:rsidRPr="00BE4FBD">
            <w:rPr>
              <w:rFonts w:eastAsia="Times New Roman"/>
              <w:lang w:val="nl-NL"/>
            </w:rPr>
            <w:t>054901</w:t>
          </w:r>
          <w:r w:rsidRPr="00BE4FBD">
            <w:rPr>
              <w:rFonts w:eastAsia="Times New Roman"/>
              <w:lang w:val="nl-NL"/>
            </w:rPr>
            <w:t>.</w:t>
          </w:r>
        </w:p>
        <w:p w14:paraId="4335C859" w14:textId="77777777" w:rsidR="00412D9A" w:rsidRPr="00BE4FBD" w:rsidRDefault="00412D9A">
          <w:pPr>
            <w:divId w:val="1803500781"/>
            <w:rPr>
              <w:rFonts w:eastAsia="Times New Roman"/>
              <w:lang w:val="nl-NL"/>
            </w:rPr>
          </w:pPr>
          <w:r w:rsidRPr="00BE4FBD">
            <w:rPr>
              <w:rFonts w:eastAsia="Times New Roman"/>
              <w:lang w:val="nl-NL"/>
            </w:rPr>
            <w:t xml:space="preserve">[18] </w:t>
          </w:r>
          <w:r w:rsidRPr="00BE4FBD">
            <w:rPr>
              <w:rFonts w:eastAsia="Times New Roman"/>
              <w:lang w:val="nl-NL"/>
            </w:rPr>
            <w:tab/>
            <w:t xml:space="preserve">D. E. P. Vanpoucke, M. A. F. </w:t>
          </w:r>
          <w:proofErr w:type="spellStart"/>
          <w:r w:rsidRPr="00BE4FBD">
            <w:rPr>
              <w:rFonts w:eastAsia="Times New Roman"/>
              <w:lang w:val="nl-NL"/>
            </w:rPr>
            <w:t>Delgove</w:t>
          </w:r>
          <w:proofErr w:type="spellEnd"/>
          <w:r w:rsidRPr="00BE4FBD">
            <w:rPr>
              <w:rFonts w:eastAsia="Times New Roman"/>
              <w:lang w:val="nl-NL"/>
            </w:rPr>
            <w:t xml:space="preserve">, J. Stouten, J. Noordijk, N. De Vos, K. </w:t>
          </w:r>
          <w:proofErr w:type="spellStart"/>
          <w:r w:rsidRPr="00BE4FBD">
            <w:rPr>
              <w:rFonts w:eastAsia="Times New Roman"/>
              <w:lang w:val="nl-NL"/>
            </w:rPr>
            <w:t>Matthysen</w:t>
          </w:r>
          <w:proofErr w:type="spellEnd"/>
          <w:r w:rsidRPr="00BE4FBD">
            <w:rPr>
              <w:rFonts w:eastAsia="Times New Roman"/>
              <w:lang w:val="nl-NL"/>
            </w:rPr>
            <w:t xml:space="preserve">, G. G. P. Deroover, S. Mehrkanoon, K. V Bernaerts, </w:t>
          </w:r>
          <w:r w:rsidRPr="00BE4FBD">
            <w:rPr>
              <w:rFonts w:eastAsia="Times New Roman"/>
              <w:i/>
              <w:iCs/>
              <w:lang w:val="nl-NL"/>
            </w:rPr>
            <w:t>Polym Int</w:t>
          </w:r>
          <w:r w:rsidRPr="00BE4FBD">
            <w:rPr>
              <w:rFonts w:eastAsia="Times New Roman"/>
              <w:lang w:val="nl-NL"/>
            </w:rPr>
            <w:t xml:space="preserve"> </w:t>
          </w:r>
          <w:r w:rsidRPr="00BE4FBD">
            <w:rPr>
              <w:rFonts w:eastAsia="Times New Roman"/>
              <w:b/>
              <w:bCs/>
              <w:lang w:val="nl-NL"/>
            </w:rPr>
            <w:t>2022</w:t>
          </w:r>
          <w:r w:rsidRPr="00BE4FBD">
            <w:rPr>
              <w:rFonts w:eastAsia="Times New Roman"/>
              <w:lang w:val="nl-NL"/>
            </w:rPr>
            <w:t xml:space="preserve">, </w:t>
          </w:r>
          <w:r w:rsidRPr="00BE4FBD">
            <w:rPr>
              <w:rFonts w:eastAsia="Times New Roman"/>
              <w:i/>
              <w:iCs/>
              <w:lang w:val="nl-NL"/>
            </w:rPr>
            <w:t>71</w:t>
          </w:r>
          <w:r w:rsidRPr="00BE4FBD">
            <w:rPr>
              <w:rFonts w:eastAsia="Times New Roman"/>
              <w:lang w:val="nl-NL"/>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w:t>
          </w:r>
          <w:proofErr w:type="spellStart"/>
          <w:r>
            <w:rPr>
              <w:rFonts w:eastAsia="Times New Roman"/>
            </w:rPr>
            <w:t>Ruckdäschel</w:t>
          </w:r>
          <w:proofErr w:type="spellEnd"/>
          <w:r>
            <w:rPr>
              <w:rFonts w:eastAsia="Times New Roman"/>
            </w:rPr>
            <w:t xml:space="preserve">,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Default="00412D9A">
          <w:pPr>
            <w:divId w:val="2092460744"/>
            <w:rPr>
              <w:rFonts w:eastAsia="Times New Roman"/>
            </w:rPr>
          </w:pPr>
          <w:r>
            <w:rPr>
              <w:rFonts w:eastAsia="Times New Roman"/>
            </w:rPr>
            <w:t>[20</w:t>
          </w:r>
          <w:proofErr w:type="gramStart"/>
          <w:r>
            <w:rPr>
              <w:rFonts w:eastAsia="Times New Roman"/>
            </w:rPr>
            <w:t xml:space="preserve">] </w:t>
          </w:r>
          <w:r>
            <w:rPr>
              <w:rFonts w:eastAsia="Times New Roman"/>
            </w:rPr>
            <w:tab/>
            <w:t>H</w:t>
          </w:r>
          <w:proofErr w:type="gramEnd"/>
          <w:r>
            <w:rPr>
              <w:rFonts w:eastAsia="Times New Roman"/>
            </w:rPr>
            <w:t xml:space="preserve">. Esmaeili, R. Rizvi,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2023</w:t>
          </w:r>
          <w:r>
            <w:rPr>
              <w:rFonts w:eastAsia="Times New Roman"/>
            </w:rPr>
            <w:t xml:space="preserve">, </w:t>
          </w:r>
          <w:r>
            <w:rPr>
              <w:rFonts w:eastAsia="Times New Roman"/>
              <w:i/>
              <w:iCs/>
            </w:rPr>
            <w:t>229</w:t>
          </w:r>
          <w:r w:rsidR="00804384">
            <w:rPr>
              <w:rFonts w:eastAsia="Times New Roman"/>
            </w:rPr>
            <w:t xml:space="preserve">, </w:t>
          </w:r>
          <w:r w:rsidR="00804384" w:rsidRPr="00804384">
            <w:rPr>
              <w:rFonts w:eastAsia="Times New Roman"/>
            </w:rPr>
            <w:t>112432</w:t>
          </w:r>
          <w:r>
            <w:rPr>
              <w:rFonts w:eastAsia="Times New Roman"/>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r>
            <w:rPr>
              <w:rFonts w:eastAsia="Times New Roman"/>
              <w:i/>
              <w:iCs/>
            </w:rPr>
            <w:t>Polym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Default="00412D9A">
          <w:pPr>
            <w:divId w:val="1996569110"/>
            <w:rPr>
              <w:rFonts w:eastAsia="Times New Roman"/>
            </w:rPr>
          </w:pPr>
          <w:r>
            <w:rPr>
              <w:rFonts w:eastAsia="Times New Roman"/>
            </w:rPr>
            <w:t xml:space="preserve">[27] </w:t>
          </w:r>
          <w:r>
            <w:rPr>
              <w:rFonts w:eastAsia="Times New Roman"/>
            </w:rPr>
            <w:tab/>
            <w:t xml:space="preserve">T. G. Dietterich, In </w:t>
          </w:r>
          <w:r>
            <w:rPr>
              <w:rFonts w:eastAsia="Times New Roman"/>
              <w:i/>
              <w:iCs/>
            </w:rPr>
            <w:t>Multiple Classifier Systems</w:t>
          </w:r>
          <w:r>
            <w:rPr>
              <w:rFonts w:eastAsia="Times New Roman"/>
            </w:rPr>
            <w:t xml:space="preserve">, Springer, Berlin, Heidelberg, </w:t>
          </w:r>
          <w:r>
            <w:rPr>
              <w:rFonts w:eastAsia="Times New Roman"/>
              <w:b/>
              <w:bCs/>
            </w:rPr>
            <w:t>2000</w:t>
          </w:r>
          <w:r>
            <w:rPr>
              <w:rFonts w:eastAsia="Times New Roman"/>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Default="00412D9A">
          <w:pPr>
            <w:divId w:val="1102915017"/>
            <w:rPr>
              <w:rFonts w:eastAsia="Times New Roman"/>
            </w:rPr>
          </w:pPr>
          <w:r>
            <w:rPr>
              <w:rFonts w:eastAsia="Times New Roman"/>
            </w:rPr>
            <w:t xml:space="preserve">[31] </w:t>
          </w:r>
          <w:r>
            <w:rPr>
              <w:rFonts w:eastAsia="Times New Roman"/>
            </w:rPr>
            <w:tab/>
            <w:t xml:space="preserve">J. R. Gouveia, R. R. de Sousa Júnior, A. O. Ribeiro, S. A. Saraiva, D. J. dos Santos, </w:t>
          </w:r>
          <w:proofErr w:type="spellStart"/>
          <w:r>
            <w:rPr>
              <w:rFonts w:eastAsia="Times New Roman"/>
              <w:i/>
              <w:iCs/>
            </w:rPr>
            <w:t>Eur</w:t>
          </w:r>
          <w:proofErr w:type="spellEnd"/>
          <w:r>
            <w:rPr>
              <w:rFonts w:eastAsia="Times New Roman"/>
              <w:i/>
              <w:iCs/>
            </w:rPr>
            <w:t xml:space="preserve"> Polym J</w:t>
          </w:r>
          <w:r>
            <w:rPr>
              <w:rFonts w:eastAsia="Times New Roman"/>
            </w:rPr>
            <w:t xml:space="preserve"> </w:t>
          </w:r>
          <w:r>
            <w:rPr>
              <w:rFonts w:eastAsia="Times New Roman"/>
              <w:b/>
              <w:bCs/>
            </w:rPr>
            <w:t>2020</w:t>
          </w:r>
          <w:r>
            <w:rPr>
              <w:rFonts w:eastAsia="Times New Roman"/>
            </w:rPr>
            <w:t xml:space="preserve">, </w:t>
          </w:r>
          <w:r>
            <w:rPr>
              <w:rFonts w:eastAsia="Times New Roman"/>
              <w:i/>
              <w:iCs/>
            </w:rPr>
            <w:t>131</w:t>
          </w:r>
          <w:r w:rsidR="00804384">
            <w:rPr>
              <w:rFonts w:eastAsia="Times New Roman"/>
            </w:rPr>
            <w:t xml:space="preserve">, </w:t>
          </w:r>
          <w:r w:rsidR="00804384" w:rsidRPr="00804384">
            <w:rPr>
              <w:rFonts w:eastAsia="Times New Roman"/>
            </w:rPr>
            <w:t>109690</w:t>
          </w:r>
          <w:r>
            <w:rPr>
              <w:rFonts w:eastAsia="Times New Roman"/>
            </w:rPr>
            <w:t>.</w:t>
          </w:r>
        </w:p>
        <w:p w14:paraId="5311CB0E" w14:textId="5C72C50D" w:rsidR="00412D9A" w:rsidRDefault="00412D9A">
          <w:pPr>
            <w:divId w:val="522716856"/>
            <w:rPr>
              <w:rFonts w:eastAsia="Times New Roman"/>
            </w:rPr>
          </w:pPr>
          <w:r>
            <w:rPr>
              <w:rFonts w:eastAsia="Times New Roman"/>
            </w:rPr>
            <w:t>[32</w:t>
          </w:r>
          <w:proofErr w:type="gramStart"/>
          <w:r>
            <w:rPr>
              <w:rFonts w:eastAsia="Times New Roman"/>
            </w:rPr>
            <w:t xml:space="preserve">] </w:t>
          </w:r>
          <w:r>
            <w:rPr>
              <w:rFonts w:eastAsia="Times New Roman"/>
            </w:rPr>
            <w:tab/>
            <w:t>M</w:t>
          </w:r>
          <w:proofErr w:type="gramEnd"/>
          <w:r>
            <w:rPr>
              <w:rFonts w:eastAsia="Times New Roman"/>
            </w:rPr>
            <w:t xml:space="preserve">. Wadekar, W. Eevers, R. Vendamme, </w:t>
          </w:r>
          <w:r>
            <w:rPr>
              <w:rFonts w:eastAsia="Times New Roman"/>
              <w:i/>
              <w:iCs/>
            </w:rPr>
            <w:t>Ind Crops Prod</w:t>
          </w:r>
          <w:r>
            <w:rPr>
              <w:rFonts w:eastAsia="Times New Roman"/>
            </w:rPr>
            <w:t xml:space="preserve"> </w:t>
          </w:r>
          <w:r>
            <w:rPr>
              <w:rFonts w:eastAsia="Times New Roman"/>
              <w:b/>
              <w:bCs/>
            </w:rPr>
            <w:t>2019</w:t>
          </w:r>
          <w:r>
            <w:rPr>
              <w:rFonts w:eastAsia="Times New Roman"/>
            </w:rPr>
            <w:t xml:space="preserve">, </w:t>
          </w:r>
          <w:r>
            <w:rPr>
              <w:rFonts w:eastAsia="Times New Roman"/>
              <w:i/>
              <w:iCs/>
            </w:rPr>
            <w:t>141</w:t>
          </w:r>
          <w:r w:rsidR="00804384">
            <w:rPr>
              <w:rFonts w:eastAsia="Times New Roman"/>
            </w:rPr>
            <w:t xml:space="preserve">, </w:t>
          </w:r>
          <w:r w:rsidR="00804384" w:rsidRPr="00804384">
            <w:rPr>
              <w:rFonts w:eastAsia="Times New Roman"/>
            </w:rPr>
            <w:t>111655</w:t>
          </w:r>
          <w:r>
            <w:rPr>
              <w:rFonts w:eastAsia="Times New Roman"/>
            </w:rPr>
            <w:t>.</w:t>
          </w:r>
        </w:p>
        <w:p w14:paraId="6CA7B2AC" w14:textId="77777777" w:rsidR="00412D9A" w:rsidRDefault="00412D9A">
          <w:pPr>
            <w:divId w:val="1739355882"/>
            <w:rPr>
              <w:rFonts w:eastAsia="Times New Roman"/>
            </w:rPr>
          </w:pPr>
          <w:r>
            <w:rPr>
              <w:rFonts w:eastAsia="Times New Roman"/>
            </w:rPr>
            <w:t>[33</w:t>
          </w:r>
          <w:proofErr w:type="gramStart"/>
          <w:r>
            <w:rPr>
              <w:rFonts w:eastAsia="Times New Roman"/>
            </w:rPr>
            <w:t xml:space="preserve">] </w:t>
          </w:r>
          <w:r>
            <w:rPr>
              <w:rFonts w:eastAsia="Times New Roman"/>
            </w:rPr>
            <w:tab/>
            <w:t>J</w:t>
          </w:r>
          <w:proofErr w:type="gramEnd"/>
          <w:r>
            <w:rPr>
              <w:rFonts w:eastAsia="Times New Roman"/>
            </w:rPr>
            <w:t xml:space="preserve">. Shi, T. Zheng, Y. Zhang, B. Guo, J. Xu, </w:t>
          </w:r>
          <w:r>
            <w:rPr>
              <w:rFonts w:eastAsia="Times New Roman"/>
              <w:i/>
              <w:iCs/>
            </w:rPr>
            <w:t>Polym Chem</w:t>
          </w:r>
          <w:r>
            <w:rPr>
              <w:rFonts w:eastAsia="Times New Roman"/>
            </w:rPr>
            <w:t xml:space="preserve"> </w:t>
          </w:r>
          <w:r>
            <w:rPr>
              <w:rFonts w:eastAsia="Times New Roman"/>
              <w:b/>
              <w:bCs/>
            </w:rPr>
            <w:t>2021</w:t>
          </w:r>
          <w:r>
            <w:rPr>
              <w:rFonts w:eastAsia="Times New Roman"/>
            </w:rPr>
            <w:t xml:space="preserve">, </w:t>
          </w:r>
          <w:r>
            <w:rPr>
              <w:rFonts w:eastAsia="Times New Roman"/>
              <w:i/>
              <w:iCs/>
            </w:rPr>
            <w:t>12</w:t>
          </w:r>
          <w:r>
            <w:rPr>
              <w:rFonts w:eastAsia="Times New Roman"/>
            </w:rPr>
            <w:t>, 2421.</w:t>
          </w:r>
        </w:p>
        <w:p w14:paraId="787E6179" w14:textId="77777777" w:rsidR="00412D9A" w:rsidRDefault="00412D9A">
          <w:pPr>
            <w:divId w:val="383600768"/>
            <w:rPr>
              <w:rFonts w:eastAsia="Times New Roman"/>
            </w:rPr>
          </w:pPr>
          <w:r>
            <w:rPr>
              <w:rFonts w:eastAsia="Times New Roman"/>
            </w:rPr>
            <w:t>[34</w:t>
          </w:r>
          <w:proofErr w:type="gramStart"/>
          <w:r>
            <w:rPr>
              <w:rFonts w:eastAsia="Times New Roman"/>
            </w:rPr>
            <w:t xml:space="preserve">] </w:t>
          </w:r>
          <w:r>
            <w:rPr>
              <w:rFonts w:eastAsia="Times New Roman"/>
            </w:rPr>
            <w:tab/>
            <w:t>F</w:t>
          </w:r>
          <w:proofErr w:type="gramEnd"/>
          <w:r>
            <w:rPr>
              <w:rFonts w:eastAsia="Times New Roman"/>
            </w:rPr>
            <w:t xml:space="preserve">. Levine, J. Escarsega, J. La Scala, </w:t>
          </w:r>
          <w:r>
            <w:rPr>
              <w:rFonts w:eastAsia="Times New Roman"/>
              <w:i/>
              <w:iCs/>
            </w:rPr>
            <w:t>Prog Org Coat</w:t>
          </w:r>
          <w:r>
            <w:rPr>
              <w:rFonts w:eastAsia="Times New Roman"/>
            </w:rPr>
            <w:t xml:space="preserve"> </w:t>
          </w:r>
          <w:r>
            <w:rPr>
              <w:rFonts w:eastAsia="Times New Roman"/>
              <w:b/>
              <w:bCs/>
            </w:rPr>
            <w:t>2012</w:t>
          </w:r>
          <w:r>
            <w:rPr>
              <w:rFonts w:eastAsia="Times New Roman"/>
            </w:rPr>
            <w:t xml:space="preserve">, </w:t>
          </w:r>
          <w:r>
            <w:rPr>
              <w:rFonts w:eastAsia="Times New Roman"/>
              <w:i/>
              <w:iCs/>
            </w:rPr>
            <w:t>74</w:t>
          </w:r>
          <w:r>
            <w:rPr>
              <w:rFonts w:eastAsia="Times New Roman"/>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Default="00412D9A">
          <w:pPr>
            <w:divId w:val="1817256079"/>
            <w:rPr>
              <w:rFonts w:eastAsia="Times New Roman"/>
            </w:rPr>
          </w:pPr>
          <w:r>
            <w:rPr>
              <w:rFonts w:eastAsia="Times New Roman"/>
            </w:rPr>
            <w:t>[39</w:t>
          </w:r>
          <w:proofErr w:type="gramStart"/>
          <w:r>
            <w:rPr>
              <w:rFonts w:eastAsia="Times New Roman"/>
            </w:rPr>
            <w:t xml:space="preserve">] </w:t>
          </w:r>
          <w:r>
            <w:rPr>
              <w:rFonts w:eastAsia="Times New Roman"/>
            </w:rPr>
            <w:tab/>
            <w:t>H</w:t>
          </w:r>
          <w:proofErr w:type="gramEnd"/>
          <w:r>
            <w:rPr>
              <w:rFonts w:eastAsia="Times New Roman"/>
            </w:rPr>
            <w:t xml:space="preserve">. Jang, D. Ryu, W. Lee, G. Park, J. Kim, </w:t>
          </w:r>
          <w:r>
            <w:rPr>
              <w:rFonts w:eastAsia="Times New Roman"/>
              <w:i/>
              <w:iCs/>
            </w:rPr>
            <w:t>Mol Syst Des Eng</w:t>
          </w:r>
          <w:r>
            <w:rPr>
              <w:rFonts w:eastAsia="Times New Roman"/>
            </w:rPr>
            <w:t xml:space="preserve"> </w:t>
          </w:r>
          <w:r>
            <w:rPr>
              <w:rFonts w:eastAsia="Times New Roman"/>
              <w:b/>
              <w:bCs/>
            </w:rPr>
            <w:t>2024</w:t>
          </w:r>
          <w:r w:rsidR="005F6246">
            <w:rPr>
              <w:rFonts w:eastAsia="Times New Roman"/>
            </w:rPr>
            <w:t>,</w:t>
          </w:r>
          <w:r w:rsidR="005F6246" w:rsidRPr="00BE4FBD">
            <w:rPr>
              <w:rFonts w:eastAsia="Times New Roman"/>
              <w:i/>
              <w:iCs/>
            </w:rPr>
            <w:t xml:space="preserve"> </w:t>
          </w:r>
          <w:r w:rsidR="005F6246" w:rsidRPr="00BE4FBD">
            <w:rPr>
              <w:rFonts w:eastAsia="Times New Roman"/>
              <w:i/>
              <w:iCs/>
            </w:rPr>
            <w:t>9</w:t>
          </w:r>
          <w:r w:rsidR="005F6246" w:rsidRPr="005F6246">
            <w:rPr>
              <w:rFonts w:eastAsia="Times New Roman"/>
            </w:rPr>
            <w:t>, 959</w:t>
          </w:r>
          <w:r>
            <w:rPr>
              <w:rFonts w:eastAsia="Times New Roman"/>
            </w:rPr>
            <w:t>.</w:t>
          </w:r>
        </w:p>
        <w:p w14:paraId="645A6164" w14:textId="77777777" w:rsidR="00412D9A" w:rsidRDefault="00412D9A">
          <w:pPr>
            <w:divId w:val="2038776044"/>
            <w:rPr>
              <w:rFonts w:eastAsia="Times New Roman"/>
            </w:rPr>
          </w:pPr>
          <w:r>
            <w:rPr>
              <w:rFonts w:eastAsia="Times New Roman"/>
            </w:rPr>
            <w:t xml:space="preserve">[40] </w:t>
          </w:r>
          <w:r>
            <w:rPr>
              <w:rFonts w:eastAsia="Times New Roman"/>
            </w:rPr>
            <w:tab/>
            <w:t xml:space="preserve">D. van </w:t>
          </w:r>
          <w:proofErr w:type="spellStart"/>
          <w:r>
            <w:rPr>
              <w:rFonts w:eastAsia="Times New Roman"/>
            </w:rPr>
            <w:t>Tilborg</w:t>
          </w:r>
          <w:proofErr w:type="spellEnd"/>
          <w:r>
            <w:rPr>
              <w:rFonts w:eastAsia="Times New Roman"/>
            </w:rPr>
            <w:t xml:space="preserve">, H. Brinkmann, E. Criscuolo, L. Rossen, R. Özçelik, F. Grisoni, </w:t>
          </w:r>
          <w:r>
            <w:rPr>
              <w:rFonts w:eastAsia="Times New Roman"/>
              <w:i/>
              <w:iCs/>
            </w:rPr>
            <w:t>Deep learning for low-data drug discovery: Hurdles and opportunities</w:t>
          </w:r>
          <w:r>
            <w:rPr>
              <w:rFonts w:eastAsia="Times New Roman"/>
            </w:rPr>
            <w:t xml:space="preserve">, Vol. 86, Elsevier Ltd, </w:t>
          </w:r>
          <w:r>
            <w:rPr>
              <w:rFonts w:eastAsia="Times New Roman"/>
              <w:b/>
              <w:bCs/>
            </w:rPr>
            <w:t>2024</w:t>
          </w:r>
          <w:r>
            <w:rPr>
              <w:rFonts w:eastAsia="Times New Roman"/>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Pr>
              <w:rFonts w:eastAsia="Times New Roman"/>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7E81D" w14:textId="77777777" w:rsidR="008C6FD3" w:rsidRDefault="008C6FD3" w:rsidP="00C17A7B">
      <w:pPr>
        <w:spacing w:after="0" w:line="240" w:lineRule="auto"/>
      </w:pPr>
      <w:r>
        <w:separator/>
      </w:r>
    </w:p>
  </w:endnote>
  <w:endnote w:type="continuationSeparator" w:id="0">
    <w:p w14:paraId="1FF7D568" w14:textId="77777777" w:rsidR="008C6FD3" w:rsidRDefault="008C6FD3"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1063" w14:textId="77777777" w:rsidR="008C6FD3" w:rsidRDefault="008C6FD3" w:rsidP="00C17A7B">
      <w:pPr>
        <w:spacing w:after="0" w:line="240" w:lineRule="auto"/>
      </w:pPr>
      <w:r>
        <w:separator/>
      </w:r>
    </w:p>
  </w:footnote>
  <w:footnote w:type="continuationSeparator" w:id="0">
    <w:p w14:paraId="5010FDED" w14:textId="77777777" w:rsidR="008C6FD3" w:rsidRDefault="008C6FD3"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25DC4"/>
    <w:rsid w:val="00027E9B"/>
    <w:rsid w:val="000338D5"/>
    <w:rsid w:val="00034652"/>
    <w:rsid w:val="0003701C"/>
    <w:rsid w:val="00037C11"/>
    <w:rsid w:val="000468CD"/>
    <w:rsid w:val="00056939"/>
    <w:rsid w:val="00057F84"/>
    <w:rsid w:val="000619FB"/>
    <w:rsid w:val="00063D2C"/>
    <w:rsid w:val="00064FA3"/>
    <w:rsid w:val="000653ED"/>
    <w:rsid w:val="00075B6B"/>
    <w:rsid w:val="000808BE"/>
    <w:rsid w:val="00082A3E"/>
    <w:rsid w:val="00083FE5"/>
    <w:rsid w:val="00085F43"/>
    <w:rsid w:val="00090956"/>
    <w:rsid w:val="00094208"/>
    <w:rsid w:val="00095D9E"/>
    <w:rsid w:val="00097D39"/>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ECF"/>
    <w:rsid w:val="000E4AEA"/>
    <w:rsid w:val="000E59A5"/>
    <w:rsid w:val="000E6C1A"/>
    <w:rsid w:val="000E7F22"/>
    <w:rsid w:val="000F48A9"/>
    <w:rsid w:val="000F4F62"/>
    <w:rsid w:val="00100A8D"/>
    <w:rsid w:val="00107FBA"/>
    <w:rsid w:val="00114136"/>
    <w:rsid w:val="001142CC"/>
    <w:rsid w:val="00114E6E"/>
    <w:rsid w:val="00116B33"/>
    <w:rsid w:val="00130F36"/>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3E7D"/>
    <w:rsid w:val="00184838"/>
    <w:rsid w:val="00195FE6"/>
    <w:rsid w:val="00197AB9"/>
    <w:rsid w:val="001A6B17"/>
    <w:rsid w:val="001A6B86"/>
    <w:rsid w:val="001B1DE0"/>
    <w:rsid w:val="001B2C16"/>
    <w:rsid w:val="001B6ED9"/>
    <w:rsid w:val="001C03DF"/>
    <w:rsid w:val="001C0D7C"/>
    <w:rsid w:val="001C4585"/>
    <w:rsid w:val="001D213C"/>
    <w:rsid w:val="001D382D"/>
    <w:rsid w:val="001D6887"/>
    <w:rsid w:val="001E1352"/>
    <w:rsid w:val="001E1F41"/>
    <w:rsid w:val="001E37DD"/>
    <w:rsid w:val="001E3DD4"/>
    <w:rsid w:val="001E6636"/>
    <w:rsid w:val="001E7FE3"/>
    <w:rsid w:val="00200EC4"/>
    <w:rsid w:val="00201B22"/>
    <w:rsid w:val="00203A30"/>
    <w:rsid w:val="00207F57"/>
    <w:rsid w:val="00210D56"/>
    <w:rsid w:val="002144D0"/>
    <w:rsid w:val="002156AB"/>
    <w:rsid w:val="00220DF4"/>
    <w:rsid w:val="0022492E"/>
    <w:rsid w:val="00236AE6"/>
    <w:rsid w:val="00237722"/>
    <w:rsid w:val="00240C05"/>
    <w:rsid w:val="0024506C"/>
    <w:rsid w:val="00245F56"/>
    <w:rsid w:val="00247035"/>
    <w:rsid w:val="00247755"/>
    <w:rsid w:val="00256B19"/>
    <w:rsid w:val="0025756F"/>
    <w:rsid w:val="00260A2B"/>
    <w:rsid w:val="00267870"/>
    <w:rsid w:val="00267F2B"/>
    <w:rsid w:val="00271356"/>
    <w:rsid w:val="002718FB"/>
    <w:rsid w:val="00274056"/>
    <w:rsid w:val="0028047B"/>
    <w:rsid w:val="00283709"/>
    <w:rsid w:val="002877A3"/>
    <w:rsid w:val="0028798A"/>
    <w:rsid w:val="00292356"/>
    <w:rsid w:val="00292FBC"/>
    <w:rsid w:val="00295E2D"/>
    <w:rsid w:val="002A14D2"/>
    <w:rsid w:val="002A1EB4"/>
    <w:rsid w:val="002A3BE7"/>
    <w:rsid w:val="002A59D0"/>
    <w:rsid w:val="002A5A1D"/>
    <w:rsid w:val="002A5B53"/>
    <w:rsid w:val="002A645A"/>
    <w:rsid w:val="002B1417"/>
    <w:rsid w:val="002B7DA3"/>
    <w:rsid w:val="002C4307"/>
    <w:rsid w:val="002D0EAA"/>
    <w:rsid w:val="002E4CF3"/>
    <w:rsid w:val="002F3363"/>
    <w:rsid w:val="002F72E7"/>
    <w:rsid w:val="00303113"/>
    <w:rsid w:val="00303A98"/>
    <w:rsid w:val="00307BC6"/>
    <w:rsid w:val="00310E96"/>
    <w:rsid w:val="003129D5"/>
    <w:rsid w:val="00316588"/>
    <w:rsid w:val="00316D7F"/>
    <w:rsid w:val="00320FF8"/>
    <w:rsid w:val="003222BD"/>
    <w:rsid w:val="00324F6C"/>
    <w:rsid w:val="003269AF"/>
    <w:rsid w:val="00334DB1"/>
    <w:rsid w:val="00341AE7"/>
    <w:rsid w:val="00342D7B"/>
    <w:rsid w:val="00344506"/>
    <w:rsid w:val="00345764"/>
    <w:rsid w:val="003567C1"/>
    <w:rsid w:val="00362F61"/>
    <w:rsid w:val="00364B10"/>
    <w:rsid w:val="00372C93"/>
    <w:rsid w:val="00374593"/>
    <w:rsid w:val="003824FB"/>
    <w:rsid w:val="00383DAF"/>
    <w:rsid w:val="00384B25"/>
    <w:rsid w:val="0038551A"/>
    <w:rsid w:val="0039047F"/>
    <w:rsid w:val="00391231"/>
    <w:rsid w:val="003967F5"/>
    <w:rsid w:val="00396C60"/>
    <w:rsid w:val="003A2B8B"/>
    <w:rsid w:val="003A2F8D"/>
    <w:rsid w:val="003A3D57"/>
    <w:rsid w:val="003A42B3"/>
    <w:rsid w:val="003A4E95"/>
    <w:rsid w:val="003A6A56"/>
    <w:rsid w:val="003A6BBE"/>
    <w:rsid w:val="003B1659"/>
    <w:rsid w:val="003B45EB"/>
    <w:rsid w:val="003B60FE"/>
    <w:rsid w:val="003B775E"/>
    <w:rsid w:val="003C2282"/>
    <w:rsid w:val="003C6376"/>
    <w:rsid w:val="003E467C"/>
    <w:rsid w:val="003F004C"/>
    <w:rsid w:val="003F008F"/>
    <w:rsid w:val="003F33B7"/>
    <w:rsid w:val="003F3774"/>
    <w:rsid w:val="00401372"/>
    <w:rsid w:val="00404C88"/>
    <w:rsid w:val="0040506D"/>
    <w:rsid w:val="0040548C"/>
    <w:rsid w:val="00412D9A"/>
    <w:rsid w:val="004137F7"/>
    <w:rsid w:val="00416F5B"/>
    <w:rsid w:val="004200F2"/>
    <w:rsid w:val="00436F61"/>
    <w:rsid w:val="00440DE2"/>
    <w:rsid w:val="00443E04"/>
    <w:rsid w:val="004441C5"/>
    <w:rsid w:val="00444438"/>
    <w:rsid w:val="00444708"/>
    <w:rsid w:val="0044619A"/>
    <w:rsid w:val="00446B65"/>
    <w:rsid w:val="00447442"/>
    <w:rsid w:val="00450C9E"/>
    <w:rsid w:val="00451FA9"/>
    <w:rsid w:val="00452EC0"/>
    <w:rsid w:val="00452F26"/>
    <w:rsid w:val="00455D1F"/>
    <w:rsid w:val="0046349E"/>
    <w:rsid w:val="00463DFC"/>
    <w:rsid w:val="00467443"/>
    <w:rsid w:val="004709B0"/>
    <w:rsid w:val="00476067"/>
    <w:rsid w:val="0048172C"/>
    <w:rsid w:val="004829A5"/>
    <w:rsid w:val="004832EE"/>
    <w:rsid w:val="00487C81"/>
    <w:rsid w:val="00491445"/>
    <w:rsid w:val="00495DFB"/>
    <w:rsid w:val="004A1B8E"/>
    <w:rsid w:val="004A3817"/>
    <w:rsid w:val="004A5507"/>
    <w:rsid w:val="004A5B85"/>
    <w:rsid w:val="004B1565"/>
    <w:rsid w:val="004B2BB2"/>
    <w:rsid w:val="004B73AF"/>
    <w:rsid w:val="004B7A86"/>
    <w:rsid w:val="004C6DCC"/>
    <w:rsid w:val="004D12D5"/>
    <w:rsid w:val="004D4842"/>
    <w:rsid w:val="004D6D17"/>
    <w:rsid w:val="004D6D3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419FE"/>
    <w:rsid w:val="00542A5A"/>
    <w:rsid w:val="00543BAC"/>
    <w:rsid w:val="0055648C"/>
    <w:rsid w:val="00561611"/>
    <w:rsid w:val="00564F57"/>
    <w:rsid w:val="00565C19"/>
    <w:rsid w:val="0057549D"/>
    <w:rsid w:val="00580BD7"/>
    <w:rsid w:val="00585059"/>
    <w:rsid w:val="0058549D"/>
    <w:rsid w:val="00585FE7"/>
    <w:rsid w:val="00592D6E"/>
    <w:rsid w:val="005937D1"/>
    <w:rsid w:val="005942A9"/>
    <w:rsid w:val="00594320"/>
    <w:rsid w:val="00597236"/>
    <w:rsid w:val="005A1C89"/>
    <w:rsid w:val="005A5B6B"/>
    <w:rsid w:val="005A78E8"/>
    <w:rsid w:val="005B7B2C"/>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4705"/>
    <w:rsid w:val="00657D8C"/>
    <w:rsid w:val="00662552"/>
    <w:rsid w:val="0066499D"/>
    <w:rsid w:val="00670B9A"/>
    <w:rsid w:val="00681E5F"/>
    <w:rsid w:val="00683C73"/>
    <w:rsid w:val="0068659F"/>
    <w:rsid w:val="0069185A"/>
    <w:rsid w:val="00691FC7"/>
    <w:rsid w:val="0069234C"/>
    <w:rsid w:val="00692362"/>
    <w:rsid w:val="0069409D"/>
    <w:rsid w:val="006A20EA"/>
    <w:rsid w:val="006A51A9"/>
    <w:rsid w:val="006A6FB7"/>
    <w:rsid w:val="006A7041"/>
    <w:rsid w:val="006A7ADF"/>
    <w:rsid w:val="006B3284"/>
    <w:rsid w:val="006C08A8"/>
    <w:rsid w:val="006C1908"/>
    <w:rsid w:val="006C1D2C"/>
    <w:rsid w:val="006C62D6"/>
    <w:rsid w:val="006D4781"/>
    <w:rsid w:val="006D6AF7"/>
    <w:rsid w:val="006F22D3"/>
    <w:rsid w:val="006F59D9"/>
    <w:rsid w:val="00703122"/>
    <w:rsid w:val="0070473F"/>
    <w:rsid w:val="00706715"/>
    <w:rsid w:val="00711D79"/>
    <w:rsid w:val="00715C56"/>
    <w:rsid w:val="00715D30"/>
    <w:rsid w:val="007166F6"/>
    <w:rsid w:val="007206C7"/>
    <w:rsid w:val="00730ED6"/>
    <w:rsid w:val="00740E11"/>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18B7"/>
    <w:rsid w:val="00793827"/>
    <w:rsid w:val="00794F68"/>
    <w:rsid w:val="00796535"/>
    <w:rsid w:val="00797BE2"/>
    <w:rsid w:val="007A30A8"/>
    <w:rsid w:val="007A4405"/>
    <w:rsid w:val="007A7AAB"/>
    <w:rsid w:val="007B3397"/>
    <w:rsid w:val="007B5262"/>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F4BEA"/>
    <w:rsid w:val="007F63D4"/>
    <w:rsid w:val="007F739C"/>
    <w:rsid w:val="007F7E03"/>
    <w:rsid w:val="008020C4"/>
    <w:rsid w:val="00804384"/>
    <w:rsid w:val="008078AF"/>
    <w:rsid w:val="00807B26"/>
    <w:rsid w:val="008116B7"/>
    <w:rsid w:val="00820EA9"/>
    <w:rsid w:val="00821BE1"/>
    <w:rsid w:val="00823BA4"/>
    <w:rsid w:val="00826D48"/>
    <w:rsid w:val="0083109A"/>
    <w:rsid w:val="008329C1"/>
    <w:rsid w:val="00833DD5"/>
    <w:rsid w:val="0083470A"/>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2CC6"/>
    <w:rsid w:val="00896197"/>
    <w:rsid w:val="00897CAB"/>
    <w:rsid w:val="008A1578"/>
    <w:rsid w:val="008A2277"/>
    <w:rsid w:val="008A2C7A"/>
    <w:rsid w:val="008A4049"/>
    <w:rsid w:val="008A4A38"/>
    <w:rsid w:val="008B4BA0"/>
    <w:rsid w:val="008B4BB0"/>
    <w:rsid w:val="008B7840"/>
    <w:rsid w:val="008C144B"/>
    <w:rsid w:val="008C6FD3"/>
    <w:rsid w:val="008C736E"/>
    <w:rsid w:val="008C79C5"/>
    <w:rsid w:val="008D1073"/>
    <w:rsid w:val="008D5A8C"/>
    <w:rsid w:val="008D64F1"/>
    <w:rsid w:val="008E579E"/>
    <w:rsid w:val="008E6951"/>
    <w:rsid w:val="008F1526"/>
    <w:rsid w:val="008F1643"/>
    <w:rsid w:val="008F2936"/>
    <w:rsid w:val="008F2C32"/>
    <w:rsid w:val="008F33BA"/>
    <w:rsid w:val="008F5566"/>
    <w:rsid w:val="008F5C13"/>
    <w:rsid w:val="008F62FE"/>
    <w:rsid w:val="008F78B8"/>
    <w:rsid w:val="00901C1D"/>
    <w:rsid w:val="009024C1"/>
    <w:rsid w:val="00915D13"/>
    <w:rsid w:val="009174A2"/>
    <w:rsid w:val="009242FE"/>
    <w:rsid w:val="00927F34"/>
    <w:rsid w:val="009306FF"/>
    <w:rsid w:val="00950346"/>
    <w:rsid w:val="00950EF1"/>
    <w:rsid w:val="009528F0"/>
    <w:rsid w:val="009556BE"/>
    <w:rsid w:val="00955D7F"/>
    <w:rsid w:val="009641BB"/>
    <w:rsid w:val="0096426F"/>
    <w:rsid w:val="0097200E"/>
    <w:rsid w:val="0097389E"/>
    <w:rsid w:val="009739BA"/>
    <w:rsid w:val="009764D0"/>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5036B"/>
    <w:rsid w:val="00A5225F"/>
    <w:rsid w:val="00A54F72"/>
    <w:rsid w:val="00A60B49"/>
    <w:rsid w:val="00A63037"/>
    <w:rsid w:val="00A652A0"/>
    <w:rsid w:val="00A65F9E"/>
    <w:rsid w:val="00A716F0"/>
    <w:rsid w:val="00A718DE"/>
    <w:rsid w:val="00A72504"/>
    <w:rsid w:val="00A7522D"/>
    <w:rsid w:val="00A81CE0"/>
    <w:rsid w:val="00A8455B"/>
    <w:rsid w:val="00A86BBE"/>
    <w:rsid w:val="00A919C4"/>
    <w:rsid w:val="00A919F0"/>
    <w:rsid w:val="00A964B5"/>
    <w:rsid w:val="00AA44E6"/>
    <w:rsid w:val="00AA59FC"/>
    <w:rsid w:val="00AB0257"/>
    <w:rsid w:val="00AB42EE"/>
    <w:rsid w:val="00AB5FA3"/>
    <w:rsid w:val="00AD0B67"/>
    <w:rsid w:val="00AD0BE6"/>
    <w:rsid w:val="00AD1EFC"/>
    <w:rsid w:val="00AD6964"/>
    <w:rsid w:val="00AE1A04"/>
    <w:rsid w:val="00AE7A2B"/>
    <w:rsid w:val="00AE7BF3"/>
    <w:rsid w:val="00AF053D"/>
    <w:rsid w:val="00AF3B35"/>
    <w:rsid w:val="00AF6F07"/>
    <w:rsid w:val="00AF6F7A"/>
    <w:rsid w:val="00AF70AC"/>
    <w:rsid w:val="00B0053C"/>
    <w:rsid w:val="00B023F7"/>
    <w:rsid w:val="00B12D23"/>
    <w:rsid w:val="00B13AB3"/>
    <w:rsid w:val="00B143DB"/>
    <w:rsid w:val="00B14F38"/>
    <w:rsid w:val="00B22818"/>
    <w:rsid w:val="00B22928"/>
    <w:rsid w:val="00B2312B"/>
    <w:rsid w:val="00B246B3"/>
    <w:rsid w:val="00B24AB3"/>
    <w:rsid w:val="00B273F0"/>
    <w:rsid w:val="00B31041"/>
    <w:rsid w:val="00B40032"/>
    <w:rsid w:val="00B40AC7"/>
    <w:rsid w:val="00B41706"/>
    <w:rsid w:val="00B42298"/>
    <w:rsid w:val="00B45778"/>
    <w:rsid w:val="00B45B2D"/>
    <w:rsid w:val="00B476C2"/>
    <w:rsid w:val="00B61518"/>
    <w:rsid w:val="00B63291"/>
    <w:rsid w:val="00B7110E"/>
    <w:rsid w:val="00B739D1"/>
    <w:rsid w:val="00B813D4"/>
    <w:rsid w:val="00B83B21"/>
    <w:rsid w:val="00B84293"/>
    <w:rsid w:val="00B8691E"/>
    <w:rsid w:val="00B947BC"/>
    <w:rsid w:val="00B95E78"/>
    <w:rsid w:val="00BA4080"/>
    <w:rsid w:val="00BA47A5"/>
    <w:rsid w:val="00BA6A41"/>
    <w:rsid w:val="00BB1F63"/>
    <w:rsid w:val="00BB476D"/>
    <w:rsid w:val="00BC0B27"/>
    <w:rsid w:val="00BC3714"/>
    <w:rsid w:val="00BC4134"/>
    <w:rsid w:val="00BC425E"/>
    <w:rsid w:val="00BC554E"/>
    <w:rsid w:val="00BD2042"/>
    <w:rsid w:val="00BD2E3C"/>
    <w:rsid w:val="00BD2F77"/>
    <w:rsid w:val="00BD5409"/>
    <w:rsid w:val="00BD6FD5"/>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EB1"/>
    <w:rsid w:val="00C42065"/>
    <w:rsid w:val="00C4573C"/>
    <w:rsid w:val="00C5403B"/>
    <w:rsid w:val="00C54BE2"/>
    <w:rsid w:val="00C556CA"/>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2D62"/>
    <w:rsid w:val="00DD74C9"/>
    <w:rsid w:val="00DD789D"/>
    <w:rsid w:val="00DE054F"/>
    <w:rsid w:val="00DE77DA"/>
    <w:rsid w:val="00DF1A7E"/>
    <w:rsid w:val="00DF2E47"/>
    <w:rsid w:val="00DF3344"/>
    <w:rsid w:val="00DF723D"/>
    <w:rsid w:val="00E02235"/>
    <w:rsid w:val="00E115E9"/>
    <w:rsid w:val="00E11B25"/>
    <w:rsid w:val="00E14F86"/>
    <w:rsid w:val="00E20098"/>
    <w:rsid w:val="00E2164C"/>
    <w:rsid w:val="00E23891"/>
    <w:rsid w:val="00E259BB"/>
    <w:rsid w:val="00E25D0A"/>
    <w:rsid w:val="00E40CC4"/>
    <w:rsid w:val="00E4536A"/>
    <w:rsid w:val="00E459A3"/>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3BBC"/>
    <w:rsid w:val="00EA5184"/>
    <w:rsid w:val="00EA7C59"/>
    <w:rsid w:val="00EB08A4"/>
    <w:rsid w:val="00EB12F3"/>
    <w:rsid w:val="00EB1F86"/>
    <w:rsid w:val="00EC70F5"/>
    <w:rsid w:val="00EC73B5"/>
    <w:rsid w:val="00ED237E"/>
    <w:rsid w:val="00ED4046"/>
    <w:rsid w:val="00ED681F"/>
    <w:rsid w:val="00ED711C"/>
    <w:rsid w:val="00EE740A"/>
    <w:rsid w:val="00EF7C8A"/>
    <w:rsid w:val="00F03749"/>
    <w:rsid w:val="00F03B33"/>
    <w:rsid w:val="00F04EE9"/>
    <w:rsid w:val="00F0639C"/>
    <w:rsid w:val="00F072B9"/>
    <w:rsid w:val="00F11263"/>
    <w:rsid w:val="00F133BB"/>
    <w:rsid w:val="00F1622A"/>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4DF8"/>
    <w:rsid w:val="00FA4A6C"/>
    <w:rsid w:val="00FB11C0"/>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tiff"/><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tif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tif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tiff"/><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74E49"/>
    <w:rsid w:val="000B7D13"/>
    <w:rsid w:val="000F4F62"/>
    <w:rsid w:val="00143459"/>
    <w:rsid w:val="00175313"/>
    <w:rsid w:val="001A4D9D"/>
    <w:rsid w:val="002457C0"/>
    <w:rsid w:val="002731BF"/>
    <w:rsid w:val="002C11E2"/>
    <w:rsid w:val="002D52C4"/>
    <w:rsid w:val="00303613"/>
    <w:rsid w:val="00331D54"/>
    <w:rsid w:val="00394B4D"/>
    <w:rsid w:val="00396C60"/>
    <w:rsid w:val="003F226A"/>
    <w:rsid w:val="005258D7"/>
    <w:rsid w:val="005A28D6"/>
    <w:rsid w:val="00612057"/>
    <w:rsid w:val="006620CA"/>
    <w:rsid w:val="00774989"/>
    <w:rsid w:val="007C7F42"/>
    <w:rsid w:val="00806175"/>
    <w:rsid w:val="008C32C8"/>
    <w:rsid w:val="009739BA"/>
    <w:rsid w:val="009C3C06"/>
    <w:rsid w:val="009E2C6E"/>
    <w:rsid w:val="009F3E30"/>
    <w:rsid w:val="00A41223"/>
    <w:rsid w:val="00A67848"/>
    <w:rsid w:val="00AD0BE6"/>
    <w:rsid w:val="00B45778"/>
    <w:rsid w:val="00B52CB6"/>
    <w:rsid w:val="00C257C5"/>
    <w:rsid w:val="00C5382E"/>
    <w:rsid w:val="00C91C38"/>
    <w:rsid w:val="00D3112A"/>
    <w:rsid w:val="00D53CA8"/>
    <w:rsid w:val="00D92845"/>
    <w:rsid w:val="00DA75B1"/>
    <w:rsid w:val="00DB1BAB"/>
    <w:rsid w:val="00E325F8"/>
    <w:rsid w:val="00EB3832"/>
    <w:rsid w:val="00EC1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2.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3.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4.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10513</Words>
  <Characters>57823</Characters>
  <Application>Microsoft Office Word</Application>
  <DocSecurity>0</DocSecurity>
  <Lines>481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Bernaerts, Katrien (AMIBM)</cp:lastModifiedBy>
  <cp:revision>3</cp:revision>
  <cp:lastPrinted>2024-12-17T12:29:00Z</cp:lastPrinted>
  <dcterms:created xsi:type="dcterms:W3CDTF">2025-12-10T16:04:00Z</dcterms:created>
  <dcterms:modified xsi:type="dcterms:W3CDTF">2025-12-10T16:04:00Z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