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D33DE3" w:rsidRDefault="00A54F72" w:rsidP="00CD1D94">
      <w:pPr>
        <w:spacing w:before="120" w:after="120"/>
        <w:jc w:val="both"/>
        <w:rPr>
          <w:rFonts w:ascii="Times New Roman" w:eastAsia="Times New Roman" w:hAnsi="Times New Roman" w:cs="Times New Roman"/>
          <w:sz w:val="24"/>
          <w:szCs w:val="24"/>
        </w:rPr>
      </w:pPr>
      <w:r w:rsidRPr="00D33DE3">
        <w:rPr>
          <w:rFonts w:ascii="Times New Roman" w:eastAsia="Times New Roman" w:hAnsi="Times New Roman" w:cs="Times New Roman"/>
          <w:sz w:val="24"/>
          <w:szCs w:val="24"/>
          <w:vertAlign w:val="superscript"/>
        </w:rPr>
        <w:t>4</w:t>
      </w:r>
      <w:r w:rsidR="00CD1D94" w:rsidRPr="00D33DE3">
        <w:rPr>
          <w:rFonts w:ascii="Times New Roman" w:eastAsia="Times New Roman" w:hAnsi="Times New Roman" w:cs="Times New Roman"/>
          <w:sz w:val="24"/>
          <w:szCs w:val="24"/>
        </w:rPr>
        <w:t xml:space="preserve"> </w:t>
      </w:r>
      <w:proofErr w:type="spellStart"/>
      <w:r w:rsidR="00CD1D94" w:rsidRPr="00D33DE3">
        <w:rPr>
          <w:rFonts w:ascii="Times New Roman" w:eastAsia="Times New Roman" w:hAnsi="Times New Roman" w:cs="Times New Roman"/>
          <w:sz w:val="24"/>
          <w:szCs w:val="24"/>
        </w:rPr>
        <w:t>imec</w:t>
      </w:r>
      <w:proofErr w:type="spellEnd"/>
      <w:r w:rsidR="00CD1D94" w:rsidRPr="00D33DE3">
        <w:rPr>
          <w:rFonts w:ascii="Times New Roman" w:eastAsia="Times New Roman" w:hAnsi="Times New Roman" w:cs="Times New Roman"/>
          <w:sz w:val="24"/>
          <w:szCs w:val="24"/>
        </w:rPr>
        <w:t>, imo-</w:t>
      </w:r>
      <w:proofErr w:type="spellStart"/>
      <w:r w:rsidR="00CD1D94" w:rsidRPr="00D33DE3">
        <w:rPr>
          <w:rFonts w:ascii="Times New Roman" w:eastAsia="Times New Roman" w:hAnsi="Times New Roman" w:cs="Times New Roman"/>
          <w:sz w:val="24"/>
          <w:szCs w:val="24"/>
        </w:rPr>
        <w:t>imomec</w:t>
      </w:r>
      <w:proofErr w:type="spellEnd"/>
      <w:r w:rsidR="00CD1D94" w:rsidRPr="00D33DE3">
        <w:rPr>
          <w:rFonts w:ascii="Times New Roman" w:eastAsia="Times New Roman" w:hAnsi="Times New Roman" w:cs="Times New Roman"/>
          <w:sz w:val="24"/>
          <w:szCs w:val="24"/>
        </w:rPr>
        <w:t xml:space="preserve">, </w:t>
      </w:r>
      <w:proofErr w:type="spellStart"/>
      <w:r w:rsidR="00CD1D94" w:rsidRPr="00D33DE3">
        <w:rPr>
          <w:rFonts w:ascii="Times New Roman" w:eastAsia="Times New Roman" w:hAnsi="Times New Roman" w:cs="Times New Roman"/>
          <w:sz w:val="24"/>
          <w:szCs w:val="24"/>
        </w:rPr>
        <w:t>Wetenschapspark</w:t>
      </w:r>
      <w:proofErr w:type="spellEnd"/>
      <w:r w:rsidR="00CD1D94" w:rsidRPr="00D33DE3">
        <w:rPr>
          <w:rFonts w:ascii="Times New Roman" w:eastAsia="Times New Roman" w:hAnsi="Times New Roman" w:cs="Times New Roman"/>
          <w:sz w:val="24"/>
          <w:szCs w:val="24"/>
        </w:rPr>
        <w:t xml:space="preserve"> 1, B-3590 </w:t>
      </w:r>
      <w:proofErr w:type="spellStart"/>
      <w:r w:rsidR="00CD1D94" w:rsidRPr="00D33DE3">
        <w:rPr>
          <w:rFonts w:ascii="Times New Roman" w:eastAsia="Times New Roman" w:hAnsi="Times New Roman" w:cs="Times New Roman"/>
          <w:sz w:val="24"/>
          <w:szCs w:val="24"/>
        </w:rPr>
        <w:t>Diepenbeek</w:t>
      </w:r>
      <w:proofErr w:type="spellEnd"/>
      <w:r w:rsidR="00CD1D94" w:rsidRPr="00D33DE3">
        <w:rPr>
          <w:rFonts w:ascii="Times New Roman" w:eastAsia="Times New Roman" w:hAnsi="Times New Roman" w:cs="Times New Roman"/>
          <w:sz w:val="24"/>
          <w:szCs w:val="24"/>
        </w:rPr>
        <w:t>, Belgium</w:t>
      </w:r>
    </w:p>
    <w:p w14:paraId="61E5E2EF" w14:textId="77777777" w:rsidR="00CD1D94" w:rsidRPr="00D33DE3"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172B8431"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7470AAB9"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4FA918CB"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D33DE3">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D33DE3">
        <w:rPr>
          <w:rFonts w:ascii="Times New Roman" w:eastAsia="Times New Roman" w:hAnsi="Times New Roman" w:cs="Times New Roman"/>
          <w:sz w:val="24"/>
          <w:szCs w:val="24"/>
        </w:rPr>
        <w:t xml:space="preserve">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w:t>
      </w:r>
      <w:proofErr w:type="spellStart"/>
      <w:r w:rsidR="008C1AA9" w:rsidRPr="00D33DE3">
        <w:rPr>
          <w:rFonts w:ascii="Times New Roman" w:eastAsia="Times New Roman" w:hAnsi="Times New Roman" w:cs="Times New Roman"/>
          <w:sz w:val="24"/>
          <w:szCs w:val="24"/>
        </w:rPr>
        <w:t>polyethers</w:t>
      </w:r>
      <w:proofErr w:type="spellEnd"/>
      <w:r w:rsidR="008C1AA9" w:rsidRPr="00D33DE3">
        <w:rPr>
          <w:rFonts w:ascii="Times New Roman" w:eastAsia="Times New Roman" w:hAnsi="Times New Roman" w:cs="Times New Roman"/>
          <w:sz w:val="24"/>
          <w:szCs w:val="24"/>
        </w:rPr>
        <w:t>, polyacetals, and polyesters, polyurethanes remain the most widely employed across these industrial sectors—spanning thin films, coatings, foams, elastomers, and composites—positioning lignin-based PUs as a highly relevant platform for sustainable materials development.</w:t>
      </w:r>
    </w:p>
    <w:p w14:paraId="2FA8698D" w14:textId="0A5456D6" w:rsidR="004200F2" w:rsidRPr="00220DF4" w:rsidRDefault="008C1AA9" w:rsidP="00D43E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promise</w:t>
      </w:r>
      <w:r w:rsidR="004200F2" w:rsidRPr="00DA0E70">
        <w:rPr>
          <w:rFonts w:ascii="Times New Roman" w:eastAsia="Times New Roman" w:hAnsi="Times New Roman" w:cs="Times New Roman"/>
          <w:sz w:val="24"/>
          <w:szCs w:val="24"/>
        </w:rPr>
        <w:t xml:space="preserve">, the creation of new materials has </w:t>
      </w:r>
      <w:r>
        <w:rPr>
          <w:rFonts w:ascii="Times New Roman" w:eastAsia="Times New Roman" w:hAnsi="Times New Roman" w:cs="Times New Roman"/>
          <w:sz w:val="24"/>
          <w:szCs w:val="24"/>
        </w:rPr>
        <w:t xml:space="preserve">traditionally </w:t>
      </w:r>
      <w:r w:rsidR="004200F2"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004200F2"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004200F2"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7147EB07" w:rsidR="004200F2" w:rsidRPr="00DA0E70" w:rsidRDefault="004200F2" w:rsidP="00D43E05">
      <w:pPr>
        <w:pStyle w:val="whitespace-pre-wrap"/>
        <w:spacing w:before="0" w:beforeAutospacing="0" w:after="160" w:afterAutospacing="0"/>
        <w:jc w:val="both"/>
      </w:pPr>
      <w:r>
        <w:lastRenderedPageBreak/>
        <w:t xml:space="preserve">Despite these advancements, not all ML methods can </w:t>
      </w:r>
      <w:r w:rsidR="005B7109">
        <w:t xml:space="preserve">perform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3177A082"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r>
        <w:t xml:space="preserve">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 xml:space="preserve">are employed to </w:t>
      </w:r>
      <w:r w:rsidRPr="00DA0E70">
        <w:lastRenderedPageBreak/>
        <w:t>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8C1AA9" w:rsidRPr="008C1AA9">
        <w:t>To this end, the</w:t>
      </w:r>
      <w:r w:rsidR="008C1AA9">
        <w:t xml:space="preserve"> T</w:t>
      </w:r>
      <w:r w:rsidR="008C1AA9" w:rsidRPr="00D33DE3">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Tg determination with minimal sample quantities, facilitating the systematic data collection necessary for robust model training.</w:t>
      </w:r>
      <w:r w:rsidR="008C1AA9">
        <w:t xml:space="preserve"> Building on this foundation, a</w:t>
      </w:r>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r w:rsidR="008C1AA9">
        <w:t>.</w:t>
      </w:r>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7C8F4CFA" w14:textId="6BB7DD50" w:rsidR="00D33DE3" w:rsidRPr="00D33DE3" w:rsidRDefault="00F53D5D" w:rsidP="00AA72CD">
      <w:pPr>
        <w:jc w:val="both"/>
        <w:rPr>
          <w:rFonts w:ascii="Times New Roman" w:hAnsi="Times New Roman" w:cs="Times New Roman"/>
          <w:sz w:val="24"/>
          <w:szCs w:val="24"/>
        </w:rPr>
      </w:pPr>
      <w:r w:rsidRPr="00D33DE3">
        <w:rPr>
          <w:rFonts w:ascii="Times New Roman" w:hAnsi="Times New Roman" w:cs="Times New Roman"/>
          <w:sz w:val="24"/>
          <w:szCs w:val="24"/>
        </w:rPr>
        <w:t xml:space="preserve">All commercially available solvents, reagents, and chemicals were used as received without further purification unless otherwise stated. </w:t>
      </w:r>
      <w:proofErr w:type="spellStart"/>
      <w:r w:rsidRPr="00D33DE3">
        <w:rPr>
          <w:rFonts w:ascii="Times New Roman" w:hAnsi="Times New Roman" w:cs="Times New Roman"/>
          <w:sz w:val="24"/>
          <w:szCs w:val="24"/>
        </w:rPr>
        <w:t>Polytetrahydrofurans</w:t>
      </w:r>
      <w:proofErr w:type="spellEnd"/>
      <w:r w:rsidRPr="00D33DE3">
        <w:rPr>
          <w:rFonts w:ascii="Times New Roman" w:hAnsi="Times New Roman" w:cs="Times New Roman"/>
          <w:sz w:val="24"/>
          <w:szCs w:val="24"/>
        </w:rPr>
        <w:t xml:space="preserve"> (PTHF</w:t>
      </w:r>
      <w:r w:rsidRPr="00D33DE3">
        <w:rPr>
          <w:rFonts w:ascii="Times New Roman" w:hAnsi="Times New Roman" w:cs="Times New Roman"/>
          <w:sz w:val="24"/>
          <w:szCs w:val="24"/>
          <w:vertAlign w:val="subscript"/>
        </w:rPr>
        <w:t>s</w:t>
      </w:r>
      <w:r w:rsidR="0069185A" w:rsidRPr="00D33DE3">
        <w:rPr>
          <w:rFonts w:ascii="Times New Roman" w:hAnsi="Times New Roman" w:cs="Times New Roman"/>
          <w:sz w:val="24"/>
          <w:szCs w:val="24"/>
        </w:rPr>
        <w:t>) with</w:t>
      </w:r>
      <w:r w:rsidRPr="00D33DE3">
        <w:rPr>
          <w:rFonts w:ascii="Times New Roman" w:hAnsi="Times New Roman" w:cs="Times New Roman"/>
          <w:sz w:val="24"/>
          <w:szCs w:val="24"/>
        </w:rPr>
        <w:t xml:space="preserve"> </w:t>
      </w:r>
      <w:r w:rsidRPr="00D33DE3">
        <w:rPr>
          <w:rFonts w:ascii="Times New Roman" w:hAnsi="Times New Roman" w:cs="Times New Roman"/>
          <w:i/>
          <w:iCs/>
          <w:sz w:val="24"/>
          <w:szCs w:val="24"/>
        </w:rPr>
        <w:t>M</w:t>
      </w:r>
      <w:r w:rsidRPr="00D33DE3">
        <w:rPr>
          <w:rFonts w:ascii="Times New Roman" w:hAnsi="Times New Roman" w:cs="Times New Roman"/>
          <w:i/>
          <w:iCs/>
          <w:sz w:val="24"/>
          <w:szCs w:val="24"/>
          <w:vertAlign w:val="subscript"/>
        </w:rPr>
        <w:t>n</w:t>
      </w:r>
      <w:r w:rsidR="005B7109" w:rsidRPr="00D33DE3">
        <w:rPr>
          <w:rFonts w:ascii="Times New Roman" w:hAnsi="Times New Roman" w:cs="Times New Roman"/>
          <w:i/>
          <w:iCs/>
          <w:sz w:val="24"/>
          <w:szCs w:val="24"/>
          <w:vertAlign w:val="subscript"/>
        </w:rPr>
        <w:t xml:space="preserve"> </w:t>
      </w:r>
      <w:r w:rsidRPr="00D33DE3">
        <w:rPr>
          <w:rFonts w:ascii="Times New Roman" w:hAnsi="Times New Roman" w:cs="Times New Roman"/>
          <w:sz w:val="24"/>
          <w:szCs w:val="24"/>
        </w:rPr>
        <w:t>= 250, 650 and 10</w:t>
      </w:r>
      <w:r w:rsidR="009A7A28" w:rsidRPr="00D33DE3">
        <w:rPr>
          <w:rFonts w:ascii="Times New Roman" w:hAnsi="Times New Roman" w:cs="Times New Roman"/>
          <w:sz w:val="24"/>
          <w:szCs w:val="24"/>
        </w:rPr>
        <w:t>0</w:t>
      </w:r>
      <w:r w:rsidRPr="00D33DE3">
        <w:rPr>
          <w:rFonts w:ascii="Times New Roman" w:hAnsi="Times New Roman" w:cs="Times New Roman"/>
          <w:sz w:val="24"/>
          <w:szCs w:val="24"/>
        </w:rPr>
        <w:t>0 g/mol</w:t>
      </w:r>
      <w:r w:rsidRPr="00AA72CD">
        <w:rPr>
          <w:rStyle w:val="jss183"/>
          <w:rFonts w:ascii="Times New Roman" w:eastAsiaTheme="majorEastAsia" w:hAnsi="Times New Roman" w:cs="Times New Roman"/>
          <w:sz w:val="24"/>
          <w:szCs w:val="24"/>
        </w:rPr>
        <w:t xml:space="preserve"> </w:t>
      </w:r>
      <w:r w:rsidR="0069185A" w:rsidRPr="00AA72CD">
        <w:rPr>
          <w:rStyle w:val="jss183"/>
          <w:rFonts w:ascii="Times New Roman" w:eastAsiaTheme="majorEastAsia" w:hAnsi="Times New Roman" w:cs="Times New Roman"/>
          <w:sz w:val="24"/>
          <w:szCs w:val="24"/>
        </w:rPr>
        <w:t>and corresponding OH values of 8.68, 3.20 and 2.10 mmol/g,</w:t>
      </w:r>
      <w:r w:rsidR="00303113" w:rsidRPr="00AA72CD">
        <w:rPr>
          <w:rStyle w:val="jss183"/>
          <w:rFonts w:ascii="Times New Roman" w:eastAsiaTheme="majorEastAsia" w:hAnsi="Times New Roman" w:cs="Times New Roman"/>
          <w:sz w:val="24"/>
          <w:szCs w:val="24"/>
        </w:rPr>
        <w:t xml:space="preserve"> </w:t>
      </w:r>
      <w:r w:rsidRPr="00D33DE3">
        <w:rPr>
          <w:rFonts w:ascii="Times New Roman" w:hAnsi="Times New Roman" w:cs="Times New Roman"/>
          <w:sz w:val="24"/>
          <w:szCs w:val="24"/>
        </w:rPr>
        <w:t>were purchased from Merck Life Sciences. Stannous octoate (</w:t>
      </w:r>
      <w:proofErr w:type="gramStart"/>
      <w:r w:rsidRPr="00D33DE3">
        <w:rPr>
          <w:rFonts w:ascii="Times New Roman" w:hAnsi="Times New Roman" w:cs="Times New Roman"/>
          <w:sz w:val="24"/>
          <w:szCs w:val="24"/>
        </w:rPr>
        <w:t>Sn(</w:t>
      </w:r>
      <w:proofErr w:type="gramEnd"/>
      <w:r w:rsidRPr="00D33DE3">
        <w:rPr>
          <w:rFonts w:ascii="Times New Roman" w:hAnsi="Times New Roman" w:cs="Times New Roman"/>
          <w:sz w:val="24"/>
          <w:szCs w:val="24"/>
        </w:rPr>
        <w:t>Oct)</w:t>
      </w:r>
      <w:r w:rsidRPr="00D33DE3">
        <w:rPr>
          <w:rFonts w:ascii="Times New Roman" w:hAnsi="Times New Roman" w:cs="Times New Roman"/>
          <w:sz w:val="24"/>
          <w:szCs w:val="24"/>
          <w:vertAlign w:val="subscript"/>
        </w:rPr>
        <w:t>2</w:t>
      </w:r>
      <w:r w:rsidRPr="00D33DE3">
        <w:rPr>
          <w:rFonts w:ascii="Times New Roman" w:hAnsi="Times New Roman" w:cs="Times New Roman"/>
          <w:sz w:val="24"/>
          <w:szCs w:val="24"/>
        </w:rPr>
        <w:t xml:space="preserve">) was purchased from Alfa </w:t>
      </w:r>
      <w:proofErr w:type="spellStart"/>
      <w:r w:rsidRPr="00D33DE3">
        <w:rPr>
          <w:rFonts w:ascii="Times New Roman" w:hAnsi="Times New Roman" w:cs="Times New Roman"/>
          <w:sz w:val="24"/>
          <w:szCs w:val="24"/>
        </w:rPr>
        <w:t>Aesar</w:t>
      </w:r>
      <w:proofErr w:type="spellEnd"/>
      <w:r w:rsidRPr="00D33DE3">
        <w:rPr>
          <w:rFonts w:ascii="Times New Roman" w:hAnsi="Times New Roman" w:cs="Times New Roman"/>
          <w:sz w:val="24"/>
          <w:szCs w:val="24"/>
        </w:rPr>
        <w:t xml:space="preserve">, while methyl </w:t>
      </w:r>
      <w:r w:rsidR="00F92980" w:rsidRPr="00D33DE3">
        <w:rPr>
          <w:rFonts w:ascii="Times New Roman" w:hAnsi="Times New Roman" w:cs="Times New Roman"/>
          <w:sz w:val="24"/>
          <w:szCs w:val="24"/>
        </w:rPr>
        <w:t xml:space="preserve">ethyl </w:t>
      </w:r>
      <w:r w:rsidRPr="00D33DE3">
        <w:rPr>
          <w:rFonts w:ascii="Times New Roman" w:hAnsi="Times New Roman" w:cs="Times New Roman"/>
          <w:sz w:val="24"/>
          <w:szCs w:val="24"/>
        </w:rPr>
        <w:t xml:space="preserve">ketone (MEK) and anhydrous tetrahydrofuran (THF) </w:t>
      </w:r>
      <w:r w:rsidR="00F92980" w:rsidRPr="00D33DE3">
        <w:rPr>
          <w:rFonts w:ascii="Times New Roman" w:hAnsi="Times New Roman" w:cs="Times New Roman"/>
          <w:sz w:val="24"/>
          <w:szCs w:val="24"/>
        </w:rPr>
        <w:t>w</w:t>
      </w:r>
      <w:r w:rsidR="00F92980" w:rsidRPr="00D33DE3">
        <w:rPr>
          <w:rFonts w:ascii="Times New Roman" w:hAnsi="Times New Roman" w:cs="Times New Roman"/>
          <w:sz w:val="24"/>
          <w:szCs w:val="24"/>
        </w:rPr>
        <w:t>ere</w:t>
      </w:r>
      <w:r w:rsidR="00F92980" w:rsidRPr="00D33DE3">
        <w:rPr>
          <w:rFonts w:ascii="Times New Roman" w:hAnsi="Times New Roman" w:cs="Times New Roman"/>
          <w:sz w:val="24"/>
          <w:szCs w:val="24"/>
        </w:rPr>
        <w:t xml:space="preserve"> </w:t>
      </w:r>
      <w:r w:rsidRPr="00D33DE3">
        <w:rPr>
          <w:rFonts w:ascii="Times New Roman" w:hAnsi="Times New Roman" w:cs="Times New Roman"/>
          <w:sz w:val="24"/>
          <w:szCs w:val="24"/>
        </w:rPr>
        <w:t xml:space="preserve">purchased from VWR </w:t>
      </w:r>
      <w:r w:rsidR="00F92980" w:rsidRPr="00D33DE3">
        <w:rPr>
          <w:rFonts w:ascii="Times New Roman" w:hAnsi="Times New Roman" w:cs="Times New Roman"/>
          <w:sz w:val="24"/>
          <w:szCs w:val="24"/>
        </w:rPr>
        <w:t>C</w:t>
      </w:r>
      <w:r w:rsidR="00F92980" w:rsidRPr="00D33DE3">
        <w:rPr>
          <w:rFonts w:ascii="Times New Roman" w:hAnsi="Times New Roman" w:cs="Times New Roman"/>
          <w:sz w:val="24"/>
          <w:szCs w:val="24"/>
        </w:rPr>
        <w:t>hemicals</w:t>
      </w:r>
      <w:r w:rsidRPr="00D33DE3">
        <w:rPr>
          <w:rFonts w:ascii="Times New Roman" w:hAnsi="Times New Roman" w:cs="Times New Roman"/>
          <w:sz w:val="24"/>
          <w:szCs w:val="24"/>
        </w:rPr>
        <w:t xml:space="preserve">. Hexamethylene diisocyanate (HDI) and NCO trimer </w:t>
      </w:r>
      <w:proofErr w:type="spellStart"/>
      <w:r w:rsidRPr="00D33DE3">
        <w:rPr>
          <w:rFonts w:ascii="Times New Roman" w:hAnsi="Times New Roman" w:cs="Times New Roman"/>
          <w:sz w:val="24"/>
          <w:szCs w:val="24"/>
        </w:rPr>
        <w:t>Desmodur</w:t>
      </w:r>
      <w:proofErr w:type="spellEnd"/>
      <w:r w:rsidRPr="00D33DE3">
        <w:rPr>
          <w:rFonts w:ascii="Times New Roman" w:hAnsi="Times New Roman" w:cs="Times New Roman"/>
          <w:sz w:val="24"/>
          <w:szCs w:val="24"/>
          <w:vertAlign w:val="superscript"/>
        </w:rPr>
        <w:t>®</w:t>
      </w:r>
      <w:r w:rsidRPr="00D33DE3">
        <w:rPr>
          <w:rFonts w:ascii="Times New Roman" w:hAnsi="Times New Roman" w:cs="Times New Roman"/>
          <w:sz w:val="24"/>
          <w:szCs w:val="24"/>
        </w:rPr>
        <w:t xml:space="preserve"> </w:t>
      </w:r>
      <w:proofErr w:type="gramStart"/>
      <w:r w:rsidRPr="00D33DE3">
        <w:rPr>
          <w:rFonts w:ascii="Times New Roman" w:hAnsi="Times New Roman" w:cs="Times New Roman"/>
          <w:sz w:val="24"/>
          <w:szCs w:val="24"/>
        </w:rPr>
        <w:t>ultra N</w:t>
      </w:r>
      <w:proofErr w:type="gramEnd"/>
      <w:r w:rsidRPr="00D33DE3">
        <w:rPr>
          <w:rFonts w:ascii="Times New Roman" w:hAnsi="Times New Roman" w:cs="Times New Roman"/>
          <w:sz w:val="24"/>
          <w:szCs w:val="24"/>
        </w:rPr>
        <w:t xml:space="preserve"> 3600 (further mentioned as "HDI trimer" (</w:t>
      </w:r>
      <w:proofErr w:type="spellStart"/>
      <w:r w:rsidRPr="00D33DE3">
        <w:rPr>
          <w:rFonts w:ascii="Times New Roman" w:hAnsi="Times New Roman" w:cs="Times New Roman"/>
          <w:sz w:val="24"/>
          <w:szCs w:val="24"/>
        </w:rPr>
        <w:t>HDIt</w:t>
      </w:r>
      <w:proofErr w:type="spellEnd"/>
      <w:r w:rsidRPr="00D33DE3">
        <w:rPr>
          <w:rFonts w:ascii="Times New Roman" w:hAnsi="Times New Roman" w:cs="Times New Roman"/>
          <w:sz w:val="24"/>
          <w:szCs w:val="24"/>
        </w:rPr>
        <w:t xml:space="preserve">), </w:t>
      </w:r>
      <w:r w:rsidRPr="00D33DE3">
        <w:rPr>
          <w:rFonts w:ascii="Times New Roman" w:hAnsi="Times New Roman" w:cs="Times New Roman"/>
          <w:i/>
          <w:iCs/>
          <w:sz w:val="24"/>
          <w:szCs w:val="24"/>
        </w:rPr>
        <w:t>f</w:t>
      </w:r>
      <w:r w:rsidRPr="00D33DE3">
        <w:rPr>
          <w:rFonts w:ascii="Times New Roman" w:hAnsi="Times New Roman" w:cs="Times New Roman"/>
          <w:sz w:val="24"/>
          <w:szCs w:val="24"/>
          <w:vertAlign w:val="subscript"/>
        </w:rPr>
        <w:t>NCO</w:t>
      </w:r>
      <w:r w:rsidRPr="00AA72CD">
        <w:rPr>
          <w:rStyle w:val="jss183"/>
          <w:rFonts w:ascii="Times New Roman" w:eastAsiaTheme="majorEastAsia" w:hAnsi="Times New Roman" w:cs="Times New Roman"/>
          <w:sz w:val="24"/>
          <w:szCs w:val="24"/>
        </w:rPr>
        <w:t>~3.5 isocyanate groups/molecule</w:t>
      </w:r>
      <w:r w:rsidRPr="00D33DE3">
        <w:rPr>
          <w:rFonts w:ascii="Times New Roman" w:hAnsi="Times New Roman" w:cs="Times New Roman"/>
          <w:sz w:val="24"/>
          <w:szCs w:val="24"/>
        </w:rPr>
        <w:t xml:space="preserve">) </w:t>
      </w:r>
      <w:r w:rsidR="00F92980" w:rsidRPr="00D33DE3">
        <w:rPr>
          <w:rFonts w:ascii="Times New Roman" w:hAnsi="Times New Roman" w:cs="Times New Roman"/>
          <w:sz w:val="24"/>
          <w:szCs w:val="24"/>
        </w:rPr>
        <w:t>w</w:t>
      </w:r>
      <w:r w:rsidR="00F92980" w:rsidRPr="00D33DE3">
        <w:rPr>
          <w:rFonts w:ascii="Times New Roman" w:hAnsi="Times New Roman" w:cs="Times New Roman"/>
          <w:sz w:val="24"/>
          <w:szCs w:val="24"/>
        </w:rPr>
        <w:t>ere</w:t>
      </w:r>
      <w:r w:rsidR="00F92980" w:rsidRPr="00D33DE3">
        <w:rPr>
          <w:rFonts w:ascii="Times New Roman" w:hAnsi="Times New Roman" w:cs="Times New Roman"/>
          <w:sz w:val="24"/>
          <w:szCs w:val="24"/>
        </w:rPr>
        <w:t xml:space="preserve"> </w:t>
      </w:r>
      <w:r w:rsidRPr="00D33DE3">
        <w:rPr>
          <w:rFonts w:ascii="Times New Roman" w:hAnsi="Times New Roman" w:cs="Times New Roman"/>
          <w:sz w:val="24"/>
          <w:szCs w:val="24"/>
        </w:rPr>
        <w:t xml:space="preserve">purchased from Covestro. </w:t>
      </w:r>
      <w:r w:rsidR="00A85B73" w:rsidRPr="00D33DE3">
        <w:rPr>
          <w:rFonts w:ascii="Times New Roman" w:hAnsi="Times New Roman" w:cs="Times New Roman"/>
          <w:sz w:val="24"/>
          <w:szCs w:val="24"/>
        </w:rPr>
        <w:t>Among these raw materials, Kraft lignin</w:t>
      </w:r>
      <w:r w:rsidR="00A85B73" w:rsidRPr="00D33DE3">
        <w:rPr>
          <w:rFonts w:ascii="Times New Roman" w:hAnsi="Times New Roman" w:cs="Times New Roman"/>
          <w:sz w:val="24"/>
          <w:szCs w:val="24"/>
        </w:rPr>
        <w:t xml:space="preserve">, </w:t>
      </w:r>
      <w:r w:rsidR="00A85B73" w:rsidRPr="00D33DE3">
        <w:rPr>
          <w:rFonts w:ascii="Times New Roman" w:hAnsi="Times New Roman" w:cs="Times New Roman"/>
          <w:sz w:val="24"/>
          <w:szCs w:val="24"/>
        </w:rPr>
        <w:t>the most widely available industrial lignin, obtained as a byproduct of the paper industry</w:t>
      </w:r>
      <w:r w:rsidR="00A85B73" w:rsidRPr="00D33DE3">
        <w:rPr>
          <w:rFonts w:ascii="Times New Roman" w:hAnsi="Times New Roman" w:cs="Times New Roman"/>
          <w:sz w:val="24"/>
          <w:szCs w:val="24"/>
        </w:rPr>
        <w:t>,</w:t>
      </w:r>
      <w:r w:rsidR="00A85B73" w:rsidRPr="00D33DE3">
        <w:rPr>
          <w:rFonts w:ascii="Times New Roman" w:hAnsi="Times New Roman" w:cs="Times New Roman"/>
          <w:sz w:val="24"/>
          <w:szCs w:val="24"/>
        </w:rPr>
        <w:t xml:space="preserve">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D33DE3">
        <w:rPr>
          <w:rFonts w:ascii="Times New Roman" w:hAnsi="Times New Roman" w:cs="Times New Roman"/>
          <w:sz w:val="24"/>
          <w:szCs w:val="24"/>
          <w:vertAlign w:val="subscript"/>
        </w:rPr>
        <w:t>g</w:t>
      </w:r>
      <w:r w:rsidR="00A85B73" w:rsidRPr="00D33DE3">
        <w:rPr>
          <w:rFonts w:ascii="Times New Roman" w:hAnsi="Times New Roman" w:cs="Times New Roman"/>
          <w:sz w:val="24"/>
          <w:szCs w:val="24"/>
        </w:rPr>
        <w:t xml:space="preserve"> can be attributed to the controlled formulation parameters rather than to uncontrolled lignin heterogeneity.</w:t>
      </w:r>
      <w:r w:rsidR="00A85B73" w:rsidRPr="00D33DE3">
        <w:rPr>
          <w:rFonts w:ascii="Times New Roman" w:hAnsi="Times New Roman" w:cs="Times New Roman"/>
          <w:sz w:val="24"/>
          <w:szCs w:val="24"/>
        </w:rPr>
        <w:t xml:space="preserve"> </w:t>
      </w:r>
      <w:r w:rsidR="00A85B73" w:rsidRPr="00D33DE3">
        <w:rPr>
          <w:rFonts w:ascii="Times New Roman" w:hAnsi="Times New Roman" w:cs="Times New Roman"/>
          <w:sz w:val="24"/>
          <w:szCs w:val="24"/>
        </w:rPr>
        <w:t xml:space="preserve">Notably, this extraction approach is broadly transferable: when </w:t>
      </w:r>
      <w:proofErr w:type="spellStart"/>
      <w:r w:rsidR="00A85B73" w:rsidRPr="00D33DE3">
        <w:rPr>
          <w:rFonts w:ascii="Times New Roman" w:hAnsi="Times New Roman" w:cs="Times New Roman"/>
          <w:sz w:val="24"/>
          <w:szCs w:val="24"/>
        </w:rPr>
        <w:t>lignins</w:t>
      </w:r>
      <w:proofErr w:type="spellEnd"/>
      <w:r w:rsidR="00A85B73" w:rsidRPr="00D33DE3">
        <w:rPr>
          <w:rFonts w:ascii="Times New Roman" w:hAnsi="Times New Roman" w:cs="Times New Roman"/>
          <w:sz w:val="24"/>
          <w:szCs w:val="24"/>
        </w:rPr>
        <w:t xml:space="preserve">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r w:rsidR="00A85B73" w:rsidRPr="00D33DE3">
        <w:rPr>
          <w:rFonts w:ascii="Times New Roman" w:hAnsi="Times New Roman" w:cs="Times New Roman"/>
          <w:sz w:val="24"/>
          <w:szCs w:val="24"/>
        </w:rPr>
        <w:t>.</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lastRenderedPageBreak/>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lastRenderedPageBreak/>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w:t>
      </w:r>
      <w:r w:rsidR="002877A3" w:rsidRPr="000B726F">
        <w:rPr>
          <w:rFonts w:ascii="Times New Roman" w:hAnsi="Times New Roman" w:cs="Times New Roman"/>
          <w:sz w:val="24"/>
          <w:szCs w:val="24"/>
        </w:rPr>
        <w:lastRenderedPageBreak/>
        <w:t>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07B231E3"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p>
    <w:p w14:paraId="4F6933FA" w14:textId="0932B2C7"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21C6E6A2" w14:textId="706148E2"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79013DC7"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p>
    <w:p w14:paraId="4CC35681" w14:textId="6BD93DAD"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(e.</w:t>
      </w:r>
      <w:r w:rsidR="005B7109">
        <w:rPr>
          <w:rFonts w:ascii="Times New Roman" w:hAnsi="Times New Roman" w:cs="Times New Roman"/>
          <w:sz w:val="24"/>
          <w:szCs w:val="24"/>
        </w:rPr>
        <w:t>g.,</w:t>
      </w:r>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03E0F9A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w:t>
      </w:r>
      <w:r w:rsidR="00443385">
        <w:rPr>
          <w:rFonts w:ascii="Times New Roman" w:hAnsi="Times New Roman" w:cs="Times New Roman"/>
          <w:sz w:val="24"/>
          <w:szCs w:val="24"/>
        </w:rPr>
        <w:lastRenderedPageBreak/>
        <w:t xml:space="preserve">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 4 in Supporting information 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57B11206"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proofErr w:type="gramStart"/>
      <w:r w:rsidR="00652049">
        <w:rPr>
          <w:rFonts w:ascii="Times New Roman" w:hAnsi="Times New Roman" w:cs="Times New Roman"/>
          <w:sz w:val="24"/>
          <w:szCs w:val="24"/>
        </w:rPr>
        <w:t>sets</w:t>
      </w:r>
      <w:proofErr w:type="gramEnd"/>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4ACB9C72"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proofErr w:type="gramEnd"/>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241D2604"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064A3B5B"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lastRenderedPageBreak/>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C41310">
        <w:rPr>
          <w:rFonts w:ascii="Times New Roman" w:hAnsi="Times New Roman" w:cs="Times New Roman"/>
          <w:sz w:val="24"/>
          <w:szCs w:val="24"/>
        </w:rPr>
        <w:t>,</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68D3B2F3"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p>
        </w:tc>
        <w:tc>
          <w:tcPr>
            <w:tcW w:w="4238" w:type="dxa"/>
            <w:vAlign w:val="center"/>
            <w:hideMark/>
          </w:tcPr>
          <w:p w14:paraId="29DA5DFC" w14:textId="1C850A84"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w:t>
      </w:r>
      <w:r w:rsidRPr="00C627D6">
        <w:rPr>
          <w:rFonts w:ascii="Times New Roman" w:hAnsi="Times New Roman" w:cs="Times New Roman"/>
          <w:sz w:val="24"/>
          <w:szCs w:val="24"/>
        </w:rPr>
        <w:lastRenderedPageBreak/>
        <w:t xml:space="preserve">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09137C53"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lastRenderedPageBreak/>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6778A315" w:rsidR="00256B19" w:rsidRDefault="00A246AD" w:rsidP="00D43E05">
      <w:pPr>
        <w:pStyle w:val="whitespace-pre-wrap"/>
        <w:spacing w:before="0" w:beforeAutospacing="0" w:after="160" w:afterAutospacing="0"/>
        <w:jc w:val="both"/>
      </w:pPr>
      <w:r w:rsidRPr="000177A0">
        <w:rPr>
          <w:i/>
        </w:rPr>
        <w:t>Lignin (</w:t>
      </w:r>
      <w:proofErr w:type="spellStart"/>
      <w:r w:rsidRPr="000177A0">
        <w:rPr>
          <w:i/>
        </w:rPr>
        <w:t>wt</w:t>
      </w:r>
      <w:proofErr w:type="spellEnd"/>
      <w:r w:rsidRPr="000177A0">
        <w:rPr>
          <w:i/>
        </w:rPr>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rsidRPr="78F197D4">
        <w:rPr>
          <w:i/>
          <w:iCs/>
        </w:rPr>
        <w:t>Isocyanate (</w:t>
      </w:r>
      <w:proofErr w:type="spellStart"/>
      <w:r w:rsidRPr="78F197D4">
        <w:rPr>
          <w:i/>
          <w:iCs/>
        </w:rPr>
        <w:t>wt</w:t>
      </w:r>
      <w:proofErr w:type="spellEnd"/>
      <w:proofErr w:type="gramStart"/>
      <w:r w:rsidRPr="78F197D4">
        <w:rPr>
          <w:i/>
          <w:iCs/>
        </w:rPr>
        <w:t>%)</w:t>
      </w:r>
      <w:r>
        <w:t>and</w:t>
      </w:r>
      <w:proofErr w:type="gramEnd"/>
      <w:r>
        <w:t xml:space="preserve"> </w:t>
      </w:r>
      <w:r w:rsidRPr="78F197D4">
        <w:rPr>
          <w:i/>
          <w:iCs/>
        </w:rPr>
        <w:t>Isocyanate (mmol NCO)</w:t>
      </w:r>
      <w:r>
        <w:t xml:space="preserve"> show </w:t>
      </w:r>
      <w:r w:rsidR="00B22928">
        <w:t>similar</w:t>
      </w:r>
      <w:r>
        <w:t xml:space="preserve"> positive correlations, followed closely by the </w:t>
      </w:r>
      <w:r w:rsidR="00B22928">
        <w:rPr>
          <w:i/>
          <w:iCs/>
        </w:rPr>
        <w:t>Ratio</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0CFE869C"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w:t>
      </w:r>
      <w:proofErr w:type="gramStart"/>
      <w:r>
        <w:t>feature</w:t>
      </w:r>
      <w:proofErr w:type="gramEnd"/>
      <w:r>
        <w:t xml:space="preserve"> </w:t>
      </w:r>
      <w:r w:rsidRPr="78F197D4">
        <w:rPr>
          <w:i/>
          <w:iCs/>
        </w:rPr>
        <w:t>Co-polyol (</w:t>
      </w:r>
      <w:proofErr w:type="spellStart"/>
      <w:r w:rsidRPr="78F197D4">
        <w:rPr>
          <w:i/>
          <w:iCs/>
        </w:rPr>
        <w:t>wt</w:t>
      </w:r>
      <w:proofErr w:type="spellEnd"/>
      <w:r w:rsidRPr="78F197D4">
        <w:rPr>
          <w:i/>
          <w:iCs/>
        </w:rPr>
        <w:t>%)</w:t>
      </w:r>
      <w:r>
        <w:t xml:space="preserve"> displays the strongest positive correlation, followed by its type </w:t>
      </w:r>
      <w:r w:rsidRPr="78F197D4">
        <w:rPr>
          <w:i/>
          <w:iCs/>
        </w:rPr>
        <w:t>Co-polyol Type (PTHF)</w:t>
      </w:r>
      <w:r>
        <w:t>.</w:t>
      </w:r>
      <w:r w:rsidR="00993162">
        <w:t xml:space="preserve"> The strong positive correlation between </w:t>
      </w:r>
      <w:r w:rsidR="003B45A2" w:rsidRPr="00D33DE3">
        <w:rPr>
          <w:i/>
          <w:iCs/>
        </w:rPr>
        <w:t>C</w:t>
      </w:r>
      <w:r w:rsidR="00993162" w:rsidRPr="00D33DE3">
        <w:rPr>
          <w:i/>
          <w:iCs/>
        </w:rPr>
        <w:t>o-polyol (</w:t>
      </w:r>
      <w:proofErr w:type="spellStart"/>
      <w:r w:rsidR="00993162" w:rsidRPr="00D33DE3">
        <w:rPr>
          <w:i/>
          <w:iCs/>
        </w:rPr>
        <w:t>wt</w:t>
      </w:r>
      <w:proofErr w:type="spellEnd"/>
      <w:r w:rsidR="00993162" w:rsidRPr="00D33DE3">
        <w:rPr>
          <w:i/>
          <w:iCs/>
        </w:rPr>
        <w:t>%)</w:t>
      </w:r>
      <w:r w:rsidR="00993162">
        <w:t xml:space="preserve"> and </w:t>
      </w:r>
      <w:r w:rsidR="003B45A2" w:rsidRPr="00D33DE3">
        <w:rPr>
          <w:i/>
          <w:iCs/>
        </w:rPr>
        <w:t xml:space="preserve">Swelling </w:t>
      </w:r>
      <w:r w:rsidR="00993162" w:rsidRPr="00D33DE3">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By consequence</w:t>
      </w:r>
      <w:r w:rsidR="00F36510" w:rsidRPr="00F36510">
        <w:t xml:space="preserve">, the lignin-PU network </w:t>
      </w:r>
      <w:r w:rsidR="00F36510" w:rsidRPr="00F36510">
        <w:lastRenderedPageBreak/>
        <w:t xml:space="preserve">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
      </w:r>
      <w:proofErr w:type="spellStart"/>
      <w:r w:rsidRPr="000177A0">
        <w:rPr>
          <w:i/>
        </w:rPr>
        <w:t>wt</w:t>
      </w:r>
      <w:proofErr w:type="spellEnd"/>
      <w:r w:rsidRPr="000177A0">
        <w:rPr>
          <w:i/>
        </w:rPr>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67612F31"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1AAAF02" w14:textId="77777777" w:rsidR="00D33DE3" w:rsidRDefault="00E4536A" w:rsidP="00D33DE3">
      <w:pPr>
        <w:keepNext/>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w:t>
      </w:r>
      <w:r w:rsidR="00601561" w:rsidRPr="00601561">
        <w:rPr>
          <w:rFonts w:ascii="Times New Roman" w:hAnsi="Times New Roman" w:cs="Times New Roman"/>
          <w:sz w:val="24"/>
          <w:szCs w:val="24"/>
        </w:rPr>
        <w:lastRenderedPageBreak/>
        <w:t xml:space="preserve">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F87E173" w14:textId="257AC37F"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641FEBD1">
            <wp:extent cx="3680367" cy="36740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1199" cy="3684889"/>
                    </a:xfrm>
                    <a:prstGeom prst="rect">
                      <a:avLst/>
                    </a:prstGeom>
                  </pic:spPr>
                </pic:pic>
              </a:graphicData>
            </a:graphic>
          </wp:inline>
        </w:drawing>
      </w:r>
    </w:p>
    <w:p w14:paraId="722C6814" w14:textId="4563CC27"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w:t>
      </w:r>
      <w:r w:rsidR="00E4536A">
        <w:lastRenderedPageBreak/>
        <w:t xml:space="preserve">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237C5398"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
      </w:r>
      <w:proofErr w:type="spellStart"/>
      <w:r w:rsidRPr="78F197D4">
        <w:rPr>
          <w:i/>
          <w:iCs/>
        </w:rPr>
        <w:t>wt</w:t>
      </w:r>
      <w:proofErr w:type="spellEnd"/>
      <w:r w:rsidRPr="78F197D4">
        <w:rPr>
          <w:i/>
          <w:iCs/>
        </w:rPr>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5F743509" w:rsidR="00820EA9" w:rsidRPr="00DF2AFF" w:rsidRDefault="00820EA9" w:rsidP="00D33DE3">
      <w:pPr>
        <w:jc w:val="both"/>
      </w:pPr>
      <w:r w:rsidRPr="00D33DE3">
        <w:rPr>
          <w:rFonts w:ascii="Times New Roman" w:hAnsi="Times New Roman" w:cs="Times New Roman"/>
          <w:sz w:val="24"/>
          <w:szCs w:val="24"/>
        </w:rPr>
        <w:t>We identified the top five performin</w:t>
      </w:r>
      <w:r w:rsidR="005F6F72" w:rsidRPr="00D33DE3">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D33DE3">
        <w:rPr>
          <w:rFonts w:ascii="Times New Roman" w:hAnsi="Times New Roman" w:cs="Times New Roman"/>
          <w:sz w:val="24"/>
          <w:szCs w:val="24"/>
        </w:rPr>
        <w:t xml:space="preserve"> (</w:t>
      </w:r>
      <w:r w:rsidR="00200EC4" w:rsidRPr="00D33DE3">
        <w:rPr>
          <w:rFonts w:ascii="Times New Roman" w:hAnsi="Times New Roman" w:cs="Times New Roman"/>
          <w:sz w:val="24"/>
          <w:szCs w:val="24"/>
        </w:rPr>
        <w:t xml:space="preserve">see </w:t>
      </w:r>
      <w:r w:rsidRPr="00D33DE3">
        <w:rPr>
          <w:rFonts w:ascii="Times New Roman" w:hAnsi="Times New Roman" w:cs="Times New Roman"/>
          <w:sz w:val="24"/>
          <w:szCs w:val="24"/>
        </w:rPr>
        <w:fldChar w:fldCharType="begin"/>
      </w:r>
      <w:r w:rsidRPr="00D33DE3">
        <w:rPr>
          <w:rFonts w:ascii="Times New Roman" w:hAnsi="Times New Roman" w:cs="Times New Roman"/>
          <w:sz w:val="24"/>
          <w:szCs w:val="24"/>
        </w:rPr>
        <w:instrText xml:space="preserve"> REF _Ref175840456 \h  \* MERGEFORMAT </w:instrText>
      </w:r>
      <w:r w:rsidRPr="00E475EB">
        <w:rPr>
          <w:rFonts w:ascii="Times New Roman" w:hAnsi="Times New Roman" w:cs="Times New Roman"/>
          <w:sz w:val="24"/>
          <w:szCs w:val="24"/>
        </w:rPr>
      </w:r>
      <w:r w:rsidRPr="00D33DE3">
        <w:rPr>
          <w:rFonts w:ascii="Times New Roman" w:hAnsi="Times New Roman" w:cs="Times New Roman"/>
          <w:sz w:val="24"/>
          <w:szCs w:val="24"/>
        </w:rPr>
        <w:fldChar w:fldCharType="separate"/>
      </w:r>
      <w:r w:rsidR="009A7A28" w:rsidRPr="00D33DE3">
        <w:rPr>
          <w:rFonts w:ascii="Times New Roman" w:hAnsi="Times New Roman" w:cs="Times New Roman"/>
          <w:sz w:val="24"/>
          <w:szCs w:val="24"/>
        </w:rPr>
        <w:t xml:space="preserve">Table </w:t>
      </w:r>
      <w:r w:rsidR="009A7A28" w:rsidRPr="00D33DE3">
        <w:rPr>
          <w:rFonts w:ascii="Times New Roman" w:hAnsi="Times New Roman" w:cs="Times New Roman"/>
          <w:noProof/>
          <w:sz w:val="24"/>
          <w:szCs w:val="24"/>
        </w:rPr>
        <w:t>4</w:t>
      </w:r>
      <w:r w:rsidRPr="00D33DE3">
        <w:rPr>
          <w:rFonts w:ascii="Times New Roman" w:hAnsi="Times New Roman" w:cs="Times New Roman"/>
          <w:sz w:val="24"/>
          <w:szCs w:val="24"/>
        </w:rPr>
        <w:fldChar w:fldCharType="end"/>
      </w:r>
      <w:r w:rsidRPr="00D33DE3">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D33DE3">
        <w:rPr>
          <w:rFonts w:ascii="Times New Roman" w:hAnsi="Times New Roman" w:cs="Times New Roman"/>
          <w:iCs/>
          <w:sz w:val="24"/>
          <w:szCs w:val="24"/>
        </w:rPr>
        <w:t xml:space="preserve">wo exceptions (ranks 4 and 5) included </w:t>
      </w:r>
      <w:r w:rsidR="00265458" w:rsidRPr="00D33DE3">
        <w:rPr>
          <w:rFonts w:ascii="Times New Roman" w:hAnsi="Times New Roman" w:cs="Times New Roman"/>
          <w:i/>
          <w:sz w:val="24"/>
          <w:szCs w:val="24"/>
        </w:rPr>
        <w:t>Isocyanate type</w:t>
      </w:r>
      <w:r w:rsidR="00265458" w:rsidRPr="00D33DE3">
        <w:rPr>
          <w:rFonts w:ascii="Times New Roman" w:hAnsi="Times New Roman" w:cs="Times New Roman"/>
          <w:iCs/>
          <w:sz w:val="24"/>
          <w:szCs w:val="24"/>
        </w:rPr>
        <w:t xml:space="preserve"> in place of </w:t>
      </w:r>
      <w:r w:rsidR="00265458" w:rsidRPr="00D33DE3">
        <w:rPr>
          <w:rFonts w:ascii="Times New Roman" w:hAnsi="Times New Roman" w:cs="Times New Roman"/>
          <w:i/>
          <w:sz w:val="24"/>
          <w:szCs w:val="24"/>
        </w:rPr>
        <w:t>Isocyanate (</w:t>
      </w:r>
      <w:proofErr w:type="spellStart"/>
      <w:r w:rsidR="00265458" w:rsidRPr="00D33DE3">
        <w:rPr>
          <w:rFonts w:ascii="Times New Roman" w:hAnsi="Times New Roman" w:cs="Times New Roman"/>
          <w:i/>
          <w:sz w:val="24"/>
          <w:szCs w:val="24"/>
        </w:rPr>
        <w:t>wt</w:t>
      </w:r>
      <w:proofErr w:type="spellEnd"/>
      <w:r w:rsidR="00265458" w:rsidRPr="00D33DE3">
        <w:rPr>
          <w:rFonts w:ascii="Times New Roman" w:hAnsi="Times New Roman" w:cs="Times New Roman"/>
          <w:i/>
          <w:sz w:val="24"/>
          <w:szCs w:val="24"/>
        </w:rPr>
        <w:t>%)</w:t>
      </w:r>
      <w:r w:rsidR="00265458" w:rsidRPr="00D33DE3">
        <w:rPr>
          <w:rFonts w:ascii="Times New Roman" w:hAnsi="Times New Roman" w:cs="Times New Roman"/>
          <w:iCs/>
          <w:sz w:val="24"/>
          <w:szCs w:val="24"/>
        </w:rPr>
        <w:t xml:space="preserve">, while one exception (rank 2) excluded </w:t>
      </w:r>
      <w:r w:rsidR="00265458" w:rsidRPr="00D33DE3">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D33DE3">
        <w:rPr>
          <w:rFonts w:ascii="Times New Roman" w:hAnsi="Times New Roman" w:cs="Times New Roman"/>
          <w:i/>
          <w:sz w:val="24"/>
          <w:szCs w:val="24"/>
        </w:rPr>
        <w:t>polyol (</w:t>
      </w:r>
      <w:proofErr w:type="spellStart"/>
      <w:r w:rsidR="00265458" w:rsidRPr="00D33DE3">
        <w:rPr>
          <w:rFonts w:ascii="Times New Roman" w:hAnsi="Times New Roman" w:cs="Times New Roman"/>
          <w:i/>
          <w:sz w:val="24"/>
          <w:szCs w:val="24"/>
        </w:rPr>
        <w:t>wt</w:t>
      </w:r>
      <w:proofErr w:type="spellEnd"/>
      <w:r w:rsidR="00265458" w:rsidRPr="00D33DE3">
        <w:rPr>
          <w:rFonts w:ascii="Times New Roman" w:hAnsi="Times New Roman" w:cs="Times New Roman"/>
          <w:i/>
          <w:sz w:val="24"/>
          <w:szCs w:val="24"/>
        </w:rPr>
        <w:t xml:space="preserve">%) </w:t>
      </w:r>
      <w:r w:rsidR="00265458" w:rsidRPr="00D33DE3">
        <w:rPr>
          <w:rFonts w:ascii="Times New Roman" w:hAnsi="Times New Roman" w:cs="Times New Roman"/>
          <w:iCs/>
          <w:sz w:val="24"/>
          <w:szCs w:val="24"/>
        </w:rPr>
        <w:t xml:space="preserve">entirely. </w:t>
      </w:r>
    </w:p>
    <w:p w14:paraId="5F1B36CB" w14:textId="74B6192D" w:rsidR="0047525F" w:rsidRDefault="0046349E" w:rsidP="00D33DE3">
      <w:pPr>
        <w:pStyle w:val="Caption"/>
        <w:keepNext/>
        <w:tabs>
          <w:tab w:val="left" w:pos="8406"/>
        </w:tabs>
        <w:jc w:val="both"/>
      </w:pPr>
      <w:bookmarkStart w:id="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
      <w:r w:rsidR="001A6B86">
        <w:rPr>
          <w:rFonts w:ascii="Times New Roman" w:hAnsi="Times New Roman" w:cs="Times New Roman"/>
          <w:sz w:val="24"/>
          <w:szCs w:val="24"/>
        </w:rPr>
        <w:t xml:space="preserve"> Results of the validation dataset during feature selection using the wrapper method.</w:t>
      </w:r>
      <w:r w:rsidR="00D33DE3">
        <w:tab/>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D33DE3">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8C04A9">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Rank</w:t>
            </w:r>
          </w:p>
        </w:tc>
        <w:tc>
          <w:tcPr>
            <w:tcW w:w="1703" w:type="dxa"/>
            <w:gridSpan w:val="2"/>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D33DE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8C04A9">
            <w:pPr>
              <w:jc w:val="center"/>
              <w:rPr>
                <w:rFonts w:ascii="Times New Roman" w:hAnsi="Times New Roman" w:cs="Times New Roman"/>
                <w:sz w:val="16"/>
                <w:szCs w:val="16"/>
              </w:rPr>
            </w:pPr>
          </w:p>
        </w:tc>
        <w:tc>
          <w:tcPr>
            <w:tcW w:w="620" w:type="dxa"/>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D33DE3">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53DF6F32"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072C3899" w14:textId="77777777" w:rsidTr="00D33DE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4A9D19EB" w14:textId="77777777" w:rsidTr="00D33DE3">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3</w:t>
            </w:r>
          </w:p>
        </w:tc>
        <w:tc>
          <w:tcPr>
            <w:tcW w:w="620" w:type="dxa"/>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39A2FFDA"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2C5BDB25" w14:textId="77777777" w:rsidTr="00D33DE3">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179B3ACB"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r w:rsidR="0047525F" w:rsidRPr="00B40098" w14:paraId="07FE7D1D" w14:textId="77777777" w:rsidTr="00D33DE3">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502A2ADE"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bl>
    <w:p w14:paraId="1263E425" w14:textId="77777777" w:rsidR="00A47770" w:rsidRDefault="00A47770" w:rsidP="00200EC4">
      <w:pPr>
        <w:jc w:val="both"/>
        <w:rPr>
          <w:rFonts w:ascii="Times New Roman" w:hAnsi="Times New Roman" w:cs="Times New Roman"/>
          <w:i/>
          <w:sz w:val="24"/>
          <w:szCs w:val="24"/>
        </w:rPr>
      </w:pPr>
    </w:p>
    <w:p w14:paraId="68ECCCE2" w14:textId="0B383D3E" w:rsidR="00F05599" w:rsidRDefault="00F05599" w:rsidP="00200EC4">
      <w:pPr>
        <w:jc w:val="both"/>
        <w:rPr>
          <w:rFonts w:ascii="Times New Roman" w:hAnsi="Times New Roman" w:cs="Times New Roman"/>
          <w:iCs/>
          <w:sz w:val="24"/>
          <w:szCs w:val="24"/>
        </w:rPr>
      </w:pPr>
      <w:r w:rsidRPr="00D33DE3">
        <w:rPr>
          <w:rFonts w:ascii="Times New Roman" w:hAnsi="Times New Roman" w:cs="Times New Roman"/>
          <w:i/>
          <w:sz w:val="24"/>
          <w:szCs w:val="24"/>
        </w:rPr>
        <w:lastRenderedPageBreak/>
        <w:t>Co</w:t>
      </w:r>
      <w:r w:rsidR="00020B24">
        <w:rPr>
          <w:rFonts w:ascii="Times New Roman" w:hAnsi="Times New Roman" w:cs="Times New Roman"/>
          <w:i/>
          <w:sz w:val="24"/>
          <w:szCs w:val="24"/>
        </w:rPr>
        <w:t>-</w:t>
      </w:r>
      <w:r w:rsidRPr="00D33DE3">
        <w:rPr>
          <w:rFonts w:ascii="Times New Roman" w:hAnsi="Times New Roman" w:cs="Times New Roman"/>
          <w:i/>
          <w:sz w:val="24"/>
          <w:szCs w:val="24"/>
        </w:rPr>
        <w:t>polyol (</w:t>
      </w:r>
      <w:proofErr w:type="spellStart"/>
      <w:r w:rsidRPr="00D33DE3">
        <w:rPr>
          <w:rFonts w:ascii="Times New Roman" w:hAnsi="Times New Roman" w:cs="Times New Roman"/>
          <w:i/>
          <w:sz w:val="24"/>
          <w:szCs w:val="24"/>
        </w:rPr>
        <w:t>wt</w:t>
      </w:r>
      <w:proofErr w:type="spellEnd"/>
      <w:r w:rsidRPr="00D33DE3">
        <w:rPr>
          <w:rFonts w:ascii="Times New Roman" w:hAnsi="Times New Roman" w:cs="Times New Roman"/>
          <w:i/>
          <w:sz w:val="24"/>
          <w:szCs w:val="24"/>
        </w:rPr>
        <w:t xml:space="preserve">%)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237B201E"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D33DE3">
        <w:rPr>
          <w:rFonts w:ascii="Times New Roman" w:hAnsi="Times New Roman" w:cs="Times New Roman"/>
          <w:i/>
          <w:sz w:val="24"/>
          <w:szCs w:val="24"/>
        </w:rPr>
        <w:t>Isocyanate (</w:t>
      </w:r>
      <w:proofErr w:type="spellStart"/>
      <w:r w:rsidRPr="00D33DE3">
        <w:rPr>
          <w:rFonts w:ascii="Times New Roman" w:hAnsi="Times New Roman" w:cs="Times New Roman"/>
          <w:i/>
          <w:sz w:val="24"/>
          <w:szCs w:val="24"/>
        </w:rPr>
        <w:t>wt</w:t>
      </w:r>
      <w:proofErr w:type="spellEnd"/>
      <w:r w:rsidRPr="00D33DE3">
        <w:rPr>
          <w:rFonts w:ascii="Times New Roman" w:hAnsi="Times New Roman" w:cs="Times New Roman"/>
          <w:i/>
          <w:sz w:val="24"/>
          <w:szCs w:val="24"/>
        </w:rPr>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D33DE3">
        <w:rPr>
          <w:rFonts w:ascii="Times New Roman" w:hAnsi="Times New Roman" w:cs="Times New Roman"/>
          <w:i/>
          <w:sz w:val="24"/>
          <w:szCs w:val="24"/>
        </w:rPr>
        <w:t>Isocyanate (</w:t>
      </w:r>
      <w:proofErr w:type="spellStart"/>
      <w:r w:rsidRPr="00D33DE3">
        <w:rPr>
          <w:rFonts w:ascii="Times New Roman" w:hAnsi="Times New Roman" w:cs="Times New Roman"/>
          <w:i/>
          <w:sz w:val="24"/>
          <w:szCs w:val="24"/>
        </w:rPr>
        <w:t>wt</w:t>
      </w:r>
      <w:proofErr w:type="spellEnd"/>
      <w:r w:rsidRPr="00D33DE3">
        <w:rPr>
          <w:rFonts w:ascii="Times New Roman" w:hAnsi="Times New Roman" w:cs="Times New Roman"/>
          <w:i/>
          <w:sz w:val="24"/>
          <w:szCs w:val="24"/>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proofErr w:type="spellStart"/>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D33DE3">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D33DE3">
        <w:rPr>
          <w:rFonts w:ascii="Times New Roman" w:hAnsi="Times New Roman" w:cs="Times New Roman"/>
          <w:i/>
          <w:iCs/>
          <w:sz w:val="24"/>
          <w:szCs w:val="24"/>
        </w:rPr>
        <w:t>Isocyanate (</w:t>
      </w:r>
      <w:proofErr w:type="spellStart"/>
      <w:r w:rsidR="0083583B" w:rsidRPr="00D33DE3">
        <w:rPr>
          <w:rFonts w:ascii="Times New Roman" w:hAnsi="Times New Roman" w:cs="Times New Roman"/>
          <w:i/>
          <w:iCs/>
          <w:sz w:val="24"/>
          <w:szCs w:val="24"/>
        </w:rPr>
        <w:t>wt</w:t>
      </w:r>
      <w:proofErr w:type="spellEnd"/>
      <w:r w:rsidR="0083583B" w:rsidRPr="00D33DE3">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D33DE3">
        <w:rPr>
          <w:rFonts w:ascii="Times New Roman" w:hAnsi="Times New Roman" w:cs="Times New Roman"/>
          <w:i/>
          <w:iCs/>
          <w:sz w:val="24"/>
          <w:szCs w:val="24"/>
        </w:rPr>
        <w:t>Isocyanate (</w:t>
      </w:r>
      <w:proofErr w:type="spellStart"/>
      <w:r w:rsidR="0083583B" w:rsidRPr="00D33DE3">
        <w:rPr>
          <w:rFonts w:ascii="Times New Roman" w:hAnsi="Times New Roman" w:cs="Times New Roman"/>
          <w:i/>
          <w:iCs/>
          <w:sz w:val="24"/>
          <w:szCs w:val="24"/>
        </w:rPr>
        <w:t>wt</w:t>
      </w:r>
      <w:proofErr w:type="spellEnd"/>
      <w:r w:rsidR="0083583B" w:rsidRPr="00D33DE3">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and </w:t>
      </w:r>
      <w:r w:rsidR="0083583B" w:rsidRPr="00D33DE3">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D33DE3">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1" w:name="_Toc179040477"/>
      <w:bookmarkStart w:id="32"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1"/>
      <w:bookmarkEnd w:id="32"/>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2F9D2400"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test MSE also generally decreases; however, the validation MSE, after an initial decrease to approximately 338.368, increases to 443.225 at higher estimator counts. This divergence between train and validation MSE further confirms the overfitting trend. Similarly, the 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6BBA084E"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This trend is consistent with prior polyurethane ML studies on small datasets, where stronger apparent fit on the training set did not necessarily translate into improved generalization. </w:t>
      </w:r>
      <w:commentRangeStart w:id="33"/>
      <w:r>
        <w:rPr>
          <w:rFonts w:ascii="Times New Roman" w:hAnsi="Times New Roman" w:cs="Times New Roman"/>
          <w:sz w:val="24"/>
          <w:szCs w:val="24"/>
        </w:rPr>
        <w:t>Citation</w:t>
      </w:r>
      <w:commentRangeEnd w:id="33"/>
      <w:r>
        <w:rPr>
          <w:rStyle w:val="CommentReference"/>
        </w:rPr>
        <w:commentReference w:id="33"/>
      </w:r>
      <w:r>
        <w:rPr>
          <w:rFonts w:ascii="Times New Roman" w:hAnsi="Times New Roman" w:cs="Times New Roman"/>
          <w:sz w:val="24"/>
          <w:szCs w:val="24"/>
        </w:rPr>
        <w:t xml:space="preserve"> here </w:t>
      </w:r>
      <w:r w:rsidRPr="00D33DE3">
        <w:rPr>
          <w:rFonts w:ascii="Times New Roman" w:hAnsi="Times New Roman" w:cs="Times New Roman"/>
          <w:sz w:val="24"/>
          <w:szCs w:val="24"/>
          <w:highlight w:val="yellow"/>
        </w:rPr>
        <w:t>(</w:t>
      </w:r>
      <w:proofErr w:type="spellStart"/>
      <w:r w:rsidRPr="00D33DE3">
        <w:rPr>
          <w:rFonts w:ascii="Times New Roman" w:hAnsi="Times New Roman" w:cs="Times New Roman"/>
          <w:sz w:val="24"/>
          <w:szCs w:val="24"/>
          <w:highlight w:val="yellow"/>
        </w:rPr>
        <w:t>menon</w:t>
      </w:r>
      <w:proofErr w:type="spellEnd"/>
      <w:r w:rsidRPr="00D33DE3">
        <w:rPr>
          <w:rFonts w:ascii="Times New Roman" w:hAnsi="Times New Roman" w:cs="Times New Roman"/>
          <w:sz w:val="24"/>
          <w:szCs w:val="24"/>
          <w:highlight w:val="yellow"/>
        </w:rPr>
        <w:t xml:space="preserve"> </w:t>
      </w:r>
      <w:proofErr w:type="gramStart"/>
      <w:r w:rsidRPr="00D33DE3">
        <w:rPr>
          <w:rFonts w:ascii="Times New Roman" w:hAnsi="Times New Roman" w:cs="Times New Roman"/>
          <w:sz w:val="24"/>
          <w:szCs w:val="24"/>
          <w:highlight w:val="yellow"/>
        </w:rPr>
        <w:t>et al. )</w:t>
      </w:r>
      <w:proofErr w:type="gramEnd"/>
      <w:r>
        <w:rPr>
          <w:rFonts w:ascii="Times New Roman" w:hAnsi="Times New Roman" w:cs="Times New Roman"/>
          <w:sz w:val="24"/>
          <w:szCs w:val="24"/>
        </w:rPr>
        <w:t xml:space="preserve"> specifically highlighted that small and chemically divers PU’s datasets are difficult to model using tree-based approaches alone, and </w:t>
      </w:r>
      <w:commentRangeStart w:id="34"/>
      <w:r w:rsidRPr="00D33DE3">
        <w:rPr>
          <w:rFonts w:ascii="Times New Roman" w:hAnsi="Times New Roman" w:cs="Times New Roman"/>
          <w:sz w:val="24"/>
          <w:szCs w:val="24"/>
          <w:highlight w:val="yellow"/>
        </w:rPr>
        <w:t xml:space="preserve">citation here </w:t>
      </w:r>
      <w:commentRangeEnd w:id="34"/>
      <w:r w:rsidRPr="00D33DE3">
        <w:rPr>
          <w:rStyle w:val="CommentReference"/>
          <w:highlight w:val="yellow"/>
        </w:rPr>
        <w:commentReference w:id="34"/>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4DEACE6C"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40D4982A" w:rsidR="00151F4C" w:rsidRDefault="007166F6" w:rsidP="00203A30">
      <w:pPr>
        <w:pStyle w:val="Caption"/>
        <w:jc w:val="both"/>
        <w:rPr>
          <w:rFonts w:ascii="Times New Roman" w:hAnsi="Times New Roman" w:cs="Times New Roman"/>
          <w:sz w:val="24"/>
          <w:szCs w:val="24"/>
        </w:rPr>
      </w:pPr>
      <w:bookmarkStart w:id="35"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5"/>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63EA1BDE"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Pr="004E03CB" w:rsidDel="004E03CB">
        <w:rPr>
          <w:rFonts w:ascii="Times New Roman" w:hAnsi="Times New Roman" w:cs="Times New Roman"/>
          <w:sz w:val="24"/>
          <w:szCs w:val="24"/>
        </w:rPr>
        <w:t xml:space="preserve"> </w:t>
      </w:r>
      <w:r w:rsidR="00D51656" w:rsidRPr="004D6D17">
        <w:rPr>
          <w:rFonts w:ascii="Times New Roman" w:hAnsi="Times New Roman" w:cs="Times New Roman"/>
          <w:sz w:val="24"/>
          <w:szCs w:val="24"/>
        </w:rPr>
        <w:t xml:space="preserve">(see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w:t>
      </w:r>
      <w:commentRangeStart w:id="36"/>
      <w:r w:rsidR="00B8691E">
        <w:rPr>
          <w:rFonts w:ascii="Times New Roman" w:hAnsi="Times New Roman" w:cs="Times New Roman"/>
          <w:sz w:val="24"/>
          <w:szCs w:val="24"/>
        </w:rPr>
        <w:t>S1</w:t>
      </w:r>
      <w:r w:rsidR="0058549D">
        <w:rPr>
          <w:rFonts w:ascii="Times New Roman" w:hAnsi="Times New Roman" w:cs="Times New Roman"/>
          <w:sz w:val="24"/>
          <w:szCs w:val="24"/>
        </w:rPr>
        <w:t>4</w:t>
      </w:r>
      <w:commentRangeEnd w:id="36"/>
      <w:r w:rsidR="00535C2F">
        <w:rPr>
          <w:rStyle w:val="CommentReference"/>
        </w:rPr>
        <w:commentReference w:id="36"/>
      </w:r>
      <w:r w:rsidR="00094208" w:rsidRPr="004D6D17">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37"/>
      <w:commentRangeStart w:id="38"/>
      <w:commentRangeStart w:id="39"/>
      <w:commentRangeStart w:id="40"/>
      <w:commentRangeStart w:id="41"/>
      <w:r w:rsidRPr="00C60A2F">
        <w:rPr>
          <w:rFonts w:ascii="Times New Roman" w:hAnsi="Times New Roman" w:cs="Times New Roman"/>
          <w:sz w:val="24"/>
          <w:szCs w:val="24"/>
          <w:lang w:val="en-NL"/>
        </w:rPr>
        <w:t>studies</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r>
        <w:rPr>
          <w:rFonts w:ascii="Times New Roman" w:hAnsi="Times New Roman" w:cs="Times New Roman"/>
          <w:sz w:val="24"/>
          <w:szCs w:val="24"/>
          <w:lang w:val="en-NL"/>
        </w:rPr>
        <w:t xml:space="preserve">. </w:t>
      </w:r>
    </w:p>
    <w:p w14:paraId="135A794C" w14:textId="02C9E801"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lastRenderedPageBreak/>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information 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55B282E3"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D33DE3" w:rsidRDefault="00C60A2F" w:rsidP="001A6B86">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42"/>
      <w:commentRangeStart w:id="43"/>
      <w:r w:rsidRPr="00C60A2F">
        <w:rPr>
          <w:rFonts w:ascii="Times New Roman" w:hAnsi="Times New Roman" w:cs="Times New Roman"/>
          <w:sz w:val="24"/>
          <w:szCs w:val="24"/>
          <w:lang w:val="en-NL"/>
        </w:rPr>
        <w:t>criterion</w:t>
      </w:r>
      <w:commentRangeEnd w:id="42"/>
      <w:r>
        <w:rPr>
          <w:rStyle w:val="CommentReference"/>
        </w:rPr>
        <w:commentReference w:id="42"/>
      </w:r>
      <w:commentRangeEnd w:id="43"/>
      <w:r>
        <w:rPr>
          <w:rStyle w:val="CommentReference"/>
        </w:rPr>
        <w:commentReference w:id="43"/>
      </w:r>
      <w:r w:rsidRPr="00C60A2F">
        <w:rPr>
          <w:rFonts w:ascii="Times New Roman" w:hAnsi="Times New Roman" w:cs="Times New Roman"/>
          <w:sz w:val="24"/>
          <w:szCs w:val="24"/>
          <w:lang w:val="en-NL"/>
        </w:rPr>
        <w:t>.</w:t>
      </w:r>
    </w:p>
    <w:p w14:paraId="1A2EA627" w14:textId="082F4595" w:rsidR="001A6B86" w:rsidRDefault="001A6B86" w:rsidP="00D33DE3">
      <w:pPr>
        <w:pStyle w:val="Caption"/>
        <w:keepNext/>
        <w:jc w:val="both"/>
      </w:pPr>
      <w:bookmarkStart w:id="44"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44"/>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t>Model</w:t>
            </w:r>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rFonts w:ascii="Times New Roman" w:eastAsia="Times New Roman" w:hAnsi="Times New Roman" w:cs="Times New Roman"/>
                <w:color w:val="020817"/>
                <w:sz w:val="16"/>
                <w:szCs w:val="16"/>
                <w:lang w:val="en-NL"/>
              </w:rPr>
            </w:pPr>
            <w:proofErr w:type="spellStart"/>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45" w:name="_Toc179040478"/>
      <w:r w:rsidRPr="00443E04">
        <w:rPr>
          <w:rFonts w:ascii="Times New Roman" w:hAnsi="Times New Roman" w:cs="Times New Roman"/>
          <w:sz w:val="24"/>
          <w:szCs w:val="24"/>
        </w:rPr>
        <w:t>Evaluation of Model Fit and Residual Distribution</w:t>
      </w:r>
      <w:bookmarkEnd w:id="45"/>
    </w:p>
    <w:p w14:paraId="0D3B72DA" w14:textId="29AF2117"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w:t>
      </w:r>
      <w:r w:rsidR="000E39C8">
        <w:rPr>
          <w:rFonts w:ascii="Times New Roman" w:hAnsi="Times New Roman" w:cs="Times New Roman"/>
          <w:sz w:val="24"/>
          <w:szCs w:val="24"/>
        </w:rPr>
        <w:lastRenderedPageBreak/>
        <w:t xml:space="preserve">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6A1CDA62" w:rsidR="00D35595" w:rsidRPr="00443E04" w:rsidRDefault="00E40EB0" w:rsidP="00D33DE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p>
    <w:p w14:paraId="4C25E67C" w14:textId="39EB91D9" w:rsidR="00133A35" w:rsidRPr="00D33DE3" w:rsidRDefault="007166F6" w:rsidP="00D33DE3">
      <w:pPr>
        <w:pStyle w:val="Caption"/>
        <w:jc w:val="both"/>
        <w:rPr>
          <w:rFonts w:ascii="Times New Roman" w:hAnsi="Times New Roman" w:cs="Times New Roman"/>
          <w:sz w:val="24"/>
          <w:szCs w:val="24"/>
        </w:rPr>
      </w:pPr>
      <w:bookmarkStart w:id="46"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9A7A28" w:rsidRPr="000E0778">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46"/>
      <w:r w:rsidRPr="000E0778">
        <w:rPr>
          <w:rFonts w:ascii="Times New Roman" w:hAnsi="Times New Roman" w:cs="Times New Roman"/>
          <w:sz w:val="24"/>
          <w:szCs w:val="24"/>
        </w:rPr>
        <w:t xml:space="preserve"> </w:t>
      </w:r>
      <w:r w:rsidR="00133A35" w:rsidRPr="00D33DE3">
        <w:rPr>
          <w:rFonts w:ascii="Times New Roman" w:hAnsi="Times New Roman" w:cs="Times New Roman"/>
          <w:sz w:val="24"/>
          <w:szCs w:val="24"/>
        </w:rPr>
        <w:t>Predicted versus actual T</w:t>
      </w:r>
      <w:r w:rsidR="00133A35" w:rsidRPr="00D33DE3">
        <w:rPr>
          <w:rFonts w:ascii="Times New Roman" w:hAnsi="Times New Roman" w:cs="Times New Roman"/>
          <w:sz w:val="24"/>
          <w:szCs w:val="24"/>
          <w:vertAlign w:val="subscript"/>
        </w:rPr>
        <w:t>g</w:t>
      </w:r>
      <w:r w:rsidR="00133A35" w:rsidRPr="00D33DE3">
        <w:rPr>
          <w:rFonts w:ascii="Times New Roman" w:hAnsi="Times New Roman" w:cs="Times New Roman"/>
          <w:sz w:val="24"/>
          <w:szCs w:val="24"/>
        </w:rPr>
        <w:t xml:space="preserve"> °C. The ensemble combines five base models (GBR, Random Forest, SVR, Lasso, </w:t>
      </w:r>
      <w:proofErr w:type="spellStart"/>
      <w:r w:rsidR="00133A35" w:rsidRPr="00D33DE3">
        <w:rPr>
          <w:rFonts w:ascii="Times New Roman" w:hAnsi="Times New Roman" w:cs="Times New Roman"/>
          <w:sz w:val="24"/>
          <w:szCs w:val="24"/>
        </w:rPr>
        <w:t>ElasticNet</w:t>
      </w:r>
      <w:proofErr w:type="spellEnd"/>
      <w:r w:rsidR="00133A35" w:rsidRPr="00D33DE3">
        <w:rPr>
          <w:rFonts w:ascii="Times New Roman" w:hAnsi="Times New Roman" w:cs="Times New Roman"/>
          <w:sz w:val="24"/>
          <w:szCs w:val="24"/>
        </w:rPr>
        <w:t xml:space="preserve">) with 10 estimators each (for </w:t>
      </w:r>
      <w:proofErr w:type="gramStart"/>
      <w:r w:rsidR="00652049" w:rsidRPr="00D33DE3">
        <w:rPr>
          <w:rFonts w:ascii="Times New Roman" w:hAnsi="Times New Roman" w:cs="Times New Roman"/>
          <w:sz w:val="24"/>
          <w:szCs w:val="24"/>
        </w:rPr>
        <w:t>tree</w:t>
      </w:r>
      <w:proofErr w:type="gramEnd"/>
      <w:r w:rsidR="00652049" w:rsidRPr="00D33DE3">
        <w:rPr>
          <w:rFonts w:ascii="Times New Roman" w:hAnsi="Times New Roman" w:cs="Times New Roman"/>
          <w:sz w:val="24"/>
          <w:szCs w:val="24"/>
        </w:rPr>
        <w:t>-based</w:t>
      </w:r>
      <w:r w:rsidR="00133A35" w:rsidRPr="00D33DE3">
        <w:rPr>
          <w:rFonts w:ascii="Times New Roman" w:hAnsi="Times New Roman" w:cs="Times New Roman"/>
          <w:sz w:val="24"/>
          <w:szCs w:val="24"/>
        </w:rPr>
        <w:t xml:space="preserve"> models), trained on the optimal feature combination [Lignin (</w:t>
      </w:r>
      <w:proofErr w:type="spellStart"/>
      <w:r w:rsidR="00133A35" w:rsidRPr="00D33DE3">
        <w:rPr>
          <w:rFonts w:ascii="Times New Roman" w:hAnsi="Times New Roman" w:cs="Times New Roman"/>
          <w:sz w:val="24"/>
          <w:szCs w:val="24"/>
        </w:rPr>
        <w:t>wt</w:t>
      </w:r>
      <w:proofErr w:type="spellEnd"/>
      <w:r w:rsidR="00133A35" w:rsidRPr="00D33DE3">
        <w:rPr>
          <w:rFonts w:ascii="Times New Roman" w:hAnsi="Times New Roman" w:cs="Times New Roman"/>
          <w:sz w:val="24"/>
          <w:szCs w:val="24"/>
        </w:rPr>
        <w:t>%), Co-polyol type (PTHF), Ratio, Co</w:t>
      </w:r>
      <w:r w:rsidR="00020B24" w:rsidRPr="00D33DE3">
        <w:rPr>
          <w:rFonts w:ascii="Times New Roman" w:hAnsi="Times New Roman" w:cs="Times New Roman"/>
          <w:sz w:val="24"/>
          <w:szCs w:val="24"/>
        </w:rPr>
        <w:t>-</w:t>
      </w:r>
      <w:r w:rsidR="00133A35" w:rsidRPr="00D33DE3">
        <w:rPr>
          <w:rFonts w:ascii="Times New Roman" w:hAnsi="Times New Roman" w:cs="Times New Roman"/>
          <w:sz w:val="24"/>
          <w:szCs w:val="24"/>
        </w:rPr>
        <w:t>polyol (</w:t>
      </w:r>
      <w:proofErr w:type="spellStart"/>
      <w:r w:rsidR="00133A35" w:rsidRPr="00D33DE3">
        <w:rPr>
          <w:rFonts w:ascii="Times New Roman" w:hAnsi="Times New Roman" w:cs="Times New Roman"/>
          <w:sz w:val="24"/>
          <w:szCs w:val="24"/>
        </w:rPr>
        <w:t>wt</w:t>
      </w:r>
      <w:proofErr w:type="spellEnd"/>
      <w:r w:rsidR="00133A35" w:rsidRPr="00D33DE3">
        <w:rPr>
          <w:rFonts w:ascii="Times New Roman" w:hAnsi="Times New Roman" w:cs="Times New Roman"/>
          <w:sz w:val="24"/>
          <w:szCs w:val="24"/>
        </w:rPr>
        <w:t>%), Isocyanate (</w:t>
      </w:r>
      <w:proofErr w:type="spellStart"/>
      <w:r w:rsidR="00133A35" w:rsidRPr="00D33DE3">
        <w:rPr>
          <w:rFonts w:ascii="Times New Roman" w:hAnsi="Times New Roman" w:cs="Times New Roman"/>
          <w:sz w:val="24"/>
          <w:szCs w:val="24"/>
        </w:rPr>
        <w:t>wt</w:t>
      </w:r>
      <w:proofErr w:type="spellEnd"/>
      <w:r w:rsidR="00133A35" w:rsidRPr="00D33DE3">
        <w:rPr>
          <w:rFonts w:ascii="Times New Roman" w:hAnsi="Times New Roman" w:cs="Times New Roman"/>
          <w:sz w:val="24"/>
          <w:szCs w:val="24"/>
        </w:rPr>
        <w:t>%)]. Plot A shows the correlation between predicted and actual T</w:t>
      </w:r>
      <w:r w:rsidR="00133A35" w:rsidRPr="00D33DE3">
        <w:rPr>
          <w:rFonts w:ascii="Times New Roman" w:hAnsi="Times New Roman" w:cs="Times New Roman"/>
          <w:sz w:val="24"/>
          <w:szCs w:val="24"/>
          <w:vertAlign w:val="subscript"/>
        </w:rPr>
        <w:t>g</w:t>
      </w:r>
      <w:r w:rsidR="00133A35" w:rsidRPr="00D33DE3">
        <w:rPr>
          <w:rFonts w:ascii="Times New Roman" w:hAnsi="Times New Roman" w:cs="Times New Roman"/>
          <w:sz w:val="24"/>
          <w:szCs w:val="24"/>
        </w:rPr>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47" w:name="_Toc179040479"/>
      <w:r>
        <w:rPr>
          <w:rFonts w:ascii="Times New Roman" w:eastAsia="Times New Roman" w:hAnsi="Times New Roman" w:cs="Times New Roman"/>
          <w:sz w:val="24"/>
          <w:szCs w:val="24"/>
        </w:rPr>
        <w:t>Mapping data</w:t>
      </w:r>
      <w:bookmarkEnd w:id="47"/>
      <w:r>
        <w:rPr>
          <w:rFonts w:ascii="Times New Roman" w:eastAsia="Times New Roman" w:hAnsi="Times New Roman" w:cs="Times New Roman"/>
          <w:sz w:val="24"/>
          <w:szCs w:val="24"/>
        </w:rPr>
        <w:t xml:space="preserve"> </w:t>
      </w:r>
    </w:p>
    <w:p w14:paraId="7DCEE23C" w14:textId="2C4B4F7A" w:rsidR="00C42065" w:rsidRPr="00BB1F63" w:rsidRDefault="00020192" w:rsidP="00237722">
      <w:pPr>
        <w:jc w:val="both"/>
        <w:rPr>
          <w:rFonts w:ascii="Times New Roman" w:hAnsi="Times New Roman" w:cs="Times New Roman"/>
          <w:color w:val="FF0000"/>
          <w:sz w:val="24"/>
          <w:szCs w:val="24"/>
        </w:rPr>
      </w:pPr>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Pr="00020192">
        <w:rPr>
          <w:rFonts w:ascii="Times New Roman" w:hAnsi="Times New Roman" w:cs="Times New Roman"/>
          <w:sz w:val="24"/>
          <w:szCs w:val="24"/>
        </w:rPr>
        <w:t>In these plots, high-density regions (peaks) indicate confident, well-supported predictions, whereas low-density regions (troughs) suggest sparse training coverage or model uncertainty. The resulting density patterns are characteristic of ensemble methods trained on imbalanced datasets, where majority T</w:t>
      </w:r>
      <w:r w:rsidRPr="00D33DE3">
        <w:rPr>
          <w:rFonts w:ascii="Times New Roman" w:hAnsi="Times New Roman" w:cs="Times New Roman"/>
          <w:sz w:val="24"/>
          <w:szCs w:val="24"/>
          <w:vertAlign w:val="subscript"/>
        </w:rPr>
        <w:t>g</w:t>
      </w:r>
      <w:r w:rsidRPr="00020192">
        <w:rPr>
          <w:rFonts w:ascii="Times New Roman" w:hAnsi="Times New Roman" w:cs="Times New Roman"/>
          <w:sz w:val="24"/>
          <w:szCs w:val="24"/>
        </w:rPr>
        <w:t xml:space="preserve"> groups dominate the estimation</w:t>
      </w:r>
      <w:r w:rsidR="00AF4719">
        <w:rPr>
          <w:rFonts w:ascii="Times New Roman" w:hAnsi="Times New Roman" w:cs="Times New Roman"/>
          <w:sz w:val="24"/>
          <w:szCs w:val="24"/>
        </w:rPr>
        <w:t>.</w:t>
      </w:r>
      <w:r w:rsidR="000A033D">
        <w:rPr>
          <w:rFonts w:ascii="Times New Roman" w:hAnsi="Times New Roman" w:cs="Times New Roman"/>
          <w:sz w:val="24"/>
          <w:szCs w:val="24"/>
        </w:rPr>
        <w:t xml:space="preserve"> </w:t>
      </w:r>
      <w:r w:rsidR="00C42065" w:rsidRPr="0098592B">
        <w:rPr>
          <w:rFonts w:ascii="Times New Roman" w:hAnsi="Times New Roman" w:cs="Times New Roman"/>
          <w:sz w:val="24"/>
          <w:szCs w:val="24"/>
        </w:rPr>
        <w:t>This pattern often emerges in imbalanced datasets, where one group of T</w:t>
      </w:r>
      <w:r w:rsidR="00C42065" w:rsidRPr="0098592B">
        <w:rPr>
          <w:rFonts w:ascii="Times New Roman" w:hAnsi="Times New Roman" w:cs="Times New Roman"/>
          <w:sz w:val="24"/>
          <w:szCs w:val="24"/>
          <w:vertAlign w:val="subscript"/>
        </w:rPr>
        <w:t>g</w:t>
      </w:r>
      <w:r w:rsidR="00C42065" w:rsidRPr="0098592B">
        <w:rPr>
          <w:rFonts w:ascii="Times New Roman" w:hAnsi="Times New Roman" w:cs="Times New Roman"/>
          <w:sz w:val="24"/>
          <w:szCs w:val="24"/>
        </w:rPr>
        <w:t xml:space="preserve"> values significantly outnumbers others</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Consequently, the majority group dominates the density estimation, producing prominent peaks, while </w:t>
      </w:r>
      <w:r w:rsidR="001A6B86" w:rsidRPr="0098592B">
        <w:rPr>
          <w:rFonts w:ascii="Times New Roman" w:hAnsi="Times New Roman" w:cs="Times New Roman"/>
          <w:sz w:val="24"/>
          <w:szCs w:val="24"/>
        </w:rPr>
        <w:t xml:space="preserve">less distinct features may represent the minority </w:t>
      </w:r>
      <w:r w:rsidR="00BA4080" w:rsidRPr="0098592B">
        <w:rPr>
          <w:rFonts w:ascii="Times New Roman" w:hAnsi="Times New Roman" w:cs="Times New Roman"/>
          <w:sz w:val="24"/>
          <w:szCs w:val="24"/>
        </w:rPr>
        <w:t xml:space="preserve">group. </w:t>
      </w:r>
      <w:r w:rsidR="00A04ED4" w:rsidRPr="0098592B">
        <w:rPr>
          <w:rFonts w:ascii="Times New Roman" w:hAnsi="Times New Roman" w:cs="Times New Roman"/>
          <w:sz w:val="24"/>
          <w:szCs w:val="24"/>
        </w:rPr>
        <w:t xml:space="preserve">Addressing the imbalanced dataset for small datasets through a classification or regression problem could be the subject of another study; </w:t>
      </w:r>
      <w:r w:rsidR="00E75E5F" w:rsidRPr="0098592B">
        <w:rPr>
          <w:rFonts w:ascii="Times New Roman" w:hAnsi="Times New Roman" w:cs="Times New Roman"/>
          <w:sz w:val="24"/>
          <w:szCs w:val="24"/>
        </w:rPr>
        <w:t>in the interim</w:t>
      </w:r>
      <w:r w:rsidR="00A04ED4" w:rsidRPr="0098592B">
        <w:rPr>
          <w:rFonts w:ascii="Times New Roman" w:hAnsi="Times New Roman" w:cs="Times New Roman"/>
          <w:sz w:val="24"/>
          <w:szCs w:val="24"/>
        </w:rPr>
        <w:t>, the current framework is sufficient for facilitating advancements</w:t>
      </w:r>
      <w:r w:rsidR="00E75E5F" w:rsidRPr="0098592B">
        <w:rPr>
          <w:rFonts w:ascii="Times New Roman" w:hAnsi="Times New Roman" w:cs="Times New Roman"/>
          <w:sz w:val="24"/>
          <w:szCs w:val="24"/>
        </w:rPr>
        <w:t xml:space="preserve"> in lignin PUs synthesis</w:t>
      </w:r>
      <w:r w:rsidR="00A04ED4" w:rsidRPr="0098592B">
        <w:rPr>
          <w:rFonts w:ascii="Times New Roman" w:hAnsi="Times New Roman" w:cs="Times New Roman"/>
          <w:sz w:val="24"/>
          <w:szCs w:val="24"/>
        </w:rPr>
        <w:t>.</w:t>
      </w:r>
    </w:p>
    <w:p w14:paraId="6FA1AE7A" w14:textId="41C49C75" w:rsidR="00DF2AFF" w:rsidRDefault="002E4CF3" w:rsidP="0023772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which 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w:t>
      </w:r>
      <w:r w:rsidR="00DF2AFF">
        <w:rPr>
          <w:rFonts w:ascii="Times New Roman" w:hAnsi="Times New Roman" w:cs="Times New Roman"/>
          <w:sz w:val="24"/>
          <w:szCs w:val="24"/>
        </w:rPr>
        <w:t xml:space="preserve">a progressive evolution of high-density prediction regions that shift upward with increasing lignin content, namely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the latter representing the most prominent high-density cluster in the 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albeit with reduced intensity.</w:t>
      </w:r>
    </w:p>
    <w:p w14:paraId="415A5623" w14:textId="37FBDAC4"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Prediction uncertainty </w:t>
      </w:r>
      <w:r w:rsidR="00DF2AFF">
        <w:rPr>
          <w:rFonts w:ascii="Times New Roman" w:hAnsi="Times New Roman" w:cs="Times New Roman"/>
          <w:sz w:val="24"/>
          <w:szCs w:val="24"/>
        </w:rPr>
        <w:t xml:space="preserve">is present throughout the lignin content range, with temperature variations spanning approximately 40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(10-50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lower lignin contents and narrowing to approximately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above 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r w:rsidRPr="004B1565">
        <w:rPr>
          <w:rFonts w:ascii="Times New Roman" w:hAnsi="Times New Roman" w:cs="Times New Roman"/>
          <w:sz w:val="24"/>
          <w:szCs w:val="24"/>
        </w:rPr>
        <w:t xml:space="preserve"> In contrast, the model demonstrates</w:t>
      </w:r>
      <w:r w:rsidR="003967F5">
        <w:rPr>
          <w:rFonts w:ascii="Times New Roman" w:hAnsi="Times New Roman" w:cs="Times New Roman"/>
          <w:sz w:val="24"/>
          <w:szCs w:val="24"/>
        </w:rPr>
        <w:t xml:space="preserve"> the</w:t>
      </w:r>
      <w:r w:rsidRPr="004B1565">
        <w:rPr>
          <w:rFonts w:ascii="Times New Roman" w:hAnsi="Times New Roman" w:cs="Times New Roman"/>
          <w:sz w:val="24"/>
          <w:szCs w:val="24"/>
        </w:rPr>
        <w:t xml:space="preserve"> highest prediction confidence in the</w:t>
      </w:r>
      <w:r w:rsidR="008C76E1">
        <w:rPr>
          <w:rFonts w:ascii="Times New Roman" w:hAnsi="Times New Roman" w:cs="Times New Roman"/>
          <w:sz w:val="24"/>
          <w:szCs w:val="24"/>
        </w:rPr>
        <w:t xml:space="preserve"> 30-50</w:t>
      </w:r>
      <w:r w:rsidRPr="004B1565">
        <w:rPr>
          <w:rFonts w:ascii="Times New Roman" w:hAnsi="Times New Roman" w:cs="Times New Roman"/>
          <w:sz w:val="24"/>
          <w:szCs w:val="24"/>
        </w:rPr>
        <w:t xml:space="preserve"> lignin range, evidenced by minimal variance</w:t>
      </w:r>
      <w:r w:rsidR="00031290">
        <w:rPr>
          <w:rFonts w:ascii="Times New Roman" w:hAnsi="Times New Roman" w:cs="Times New Roman"/>
          <w:sz w:val="24"/>
          <w:szCs w:val="24"/>
        </w:rPr>
        <w:t xml:space="preserve"> and the most concentrated density</w:t>
      </w:r>
      <w:r w:rsidRPr="004B1565">
        <w:rPr>
          <w:rFonts w:ascii="Times New Roman" w:hAnsi="Times New Roman" w:cs="Times New Roman"/>
          <w:sz w:val="24"/>
          <w:szCs w:val="24"/>
        </w:rPr>
        <w:t>.</w:t>
      </w:r>
      <w:r w:rsidR="00272296">
        <w:rPr>
          <w:rFonts w:ascii="Times New Roman" w:hAnsi="Times New Roman" w:cs="Times New Roman"/>
          <w:sz w:val="24"/>
          <w:szCs w:val="24"/>
        </w:rPr>
        <w:t xml:space="preserve"> </w:t>
      </w:r>
      <w:r w:rsidRPr="004B1565">
        <w:rPr>
          <w:rFonts w:ascii="Times New Roman" w:hAnsi="Times New Roman" w:cs="Times New Roman"/>
          <w:sz w:val="24"/>
          <w:szCs w:val="24"/>
        </w:rPr>
        <w:t>The presence of multiple high-density regions is characteristic of ensemble-based methods (RF and GBR algorithms). While smooth transitions between regions indicate robust interpolation capabilities, the prediction density patterns suggest potential overfitting, particularly in the 30</w:t>
      </w:r>
      <w:r w:rsidR="00F16CB0">
        <w:rPr>
          <w:rFonts w:ascii="Times New Roman" w:hAnsi="Times New Roman" w:cs="Times New Roman"/>
          <w:sz w:val="24"/>
          <w:szCs w:val="24"/>
        </w:rPr>
        <w:t xml:space="preserve">-50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w:t>
      </w:r>
      <w:r w:rsidR="00890D8D">
        <w:rPr>
          <w:rFonts w:ascii="Times New Roman" w:hAnsi="Times New Roman" w:cs="Times New Roman"/>
          <w:sz w:val="24"/>
          <w:szCs w:val="24"/>
        </w:rPr>
        <w:t xml:space="preserve"> </w:t>
      </w:r>
      <w:r w:rsidRPr="004B1565">
        <w:rPr>
          <w:rFonts w:ascii="Times New Roman" w:hAnsi="Times New Roman" w:cs="Times New Roman"/>
          <w:sz w:val="24"/>
          <w:szCs w:val="24"/>
        </w:rPr>
        <w:t>lignin region where data clusters exhibit unusually high prediction density.</w:t>
      </w:r>
    </w:p>
    <w:p w14:paraId="41A75D73" w14:textId="5E644717"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Several methodological limitations warrant consideration. Distinct discretization around </w:t>
      </w:r>
      <w:r w:rsidR="00F16CB0">
        <w:rPr>
          <w:rFonts w:ascii="Times New Roman" w:hAnsi="Times New Roman" w:cs="Times New Roman"/>
          <w:sz w:val="24"/>
          <w:szCs w:val="24"/>
        </w:rPr>
        <w:t xml:space="preserve">10-15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w:t>
      </w:r>
      <w:proofErr w:type="gramStart"/>
      <w:r w:rsidRPr="004B1565">
        <w:rPr>
          <w:rFonts w:ascii="Times New Roman" w:hAnsi="Times New Roman" w:cs="Times New Roman"/>
          <w:sz w:val="24"/>
          <w:szCs w:val="24"/>
        </w:rPr>
        <w:t>lignin</w:t>
      </w:r>
      <w:proofErr w:type="gramEnd"/>
      <w:r w:rsidRPr="004B1565">
        <w:rPr>
          <w:rFonts w:ascii="Times New Roman" w:hAnsi="Times New Roman" w:cs="Times New Roman"/>
          <w:sz w:val="24"/>
          <w:szCs w:val="24"/>
        </w:rPr>
        <w:t xml:space="preserve"> indicates potential sampling bias in the training dataset. The </w:t>
      </w:r>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r w:rsidRPr="004B1565">
        <w:rPr>
          <w:rFonts w:ascii="Times New Roman" w:hAnsi="Times New Roman" w:cs="Times New Roman"/>
          <w:sz w:val="24"/>
          <w:szCs w:val="24"/>
        </w:rPr>
        <w:t xml:space="preserve">transition at </w:t>
      </w:r>
      <w:r w:rsidR="00F16CB0">
        <w:rPr>
          <w:rFonts w:ascii="Times New Roman" w:hAnsi="Times New Roman" w:cs="Times New Roman"/>
          <w:sz w:val="24"/>
          <w:szCs w:val="24"/>
        </w:rPr>
        <w:t>15</w:t>
      </w:r>
      <w:r w:rsidR="00F16CB0"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is characteristic of the boundary between distinct training data and 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w:t>
      </w:r>
    </w:p>
    <w:p w14:paraId="0186C1D6" w14:textId="399D964B"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he initial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response (0-20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exhibits a </w:t>
      </w:r>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r w:rsidRPr="004B1565">
        <w:rPr>
          <w:rFonts w:ascii="Times New Roman" w:hAnsi="Times New Roman" w:cs="Times New Roman"/>
          <w:sz w:val="24"/>
          <w:szCs w:val="24"/>
        </w:rPr>
        <w:t xml:space="preserve">increase </w:t>
      </w:r>
      <w:r w:rsidR="002E4CF3">
        <w:rPr>
          <w:rFonts w:ascii="Times New Roman" w:hAnsi="Times New Roman" w:cs="Times New Roman"/>
          <w:sz w:val="24"/>
          <w:szCs w:val="24"/>
        </w:rPr>
        <w:t xml:space="preserve">from approximately </w:t>
      </w:r>
      <w:r w:rsidR="00F16CB0">
        <w:rPr>
          <w:rFonts w:ascii="Times New Roman" w:hAnsi="Times New Roman" w:cs="Times New Roman"/>
          <w:sz w:val="24"/>
          <w:szCs w:val="24"/>
        </w:rPr>
        <w:t xml:space="preserve">15 </w:t>
      </w:r>
      <w:r w:rsidR="002E4CF3">
        <w:rPr>
          <w:rFonts w:ascii="Times New Roman" w:hAnsi="Times New Roman" w:cs="Times New Roman"/>
          <w:sz w:val="24"/>
          <w:szCs w:val="24"/>
        </w:rPr>
        <w:t xml:space="preserve">°C to </w:t>
      </w:r>
      <w:r w:rsidR="00F16CB0">
        <w:rPr>
          <w:rFonts w:ascii="Times New Roman" w:hAnsi="Times New Roman" w:cs="Times New Roman"/>
          <w:sz w:val="24"/>
          <w:szCs w:val="24"/>
        </w:rPr>
        <w:t xml:space="preserve">45 </w:t>
      </w:r>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xml:space="preserve">. The intermediate region (20-40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achieves maximum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values of </w:t>
      </w:r>
      <w:r w:rsidR="00F16CB0">
        <w:rPr>
          <w:rFonts w:ascii="Times New Roman" w:hAnsi="Times New Roman" w:cs="Times New Roman"/>
          <w:sz w:val="24"/>
          <w:szCs w:val="24"/>
        </w:rPr>
        <w:t>55-60</w:t>
      </w:r>
      <w:r w:rsidRPr="004B1565">
        <w:rPr>
          <w:rFonts w:ascii="Times New Roman" w:hAnsi="Times New Roman" w:cs="Times New Roman"/>
          <w:sz w:val="24"/>
          <w:szCs w:val="24"/>
        </w:rPr>
        <w:t xml:space="preserve">°C,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 xml:space="preserve">highest prediction density at approximately </w:t>
      </w:r>
      <w:r w:rsidR="00F16CB0">
        <w:rPr>
          <w:rFonts w:ascii="Times New Roman" w:hAnsi="Times New Roman" w:cs="Times New Roman"/>
          <w:sz w:val="24"/>
          <w:szCs w:val="24"/>
        </w:rPr>
        <w:t>55</w:t>
      </w:r>
      <w:r w:rsidRPr="004B1565">
        <w:rPr>
          <w:rFonts w:ascii="Times New Roman" w:hAnsi="Times New Roman" w:cs="Times New Roman"/>
          <w:sz w:val="24"/>
          <w:szCs w:val="24"/>
        </w:rPr>
        <w:t>°C,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w:t>
      </w:r>
      <w:r w:rsidR="00F16CB0">
        <w:rPr>
          <w:rFonts w:ascii="Times New Roman" w:hAnsi="Times New Roman" w:cs="Times New Roman"/>
          <w:sz w:val="24"/>
          <w:szCs w:val="24"/>
        </w:rPr>
        <w:t>30-50</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for maximum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enhancement,</w:t>
      </w:r>
      <w:r w:rsidR="00F16CB0">
        <w:rPr>
          <w:rFonts w:ascii="Times New Roman" w:hAnsi="Times New Roman" w:cs="Times New Roman"/>
          <w:sz w:val="24"/>
          <w:szCs w:val="24"/>
        </w:rPr>
        <w:t xml:space="preserve"> where the most concentrated prediction density is observed, </w:t>
      </w:r>
      <w:r w:rsidRPr="004B1565">
        <w:rPr>
          <w:rFonts w:ascii="Times New Roman" w:hAnsi="Times New Roman" w:cs="Times New Roman"/>
          <w:sz w:val="24"/>
          <w:szCs w:val="24"/>
        </w:rPr>
        <w:t xml:space="preserve">while the </w:t>
      </w:r>
      <w:r w:rsidR="00F16CB0">
        <w:rPr>
          <w:rFonts w:ascii="Times New Roman" w:hAnsi="Times New Roman" w:cs="Times New Roman"/>
          <w:sz w:val="24"/>
          <w:szCs w:val="24"/>
        </w:rPr>
        <w:t>50-70</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range provides more consistent thermal properties</w:t>
      </w:r>
      <w:r w:rsidR="00F16CB0">
        <w:rPr>
          <w:rFonts w:ascii="Times New Roman" w:hAnsi="Times New Roman" w:cs="Times New Roman"/>
          <w:sz w:val="24"/>
          <w:szCs w:val="24"/>
        </w:rPr>
        <w:t xml:space="preserve"> albeit with gradually declining prediction confidence</w:t>
      </w:r>
      <w:r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p>
    <w:p w14:paraId="454F4DB5" w14:textId="62BBCEF3" w:rsidR="001C0D7C" w:rsidRDefault="002E4CF3" w:rsidP="00F16CB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r w:rsidR="00F16CB0">
        <w:rPr>
          <w:rFonts w:ascii="Times New Roman" w:hAnsi="Times New Roman" w:cs="Times New Roman"/>
          <w:sz w:val="24"/>
          <w:szCs w:val="24"/>
        </w:rPr>
        <w:t xml:space="preserve">distinct confidence levels that shift across the three molecular weight clusters. Specifically, the highest density is centered at approximately 43-45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250, at 50-55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and 60-62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(bimodal) for PTHF 650, and at approximately 53-55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1000 with additional secondary region around 20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w:t>
      </w:r>
      <w:r w:rsidR="001C0D7C" w:rsidRPr="001C0D7C">
        <w:rPr>
          <w:rFonts w:ascii="Times New Roman" w:hAnsi="Times New Roman" w:cs="Times New Roman"/>
          <w:sz w:val="24"/>
          <w:szCs w:val="24"/>
        </w:rPr>
        <w:t xml:space="preserve"> The vertical distribution of predictions within clusters (spanning approximately </w:t>
      </w:r>
      <w:r w:rsidR="00F16CB0">
        <w:rPr>
          <w:rFonts w:ascii="Times New Roman" w:hAnsi="Times New Roman" w:cs="Times New Roman"/>
          <w:sz w:val="24"/>
          <w:szCs w:val="24"/>
        </w:rPr>
        <w:t>10</w:t>
      </w:r>
      <w:r w:rsidR="001C0D7C" w:rsidRPr="001C0D7C">
        <w:rPr>
          <w:rFonts w:ascii="Times New Roman" w:hAnsi="Times New Roman" w:cs="Times New Roman"/>
          <w:sz w:val="24"/>
          <w:szCs w:val="24"/>
        </w:rPr>
        <w:t>-</w:t>
      </w:r>
      <w:r w:rsidR="00F16CB0">
        <w:rPr>
          <w:rFonts w:ascii="Times New Roman" w:hAnsi="Times New Roman" w:cs="Times New Roman"/>
          <w:sz w:val="24"/>
          <w:szCs w:val="24"/>
        </w:rPr>
        <w:t>7</w:t>
      </w:r>
      <w:r w:rsidR="001C0D7C" w:rsidRPr="001C0D7C">
        <w:rPr>
          <w:rFonts w:ascii="Times New Roman" w:hAnsi="Times New Roman" w:cs="Times New Roman"/>
          <w:sz w:val="24"/>
          <w:szCs w:val="24"/>
        </w:rPr>
        <w:t>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 xml:space="preserve">that not only the co-polyol molecular weight is </w:t>
      </w:r>
      <w:proofErr w:type="gramStart"/>
      <w:r w:rsidR="00A65F9E">
        <w:rPr>
          <w:rFonts w:ascii="Times New Roman" w:hAnsi="Times New Roman" w:cs="Times New Roman"/>
          <w:sz w:val="24"/>
          <w:szCs w:val="24"/>
        </w:rPr>
        <w:t>determining</w:t>
      </w:r>
      <w:proofErr w:type="gramEnd"/>
      <w:r w:rsidR="00A65F9E">
        <w:rPr>
          <w:rFonts w:ascii="Times New Roman" w:hAnsi="Times New Roman" w:cs="Times New Roman"/>
          <w:sz w:val="24"/>
          <w:szCs w:val="24"/>
        </w:rPr>
        <w:t xml:space="preserve"> for T</w:t>
      </w:r>
      <w:r w:rsidR="00A65F9E" w:rsidRPr="00E62DF7">
        <w:rPr>
          <w:rFonts w:ascii="Times New Roman" w:hAnsi="Times New Roman" w:cs="Times New Roman"/>
          <w:sz w:val="24"/>
          <w:szCs w:val="24"/>
          <w:vertAlign w:val="subscript"/>
        </w:rPr>
        <w:t>g</w:t>
      </w:r>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w:t>
      </w:r>
      <w:r w:rsidR="00F16CB0">
        <w:rPr>
          <w:rFonts w:ascii="Times New Roman" w:hAnsi="Times New Roman" w:cs="Times New Roman"/>
          <w:sz w:val="24"/>
          <w:szCs w:val="24"/>
        </w:rPr>
        <w:t xml:space="preserve">The shifting peaks positions – from ~45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250 to ~60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650 and back to ~55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1000, suggests a non-monotonic dependence with PTHF 650 and PTHF 1000 exhibiting bimodal distributions indicative of multiple thermally </w:t>
      </w:r>
      <w:r w:rsidR="00F16CB0">
        <w:rPr>
          <w:rFonts w:ascii="Times New Roman" w:hAnsi="Times New Roman" w:cs="Times New Roman"/>
          <w:sz w:val="24"/>
          <w:szCs w:val="24"/>
        </w:rPr>
        <w:lastRenderedPageBreak/>
        <w:t xml:space="preserve">distinct prediction domains. </w:t>
      </w:r>
      <w:r w:rsidR="001C0D7C" w:rsidRPr="001C0D7C">
        <w:rPr>
          <w:rFonts w:ascii="Times New Roman" w:hAnsi="Times New Roman" w:cs="Times New Roman"/>
          <w:sz w:val="24"/>
          <w:szCs w:val="24"/>
        </w:rPr>
        <w:t xml:space="preserve">The </w:t>
      </w:r>
      <w:r w:rsidR="00F16CB0">
        <w:rPr>
          <w:rFonts w:ascii="Times New Roman" w:hAnsi="Times New Roman" w:cs="Times New Roman"/>
          <w:sz w:val="24"/>
          <w:szCs w:val="24"/>
        </w:rPr>
        <w:t>evolving</w:t>
      </w:r>
      <w:r w:rsidR="00F16CB0"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pattern 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68CF0F75" w14:textId="224FCC5C" w:rsidR="007E7632"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influence, </w:t>
      </w:r>
      <w:r w:rsidR="001C0D7C" w:rsidRPr="006D7212">
        <w:rPr>
          <w:rFonts w:ascii="Times New Roman" w:hAnsi="Times New Roman" w:cs="Times New Roman"/>
          <w:sz w:val="24"/>
          <w:szCs w:val="24"/>
        </w:rPr>
        <w:t xml:space="preserve">the model exhibits </w:t>
      </w:r>
      <w:r w:rsidR="001312C1">
        <w:rPr>
          <w:rFonts w:ascii="Times New Roman" w:hAnsi="Times New Roman" w:cs="Times New Roman"/>
          <w:sz w:val="24"/>
          <w:szCs w:val="24"/>
        </w:rPr>
        <w:t>two distinct horizontal prediction confidence bands: a</w:t>
      </w:r>
      <w:r w:rsidR="00652049">
        <w:rPr>
          <w:rFonts w:ascii="Times New Roman" w:hAnsi="Times New Roman" w:cs="Times New Roman"/>
          <w:sz w:val="24"/>
          <w:szCs w:val="24"/>
        </w:rPr>
        <w:t xml:space="preserve"> </w:t>
      </w:r>
      <w:r w:rsidR="001312C1">
        <w:rPr>
          <w:rFonts w:ascii="Times New Roman" w:hAnsi="Times New Roman" w:cs="Times New Roman"/>
          <w:sz w:val="24"/>
          <w:szCs w:val="24"/>
        </w:rPr>
        <w:t xml:space="preserve">primary upper band centered at approximately 50-55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and a secondary lower band around 20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revealing a bimodal T</w:t>
      </w:r>
      <w:r w:rsidR="001312C1" w:rsidRPr="00E62DF7">
        <w:rPr>
          <w:rFonts w:ascii="Times New Roman" w:hAnsi="Times New Roman" w:cs="Times New Roman"/>
          <w:sz w:val="24"/>
          <w:szCs w:val="24"/>
          <w:vertAlign w:val="subscript"/>
        </w:rPr>
        <w:t>g</w:t>
      </w:r>
      <w:r w:rsidR="001312C1">
        <w:rPr>
          <w:rFonts w:ascii="Times New Roman" w:hAnsi="Times New Roman" w:cs="Times New Roman"/>
          <w:sz w:val="24"/>
          <w:szCs w:val="24"/>
          <w:vertAlign w:val="subscript"/>
        </w:rPr>
        <w:t xml:space="preserve"> </w:t>
      </w:r>
      <w:r w:rsidR="001312C1" w:rsidRPr="00D33DE3">
        <w:rPr>
          <w:rFonts w:ascii="Times New Roman" w:hAnsi="Times New Roman" w:cs="Times New Roman"/>
          <w:sz w:val="24"/>
          <w:szCs w:val="24"/>
        </w:rPr>
        <w:t>distribution across the stoichiometric range</w:t>
      </w:r>
      <w:r w:rsidR="001312C1">
        <w:rPr>
          <w:rFonts w:ascii="Times New Roman" w:hAnsi="Times New Roman" w:cs="Times New Roman"/>
          <w:sz w:val="24"/>
          <w:szCs w:val="24"/>
        </w:rPr>
        <w:t xml:space="preserve">. The highest prediction density is concentrated at Ratio = 0.55 – 0.85, where the upper band reaches its maximum intensity at approximately 48 – 55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with localized peaks approaching 60 – 63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near Ratio ~0.75 – 0.85. As ratio </w:t>
      </w:r>
      <w:r w:rsidR="00652049">
        <w:rPr>
          <w:rFonts w:ascii="Times New Roman" w:hAnsi="Times New Roman" w:cs="Times New Roman"/>
          <w:sz w:val="24"/>
          <w:szCs w:val="24"/>
        </w:rPr>
        <w:t>increases</w:t>
      </w:r>
      <w:r w:rsidR="001312C1">
        <w:rPr>
          <w:rFonts w:ascii="Times New Roman" w:hAnsi="Times New Roman" w:cs="Times New Roman"/>
          <w:sz w:val="24"/>
          <w:szCs w:val="24"/>
        </w:rPr>
        <w:t xml:space="preserve"> above 1.0, the prediction confidence progressively decreases and the density becomes more dispersed, indicating greater model uncertainty in the excess-isocyanate regime. </w:t>
      </w:r>
      <w:r w:rsidR="001C0D7C" w:rsidRPr="006D7212">
        <w:rPr>
          <w:rFonts w:ascii="Times New Roman" w:hAnsi="Times New Roman" w:cs="Times New Roman"/>
          <w:sz w:val="24"/>
          <w:szCs w:val="24"/>
        </w:rPr>
        <w:t>The regular oscillatory pattern in prediction density suggests the model has captured fundamental periodic relationships between stoichiometry and thermal properties.</w:t>
      </w:r>
      <w:r w:rsidR="001312C1">
        <w:rPr>
          <w:rFonts w:ascii="Times New Roman" w:hAnsi="Times New Roman" w:cs="Times New Roman"/>
          <w:sz w:val="24"/>
          <w:szCs w:val="24"/>
        </w:rPr>
        <w:t xml:space="preserve"> The persistent bimodal structure – with the upper band reflecting formulations where efficient crosslinking yields </w:t>
      </w:r>
      <w:r w:rsidR="00020B24">
        <w:rPr>
          <w:rFonts w:ascii="Times New Roman" w:hAnsi="Times New Roman" w:cs="Times New Roman"/>
          <w:sz w:val="24"/>
          <w:szCs w:val="24"/>
        </w:rPr>
        <w:t>higher T</w:t>
      </w:r>
      <w:r w:rsidR="00020B24" w:rsidRPr="00D33DE3">
        <w:rPr>
          <w:rFonts w:ascii="Times New Roman" w:hAnsi="Times New Roman" w:cs="Times New Roman"/>
          <w:sz w:val="24"/>
          <w:szCs w:val="24"/>
          <w:vertAlign w:val="subscript"/>
        </w:rPr>
        <w:t>g</w:t>
      </w:r>
      <w:r w:rsidR="001312C1">
        <w:rPr>
          <w:rFonts w:ascii="Times New Roman" w:hAnsi="Times New Roman" w:cs="Times New Roman"/>
          <w:sz w:val="24"/>
          <w:szCs w:val="24"/>
        </w:rPr>
        <w:t xml:space="preserve"> and the lower band (~20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likely representing under- or over- crosslinked networks, indicates that the [NCO]/[OH] ratio acts as a threshold-sensitive parameter rather than a continuously linear predictor. Notably, the </w:t>
      </w:r>
      <w:r w:rsidR="00652049">
        <w:rPr>
          <w:rFonts w:ascii="Times New Roman" w:hAnsi="Times New Roman" w:cs="Times New Roman"/>
          <w:sz w:val="24"/>
          <w:szCs w:val="24"/>
        </w:rPr>
        <w:t>sub stoichiometric</w:t>
      </w:r>
      <w:r w:rsidR="001312C1">
        <w:rPr>
          <w:rFonts w:ascii="Times New Roman" w:hAnsi="Times New Roman" w:cs="Times New Roman"/>
          <w:sz w:val="24"/>
          <w:szCs w:val="24"/>
        </w:rPr>
        <w:t xml:space="preserve"> range (ratio less than 1.0) consistently produces more confident and higher T</w:t>
      </w:r>
      <w:r w:rsidR="001312C1" w:rsidRPr="00E62DF7">
        <w:rPr>
          <w:rFonts w:ascii="Times New Roman" w:hAnsi="Times New Roman" w:cs="Times New Roman"/>
          <w:sz w:val="24"/>
          <w:szCs w:val="24"/>
          <w:vertAlign w:val="subscript"/>
        </w:rPr>
        <w:t>g</w:t>
      </w:r>
      <w:r w:rsidR="001312C1">
        <w:rPr>
          <w:rFonts w:ascii="Times New Roman" w:hAnsi="Times New Roman" w:cs="Times New Roman"/>
          <w:sz w:val="24"/>
          <w:szCs w:val="24"/>
        </w:rPr>
        <w:t xml:space="preserve"> predictions than the </w:t>
      </w:r>
      <w:r w:rsidR="00652049">
        <w:rPr>
          <w:rFonts w:ascii="Times New Roman" w:hAnsi="Times New Roman" w:cs="Times New Roman"/>
          <w:sz w:val="24"/>
          <w:szCs w:val="24"/>
        </w:rPr>
        <w:t>super stoichiometric</w:t>
      </w:r>
      <w:r w:rsidR="001312C1">
        <w:rPr>
          <w:rFonts w:ascii="Times New Roman" w:hAnsi="Times New Roman" w:cs="Times New Roman"/>
          <w:sz w:val="24"/>
          <w:szCs w:val="24"/>
        </w:rPr>
        <w:t xml:space="preserve"> range (ratio bigger than 1.0), suggesting that excess hydroxyl groups may contribute more </w:t>
      </w:r>
      <w:r w:rsidR="00652049">
        <w:rPr>
          <w:rFonts w:ascii="Times New Roman" w:hAnsi="Times New Roman" w:cs="Times New Roman"/>
          <w:sz w:val="24"/>
          <w:szCs w:val="24"/>
        </w:rPr>
        <w:t>favorably</w:t>
      </w:r>
      <w:r w:rsidR="001312C1">
        <w:rPr>
          <w:rFonts w:ascii="Times New Roman" w:hAnsi="Times New Roman" w:cs="Times New Roman"/>
          <w:sz w:val="24"/>
          <w:szCs w:val="24"/>
        </w:rPr>
        <w:t xml:space="preserve"> to network formation in these lignin-based PU </w:t>
      </w:r>
      <w:commentRangeStart w:id="48"/>
      <w:commentRangeStart w:id="49"/>
      <w:commentRangeStart w:id="50"/>
      <w:r w:rsidR="001312C1">
        <w:rPr>
          <w:rFonts w:ascii="Times New Roman" w:hAnsi="Times New Roman" w:cs="Times New Roman"/>
          <w:sz w:val="24"/>
          <w:szCs w:val="24"/>
        </w:rPr>
        <w:t>systems</w:t>
      </w:r>
      <w:commentRangeEnd w:id="48"/>
      <w:r w:rsidR="003365D7">
        <w:rPr>
          <w:rStyle w:val="CommentReference"/>
        </w:rPr>
        <w:commentReference w:id="48"/>
      </w:r>
      <w:commentRangeEnd w:id="49"/>
      <w:r w:rsidR="003365D7">
        <w:rPr>
          <w:rStyle w:val="CommentReference"/>
        </w:rPr>
        <w:commentReference w:id="49"/>
      </w:r>
      <w:commentRangeEnd w:id="50"/>
      <w:r w:rsidR="003365D7">
        <w:rPr>
          <w:rStyle w:val="CommentReference"/>
        </w:rPr>
        <w:commentReference w:id="50"/>
      </w:r>
      <w:r w:rsidR="001312C1">
        <w:rPr>
          <w:rFonts w:ascii="Times New Roman" w:hAnsi="Times New Roman" w:cs="Times New Roman"/>
          <w:sz w:val="24"/>
          <w:szCs w:val="24"/>
        </w:rPr>
        <w:t xml:space="preserve">.  </w:t>
      </w:r>
    </w:p>
    <w:p w14:paraId="26DA5A8E" w14:textId="5C50A9B5" w:rsidR="007E7632" w:rsidRDefault="00237722" w:rsidP="00237722">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7E7632" w:rsidRPr="001C0D7C">
        <w:rPr>
          <w:rFonts w:ascii="Times New Roman" w:hAnsi="Times New Roman" w:cs="Times New Roman"/>
          <w:sz w:val="24"/>
          <w:szCs w:val="24"/>
        </w:rPr>
        <w:t>show</w:t>
      </w:r>
      <w:r w:rsidR="007E7632">
        <w:rPr>
          <w:rFonts w:ascii="Times New Roman" w:hAnsi="Times New Roman" w:cs="Times New Roman"/>
          <w:sz w:val="24"/>
          <w:szCs w:val="24"/>
        </w:rPr>
        <w:t>s</w:t>
      </w:r>
      <w:r w:rsidR="007E763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continuous density distributions predominantly in the </w:t>
      </w:r>
      <w:r w:rsidR="007E7632">
        <w:rPr>
          <w:rFonts w:ascii="Times New Roman" w:hAnsi="Times New Roman" w:cs="Times New Roman"/>
          <w:sz w:val="24"/>
          <w:szCs w:val="24"/>
        </w:rPr>
        <w:t>45 - 60</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w:t>
      </w:r>
      <w:r w:rsidR="007E7632">
        <w:rPr>
          <w:rFonts w:ascii="Times New Roman" w:hAnsi="Times New Roman" w:cs="Times New Roman"/>
          <w:sz w:val="24"/>
          <w:szCs w:val="24"/>
        </w:rPr>
        <w:t xml:space="preserve">the maximum intensity distributed broadly and relatively uniformly across the entire 0-20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xml:space="preserve">% isocyanate range. A prominent horizontal banding pattern is observed, with the primary high-density band at 50-58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 secondary band at approximately 40-45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and tertiary features around 20 – 30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unlike the other feature mappings, the absence of clear concentration-dependent shift in the peak T</w:t>
      </w:r>
      <w:r w:rsidR="007E7632" w:rsidRPr="00E62DF7">
        <w:rPr>
          <w:rFonts w:ascii="Times New Roman" w:hAnsi="Times New Roman" w:cs="Times New Roman"/>
          <w:sz w:val="24"/>
          <w:szCs w:val="24"/>
          <w:vertAlign w:val="subscript"/>
        </w:rPr>
        <w:t>g</w:t>
      </w:r>
      <w:r w:rsidR="007E7632">
        <w:rPr>
          <w:rFonts w:ascii="Times New Roman" w:hAnsi="Times New Roman" w:cs="Times New Roman"/>
          <w:sz w:val="24"/>
          <w:szCs w:val="24"/>
        </w:rPr>
        <w:t xml:space="preserve"> position indicates that </w:t>
      </w:r>
      <w:r w:rsidR="00652049" w:rsidRPr="00D33DE3">
        <w:rPr>
          <w:rFonts w:ascii="Times New Roman" w:hAnsi="Times New Roman" w:cs="Times New Roman"/>
          <w:i/>
          <w:iCs/>
          <w:sz w:val="24"/>
          <w:szCs w:val="24"/>
        </w:rPr>
        <w:t>I</w:t>
      </w:r>
      <w:r w:rsidR="007E7632" w:rsidRPr="00D33DE3">
        <w:rPr>
          <w:rFonts w:ascii="Times New Roman" w:hAnsi="Times New Roman" w:cs="Times New Roman"/>
          <w:i/>
          <w:iCs/>
          <w:sz w:val="24"/>
          <w:szCs w:val="24"/>
        </w:rPr>
        <w:t>socyanate</w:t>
      </w:r>
      <w:r w:rsidR="007E7632">
        <w:rPr>
          <w:rFonts w:ascii="Times New Roman" w:hAnsi="Times New Roman" w:cs="Times New Roman"/>
          <w:sz w:val="24"/>
          <w:szCs w:val="24"/>
        </w:rPr>
        <w:t xml:space="preserve"> </w:t>
      </w:r>
      <w:r w:rsidR="00652049" w:rsidRPr="00D33DE3">
        <w:rPr>
          <w:rFonts w:ascii="Times New Roman" w:hAnsi="Times New Roman" w:cs="Times New Roman"/>
          <w:i/>
          <w:iCs/>
          <w:sz w:val="24"/>
          <w:szCs w:val="24"/>
        </w:rPr>
        <w:t>(</w:t>
      </w:r>
      <w:proofErr w:type="spellStart"/>
      <w:r w:rsidR="007E7632" w:rsidRPr="00D33DE3">
        <w:rPr>
          <w:rFonts w:ascii="Times New Roman" w:hAnsi="Times New Roman" w:cs="Times New Roman"/>
          <w:i/>
          <w:iCs/>
          <w:sz w:val="24"/>
          <w:szCs w:val="24"/>
        </w:rPr>
        <w:t>wt</w:t>
      </w:r>
      <w:proofErr w:type="spellEnd"/>
      <w:r w:rsidR="007E7632" w:rsidRPr="00D33DE3">
        <w:rPr>
          <w:rFonts w:ascii="Times New Roman" w:hAnsi="Times New Roman" w:cs="Times New Roman"/>
          <w:i/>
          <w:iCs/>
          <w:sz w:val="24"/>
          <w:szCs w:val="24"/>
        </w:rPr>
        <w:t>%</w:t>
      </w:r>
      <w:r w:rsidR="00652049" w:rsidRPr="00D33DE3">
        <w:rPr>
          <w:rFonts w:ascii="Times New Roman" w:hAnsi="Times New Roman" w:cs="Times New Roman"/>
          <w:i/>
          <w:iCs/>
          <w:sz w:val="24"/>
          <w:szCs w:val="24"/>
        </w:rPr>
        <w:t>)</w:t>
      </w:r>
      <w:r w:rsidR="007E7632">
        <w:rPr>
          <w:rFonts w:ascii="Times New Roman" w:hAnsi="Times New Roman" w:cs="Times New Roman"/>
          <w:sz w:val="24"/>
          <w:szCs w:val="24"/>
        </w:rPr>
        <w:t xml:space="preserve"> </w:t>
      </w:r>
      <w:r w:rsidR="00652049">
        <w:rPr>
          <w:rFonts w:ascii="Times New Roman" w:hAnsi="Times New Roman" w:cs="Times New Roman"/>
          <w:sz w:val="24"/>
          <w:szCs w:val="24"/>
        </w:rPr>
        <w:t>primarily</w:t>
      </w:r>
      <w:r w:rsidR="007E7632">
        <w:rPr>
          <w:rFonts w:ascii="Times New Roman" w:hAnsi="Times New Roman" w:cs="Times New Roman"/>
          <w:sz w:val="24"/>
          <w:szCs w:val="24"/>
        </w:rPr>
        <w:t xml:space="preserve"> modulates the breadth of achievable T</w:t>
      </w:r>
      <w:r w:rsidR="007E7632" w:rsidRPr="00E62DF7">
        <w:rPr>
          <w:rFonts w:ascii="Times New Roman" w:hAnsi="Times New Roman" w:cs="Times New Roman"/>
          <w:sz w:val="24"/>
          <w:szCs w:val="24"/>
          <w:vertAlign w:val="subscript"/>
        </w:rPr>
        <w:t>g</w:t>
      </w:r>
      <w:r w:rsidR="007E7632">
        <w:rPr>
          <w:rFonts w:ascii="Times New Roman" w:hAnsi="Times New Roman" w:cs="Times New Roman"/>
          <w:sz w:val="24"/>
          <w:szCs w:val="24"/>
        </w:rPr>
        <w:t xml:space="preserve"> values, rather than their central tendency, with the thermal </w:t>
      </w:r>
      <w:r w:rsidR="00652049">
        <w:rPr>
          <w:rFonts w:ascii="Times New Roman" w:hAnsi="Times New Roman" w:cs="Times New Roman"/>
          <w:sz w:val="24"/>
          <w:szCs w:val="24"/>
        </w:rPr>
        <w:t>behavior</w:t>
      </w:r>
      <w:r w:rsidR="007E7632">
        <w:rPr>
          <w:rFonts w:ascii="Times New Roman" w:hAnsi="Times New Roman" w:cs="Times New Roman"/>
          <w:sz w:val="24"/>
          <w:szCs w:val="24"/>
        </w:rPr>
        <w:t xml:space="preserve"> </w:t>
      </w:r>
      <w:r w:rsidR="003365D7">
        <w:rPr>
          <w:rFonts w:ascii="Times New Roman" w:hAnsi="Times New Roman" w:cs="Times New Roman"/>
          <w:sz w:val="24"/>
          <w:szCs w:val="24"/>
        </w:rPr>
        <w:t>being strongly co-determined by other formulations patterns.</w:t>
      </w:r>
    </w:p>
    <w:p w14:paraId="70535A65" w14:textId="77E70B99" w:rsidR="00DE587C" w:rsidRDefault="00DE587C" w:rsidP="00DE587C">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1C0D7C">
        <w:rPr>
          <w:rFonts w:ascii="Times New Roman" w:hAnsi="Times New Roman" w:cs="Times New Roman"/>
          <w:sz w:val="24"/>
          <w:szCs w:val="24"/>
        </w:rPr>
        <w:t>co-polyol content demonstrates a complex</w:t>
      </w:r>
      <w:r>
        <w:rPr>
          <w:rFonts w:ascii="Times New Roman" w:hAnsi="Times New Roman" w:cs="Times New Roman"/>
          <w:sz w:val="24"/>
          <w:szCs w:val="24"/>
        </w:rPr>
        <w:t xml:space="preserve"> non-monotonic</w:t>
      </w:r>
      <w:r w:rsidRPr="001C0D7C">
        <w:rPr>
          <w:rFonts w:ascii="Times New Roman" w:hAnsi="Times New Roman" w:cs="Times New Roman"/>
          <w:sz w:val="24"/>
          <w:szCs w:val="24"/>
        </w:rPr>
        <w:t xml:space="preserve"> evolution, with the initial high-density region at 0 </w:t>
      </w:r>
      <w:proofErr w:type="spellStart"/>
      <w:r w:rsidRPr="001C0D7C">
        <w:rPr>
          <w:rFonts w:ascii="Times New Roman" w:hAnsi="Times New Roman" w:cs="Times New Roman"/>
          <w:sz w:val="24"/>
          <w:szCs w:val="24"/>
        </w:rPr>
        <w:t>wt</w:t>
      </w:r>
      <w:proofErr w:type="spellEnd"/>
      <w:r w:rsidRPr="001C0D7C">
        <w:rPr>
          <w:rFonts w:ascii="Times New Roman" w:hAnsi="Times New Roman" w:cs="Times New Roman"/>
          <w:sz w:val="24"/>
          <w:szCs w:val="24"/>
        </w:rPr>
        <w:t>%</w:t>
      </w:r>
      <w:r>
        <w:rPr>
          <w:rFonts w:ascii="Times New Roman" w:hAnsi="Times New Roman" w:cs="Times New Roman"/>
          <w:sz w:val="24"/>
          <w:szCs w:val="24"/>
        </w:rPr>
        <w:t xml:space="preserve">, centered around 60 </w:t>
      </w:r>
      <w:r w:rsidRPr="006D7212">
        <w:rPr>
          <w:rFonts w:ascii="Times New Roman" w:hAnsi="Times New Roman" w:cs="Times New Roman"/>
          <w:sz w:val="24"/>
          <w:szCs w:val="24"/>
        </w:rPr>
        <w:t>°C</w:t>
      </w:r>
      <w:r>
        <w:rPr>
          <w:rFonts w:ascii="Times New Roman" w:hAnsi="Times New Roman" w:cs="Times New Roman"/>
          <w:sz w:val="24"/>
          <w:szCs w:val="24"/>
        </w:rPr>
        <w:t xml:space="preserve">, transitioning sharply to a pronounced minimum at approximately 25 - 35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where the strongest prediction density is concentrated around 15-20 </w:t>
      </w:r>
      <w:r w:rsidRPr="006D7212">
        <w:rPr>
          <w:rFonts w:ascii="Times New Roman" w:hAnsi="Times New Roman" w:cs="Times New Roman"/>
          <w:sz w:val="24"/>
          <w:szCs w:val="24"/>
        </w:rPr>
        <w:t>°C</w:t>
      </w:r>
      <w:r>
        <w:rPr>
          <w:rFonts w:ascii="Times New Roman" w:hAnsi="Times New Roman" w:cs="Times New Roman"/>
          <w:sz w:val="24"/>
          <w:szCs w:val="24"/>
        </w:rPr>
        <w:t xml:space="preserve">. This represents the most intense feature in the mapping. Above 50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 the T</w:t>
      </w:r>
      <w:r w:rsidRPr="00E62DF7">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recovers substantially, with a second prominent </w:t>
      </w:r>
      <w:proofErr w:type="gramStart"/>
      <w:r>
        <w:rPr>
          <w:rFonts w:ascii="Times New Roman" w:hAnsi="Times New Roman" w:cs="Times New Roman"/>
          <w:sz w:val="24"/>
          <w:szCs w:val="24"/>
        </w:rPr>
        <w:t>high</w:t>
      </w:r>
      <w:r w:rsidR="005B7109">
        <w:rPr>
          <w:rFonts w:ascii="Times New Roman" w:hAnsi="Times New Roman" w:cs="Times New Roman"/>
          <w:sz w:val="24"/>
          <w:szCs w:val="24"/>
        </w:rPr>
        <w:t xml:space="preserve"> </w:t>
      </w:r>
      <w:r>
        <w:rPr>
          <w:rFonts w:ascii="Times New Roman" w:hAnsi="Times New Roman" w:cs="Times New Roman"/>
          <w:sz w:val="24"/>
          <w:szCs w:val="24"/>
        </w:rPr>
        <w:t>density</w:t>
      </w:r>
      <w:proofErr w:type="gramEnd"/>
      <w:r>
        <w:rPr>
          <w:rFonts w:ascii="Times New Roman" w:hAnsi="Times New Roman" w:cs="Times New Roman"/>
          <w:sz w:val="24"/>
          <w:szCs w:val="24"/>
        </w:rPr>
        <w:t xml:space="preserve"> region emerging at 60-70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around 55 - 65 </w:t>
      </w:r>
      <w:r w:rsidRPr="006D7212">
        <w:rPr>
          <w:rFonts w:ascii="Times New Roman" w:hAnsi="Times New Roman" w:cs="Times New Roman"/>
          <w:sz w:val="24"/>
          <w:szCs w:val="24"/>
        </w:rPr>
        <w:t>°C</w:t>
      </w:r>
      <w:r>
        <w:rPr>
          <w:rFonts w:ascii="Times New Roman" w:hAnsi="Times New Roman" w:cs="Times New Roman"/>
          <w:sz w:val="24"/>
          <w:szCs w:val="24"/>
        </w:rPr>
        <w:t>. This U-shaped dependence suggests competing effects: at low co</w:t>
      </w:r>
      <w:r w:rsidR="008C7986">
        <w:rPr>
          <w:rFonts w:ascii="Times New Roman" w:hAnsi="Times New Roman" w:cs="Times New Roman"/>
          <w:sz w:val="24"/>
          <w:szCs w:val="24"/>
        </w:rPr>
        <w:t>-</w:t>
      </w:r>
      <w:r>
        <w:rPr>
          <w:rFonts w:ascii="Times New Roman" w:hAnsi="Times New Roman" w:cs="Times New Roman"/>
          <w:sz w:val="24"/>
          <w:szCs w:val="24"/>
        </w:rPr>
        <w:t>polyol content, the rigid lignin-rich network dominates, yielding higher T</w:t>
      </w:r>
      <w:r w:rsidRPr="00E62DF7">
        <w:rPr>
          <w:rFonts w:ascii="Times New Roman" w:hAnsi="Times New Roman" w:cs="Times New Roman"/>
          <w:sz w:val="24"/>
          <w:szCs w:val="24"/>
          <w:vertAlign w:val="subscript"/>
        </w:rPr>
        <w:t>g</w:t>
      </w:r>
      <w:r>
        <w:rPr>
          <w:rFonts w:ascii="Times New Roman" w:hAnsi="Times New Roman" w:cs="Times New Roman"/>
          <w:sz w:val="24"/>
          <w:szCs w:val="24"/>
        </w:rPr>
        <w:t xml:space="preserve"> values; at intermediate concentrations, the flexible soft-segment phase dilutes the hard-segment network, depressing T</w:t>
      </w:r>
      <w:r w:rsidRPr="00E62DF7">
        <w:rPr>
          <w:rFonts w:ascii="Times New Roman" w:hAnsi="Times New Roman" w:cs="Times New Roman"/>
          <w:sz w:val="24"/>
          <w:szCs w:val="24"/>
          <w:vertAlign w:val="subscript"/>
        </w:rPr>
        <w:t>g</w:t>
      </w:r>
      <w:r>
        <w:rPr>
          <w:rFonts w:ascii="Times New Roman" w:hAnsi="Times New Roman" w:cs="Times New Roman"/>
          <w:sz w:val="24"/>
          <w:szCs w:val="24"/>
        </w:rPr>
        <w:t xml:space="preserve"> to its minimum; while at high co</w:t>
      </w:r>
      <w:r w:rsidR="0083589D">
        <w:rPr>
          <w:rFonts w:ascii="Times New Roman" w:hAnsi="Times New Roman" w:cs="Times New Roman"/>
          <w:sz w:val="24"/>
          <w:szCs w:val="24"/>
        </w:rPr>
        <w:t>-</w:t>
      </w:r>
      <w:r>
        <w:rPr>
          <w:rFonts w:ascii="Times New Roman" w:hAnsi="Times New Roman" w:cs="Times New Roman"/>
          <w:sz w:val="24"/>
          <w:szCs w:val="24"/>
        </w:rPr>
        <w:t>polyol content, increased chain entanglement density and potential phase separation restore higher thermal properties, indicating</w:t>
      </w:r>
      <w:r w:rsidRPr="001C0D7C">
        <w:rPr>
          <w:rFonts w:ascii="Times New Roman" w:hAnsi="Times New Roman" w:cs="Times New Roman"/>
          <w:sz w:val="24"/>
          <w:szCs w:val="24"/>
        </w:rPr>
        <w:t xml:space="preserve"> a sophisticated structure-property relationship. </w:t>
      </w:r>
    </w:p>
    <w:p w14:paraId="6C079BC3" w14:textId="7366D496"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BAA7FC" wp14:editId="3FDB0FCB">
            <wp:extent cx="3402895" cy="3682314"/>
            <wp:effectExtent l="0" t="0" r="762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rotWithShape="1">
                    <a:blip r:embed="rId23" cstate="print">
                      <a:extLst>
                        <a:ext uri="{28A0092B-C50C-407E-A947-70E740481C1C}">
                          <a14:useLocalDpi xmlns:a14="http://schemas.microsoft.com/office/drawing/2010/main" val="0"/>
                        </a:ext>
                      </a:extLst>
                    </a:blip>
                    <a:srcRect b="7009"/>
                    <a:stretch>
                      <a:fillRect/>
                    </a:stretch>
                  </pic:blipFill>
                  <pic:spPr bwMode="auto">
                    <a:xfrm>
                      <a:off x="0" y="0"/>
                      <a:ext cx="3403015" cy="3682444"/>
                    </a:xfrm>
                    <a:prstGeom prst="rect">
                      <a:avLst/>
                    </a:prstGeom>
                    <a:ln>
                      <a:noFill/>
                    </a:ln>
                    <a:extLst>
                      <a:ext uri="{53640926-AAD7-44D8-BBD7-CCE9431645EC}">
                        <a14:shadowObscured xmlns:a14="http://schemas.microsoft.com/office/drawing/2010/main"/>
                      </a:ext>
                    </a:extLst>
                  </pic:spPr>
                </pic:pic>
              </a:graphicData>
            </a:graphic>
          </wp:inline>
        </w:drawing>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51"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51"/>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0FE4CE5C"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commentRangeStart w:id="52"/>
      <w:r>
        <w:rPr>
          <w:rFonts w:ascii="Times New Roman" w:hAnsi="Times New Roman" w:cs="Times New Roman"/>
          <w:sz w:val="24"/>
          <w:szCs w:val="24"/>
        </w:rPr>
        <w:t>(</w:t>
      </w:r>
      <w:r w:rsidR="0055648C">
        <w:rPr>
          <w:rFonts w:ascii="Times New Roman" w:hAnsi="Times New Roman" w:cs="Times New Roman"/>
          <w:sz w:val="24"/>
          <w:szCs w:val="24"/>
        </w:rPr>
        <w:t>Figure S</w:t>
      </w:r>
      <w:r w:rsidR="00DE587C">
        <w:rPr>
          <w:rFonts w:ascii="Times New Roman" w:hAnsi="Times New Roman" w:cs="Times New Roman"/>
          <w:sz w:val="24"/>
          <w:szCs w:val="24"/>
        </w:rPr>
        <w:t>4</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commentRangeEnd w:id="52"/>
      <w:r w:rsidR="0028417F">
        <w:rPr>
          <w:rStyle w:val="CommentReference"/>
        </w:rPr>
        <w:commentReference w:id="52"/>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w:t>
      </w:r>
      <w:proofErr w:type="gramStart"/>
      <w:r w:rsidR="0028417F">
        <w:rPr>
          <w:rFonts w:ascii="Times New Roman" w:hAnsi="Times New Roman" w:cs="Times New Roman"/>
          <w:sz w:val="24"/>
          <w:szCs w:val="24"/>
        </w:rPr>
        <w:t>close proximity</w:t>
      </w:r>
      <w:proofErr w:type="gramEnd"/>
      <w:r w:rsidR="0028417F">
        <w:rPr>
          <w:rFonts w:ascii="Times New Roman" w:hAnsi="Times New Roman" w:cs="Times New Roman"/>
          <w:sz w:val="24"/>
          <w:szCs w:val="24"/>
        </w:rPr>
        <w:t>,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w:t>
      </w:r>
      <w:proofErr w:type="gramStart"/>
      <w:r w:rsidR="004D6D17" w:rsidRPr="004D6D17">
        <w:rPr>
          <w:rFonts w:ascii="Times New Roman" w:hAnsi="Times New Roman" w:cs="Times New Roman"/>
          <w:sz w:val="24"/>
          <w:szCs w:val="24"/>
        </w:rPr>
        <w:t xml:space="preserve">notably </w:t>
      </w:r>
      <w:r w:rsidR="0028417F">
        <w:rPr>
          <w:rFonts w:ascii="Times New Roman" w:hAnsi="Times New Roman" w:cs="Times New Roman"/>
          <w:sz w:val="24"/>
          <w:szCs w:val="24"/>
        </w:rPr>
        <w:t>right</w:t>
      </w:r>
      <w:proofErr w:type="gramEnd"/>
      <w:r w:rsidR="0028417F">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D33DE3">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 xml:space="preserve">at extreme temperatures on both ends of the </w:t>
      </w:r>
      <w:r w:rsidR="00C648F3">
        <w:rPr>
          <w:rFonts w:ascii="Times New Roman" w:hAnsi="Times New Roman" w:cs="Times New Roman"/>
          <w:sz w:val="24"/>
          <w:szCs w:val="24"/>
        </w:rPr>
        <w:t>spectrum.</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1DA46A3F" w14:textId="0A58F248" w:rsidR="00656AFC" w:rsidRPr="00443E04" w:rsidRDefault="00656AFC" w:rsidP="0028417F">
      <w:pPr>
        <w:jc w:val="both"/>
        <w:rPr>
          <w:rFonts w:ascii="Times New Roman" w:hAnsi="Times New Roman" w:cs="Times New Roman"/>
          <w:sz w:val="24"/>
          <w:szCs w:val="24"/>
        </w:rPr>
      </w:pPr>
      <w:r>
        <w:rPr>
          <w:rFonts w:ascii="Times New Roman" w:hAnsi="Times New Roman" w:cs="Times New Roman"/>
          <w:sz w:val="24"/>
          <w:szCs w:val="24"/>
        </w:rPr>
        <w:t xml:space="preserve">Overall, the </w:t>
      </w:r>
      <w:r w:rsidR="003A3846">
        <w:rPr>
          <w:rFonts w:ascii="Times New Roman" w:hAnsi="Times New Roman" w:cs="Times New Roman"/>
          <w:sz w:val="24"/>
          <w:szCs w:val="24"/>
        </w:rPr>
        <w:t>trends discussed</w:t>
      </w:r>
      <w:r>
        <w:rPr>
          <w:rFonts w:ascii="Times New Roman" w:hAnsi="Times New Roman" w:cs="Times New Roman"/>
          <w:sz w:val="24"/>
          <w:szCs w:val="24"/>
        </w:rPr>
        <w:t xml:space="preserve"> in this </w:t>
      </w:r>
      <w:r w:rsidR="00AD2469">
        <w:rPr>
          <w:rFonts w:ascii="Times New Roman" w:hAnsi="Times New Roman" w:cs="Times New Roman"/>
          <w:sz w:val="24"/>
          <w:szCs w:val="24"/>
        </w:rPr>
        <w:t>section</w:t>
      </w:r>
      <w:r w:rsidRPr="00656AFC">
        <w:rPr>
          <w:rFonts w:ascii="Times New Roman" w:hAnsi="Times New Roman" w:cs="Times New Roman"/>
          <w:sz w:val="24"/>
          <w:szCs w:val="24"/>
        </w:rPr>
        <w:t xml:space="preserve"> </w:t>
      </w:r>
      <w:r>
        <w:rPr>
          <w:rFonts w:ascii="Times New Roman" w:hAnsi="Times New Roman" w:cs="Times New Roman"/>
          <w:sz w:val="24"/>
          <w:szCs w:val="24"/>
        </w:rPr>
        <w:t xml:space="preserve">identified through the ensemble model mapping align </w:t>
      </w:r>
      <w:r w:rsidRPr="00656AFC">
        <w:rPr>
          <w:rFonts w:ascii="Times New Roman" w:hAnsi="Times New Roman" w:cs="Times New Roman"/>
          <w:sz w:val="24"/>
          <w:szCs w:val="24"/>
        </w:rPr>
        <w:t>with well</w:t>
      </w:r>
      <w:r w:rsidRPr="00656AFC">
        <w:rPr>
          <w:rFonts w:ascii="Times New Roman" w:hAnsi="Times New Roman" w:cs="Times New Roman"/>
          <w:sz w:val="24"/>
          <w:szCs w:val="24"/>
        </w:rPr>
        <w:noBreakHyphen/>
        <w:t>established polymer physics principles. Increasing lignin content, a rigid and highly aromatic macromolecule, reduces chain mobility and increases the effective crosslink density, which is consistent with the observed rise in T</w:t>
      </w:r>
      <w:r w:rsidRPr="00D33DE3">
        <w:rPr>
          <w:rFonts w:ascii="Times New Roman" w:hAnsi="Times New Roman" w:cs="Times New Roman"/>
          <w:sz w:val="24"/>
          <w:szCs w:val="24"/>
          <w:vertAlign w:val="subscript"/>
        </w:rPr>
        <w:t>g</w:t>
      </w:r>
      <w:r w:rsidRPr="00656AFC">
        <w:rPr>
          <w:rFonts w:ascii="Times New Roman" w:hAnsi="Times New Roman" w:cs="Times New Roman"/>
          <w:sz w:val="24"/>
          <w:szCs w:val="24"/>
        </w:rPr>
        <w:t>. Conversely, higher</w:t>
      </w:r>
      <w:r w:rsidRPr="00656AFC">
        <w:rPr>
          <w:rFonts w:ascii="Times New Roman" w:hAnsi="Times New Roman" w:cs="Times New Roman"/>
          <w:sz w:val="24"/>
          <w:szCs w:val="24"/>
        </w:rPr>
        <w:noBreakHyphen/>
        <w:t>molecular</w:t>
      </w:r>
      <w:r w:rsidRPr="00656AFC">
        <w:rPr>
          <w:rFonts w:ascii="Times New Roman" w:hAnsi="Times New Roman" w:cs="Times New Roman"/>
          <w:sz w:val="24"/>
          <w:szCs w:val="24"/>
        </w:rPr>
        <w:noBreakHyphen/>
        <w:t>weight PTHF introduces longer, more flexible soft segments, increasing free volume and lowering T</w:t>
      </w:r>
      <w:r w:rsidRPr="00D33DE3">
        <w:rPr>
          <w:rFonts w:ascii="Times New Roman" w:hAnsi="Times New Roman" w:cs="Times New Roman"/>
          <w:sz w:val="24"/>
          <w:szCs w:val="24"/>
          <w:vertAlign w:val="subscript"/>
        </w:rPr>
        <w:t>g</w:t>
      </w:r>
      <w:r w:rsidRPr="00656AFC">
        <w:rPr>
          <w:rFonts w:ascii="Times New Roman" w:hAnsi="Times New Roman" w:cs="Times New Roman"/>
          <w:sz w:val="24"/>
          <w:szCs w:val="24"/>
        </w:rPr>
        <w:t xml:space="preserve">. The </w:t>
      </w:r>
      <w:r w:rsidRPr="00656AFC">
        <w:rPr>
          <w:rFonts w:ascii="Times New Roman" w:hAnsi="Times New Roman" w:cs="Times New Roman"/>
          <w:sz w:val="24"/>
          <w:szCs w:val="24"/>
        </w:rPr>
        <w:lastRenderedPageBreak/>
        <w:t>NCO/OH ratio and the isocyanate functionality directly influence the formation of urethane and allophanate crosslinks; higher ratios and the use of HDI trimer (f ≈ 3.5) increase network connectivity, thereby restricting segmental motion and elevating T</w:t>
      </w:r>
      <w:r w:rsidRPr="00D33DE3">
        <w:rPr>
          <w:rFonts w:ascii="Times New Roman" w:hAnsi="Times New Roman" w:cs="Times New Roman"/>
          <w:sz w:val="24"/>
          <w:szCs w:val="24"/>
          <w:vertAlign w:val="subscript"/>
        </w:rPr>
        <w:t>g</w:t>
      </w:r>
      <w:r w:rsidRPr="00656AFC">
        <w:rPr>
          <w:rFonts w:ascii="Times New Roman" w:hAnsi="Times New Roman" w:cs="Times New Roman"/>
          <w:sz w:val="24"/>
          <w:szCs w:val="24"/>
        </w:rPr>
        <w:t>. The swelling ratio, included as an experimentally derived proxy for network density, show</w:t>
      </w:r>
      <w:r w:rsidR="003A3846">
        <w:rPr>
          <w:rFonts w:ascii="Times New Roman" w:hAnsi="Times New Roman" w:cs="Times New Roman"/>
          <w:sz w:val="24"/>
          <w:szCs w:val="24"/>
        </w:rPr>
        <w:t>ed</w:t>
      </w:r>
      <w:r w:rsidRPr="00656AFC">
        <w:rPr>
          <w:rFonts w:ascii="Times New Roman" w:hAnsi="Times New Roman" w:cs="Times New Roman"/>
          <w:sz w:val="24"/>
          <w:szCs w:val="24"/>
        </w:rPr>
        <w:t xml:space="preserve"> an inverse correlation with T</w:t>
      </w:r>
      <w:r w:rsidRPr="00D33DE3">
        <w:rPr>
          <w:rFonts w:ascii="Times New Roman" w:hAnsi="Times New Roman" w:cs="Times New Roman"/>
          <w:sz w:val="24"/>
          <w:szCs w:val="24"/>
          <w:vertAlign w:val="subscript"/>
        </w:rPr>
        <w:t>g</w:t>
      </w:r>
      <w:r w:rsidR="003A3846">
        <w:rPr>
          <w:rFonts w:ascii="Times New Roman" w:hAnsi="Times New Roman" w:cs="Times New Roman"/>
          <w:sz w:val="24"/>
          <w:szCs w:val="24"/>
          <w:vertAlign w:val="subscript"/>
        </w:rPr>
        <w:t xml:space="preserve"> </w:t>
      </w:r>
      <w:r w:rsidR="003A3846">
        <w:rPr>
          <w:rFonts w:ascii="Times New Roman" w:hAnsi="Times New Roman" w:cs="Times New Roman"/>
          <w:sz w:val="24"/>
          <w:szCs w:val="24"/>
        </w:rPr>
        <w:t xml:space="preserve">(see </w:t>
      </w:r>
      <w:r w:rsidR="003A3846">
        <w:rPr>
          <w:rFonts w:ascii="Times New Roman" w:hAnsi="Times New Roman" w:cs="Times New Roman"/>
          <w:sz w:val="24"/>
          <w:szCs w:val="24"/>
        </w:rPr>
        <w:fldChar w:fldCharType="begin"/>
      </w:r>
      <w:r w:rsidR="003A3846">
        <w:rPr>
          <w:rFonts w:ascii="Times New Roman" w:hAnsi="Times New Roman" w:cs="Times New Roman"/>
          <w:sz w:val="24"/>
          <w:szCs w:val="24"/>
        </w:rPr>
        <w:instrText xml:space="preserve"> REF _Ref177115861 \h </w:instrText>
      </w:r>
      <w:r w:rsidR="003A3846">
        <w:rPr>
          <w:rFonts w:ascii="Times New Roman" w:hAnsi="Times New Roman" w:cs="Times New Roman"/>
          <w:sz w:val="24"/>
          <w:szCs w:val="24"/>
        </w:rPr>
      </w:r>
      <w:r w:rsidR="003A3846">
        <w:rPr>
          <w:rFonts w:ascii="Times New Roman" w:hAnsi="Times New Roman" w:cs="Times New Roman"/>
          <w:sz w:val="24"/>
          <w:szCs w:val="24"/>
        </w:rPr>
        <w:fldChar w:fldCharType="separate"/>
      </w:r>
      <w:r w:rsidR="003A3846" w:rsidRPr="001A6B86">
        <w:rPr>
          <w:rFonts w:ascii="Times New Roman" w:hAnsi="Times New Roman" w:cs="Times New Roman"/>
          <w:sz w:val="24"/>
          <w:szCs w:val="24"/>
        </w:rPr>
        <w:t xml:space="preserve">Figure </w:t>
      </w:r>
      <w:r w:rsidR="003A3846">
        <w:rPr>
          <w:rFonts w:ascii="Times New Roman" w:hAnsi="Times New Roman" w:cs="Times New Roman"/>
          <w:noProof/>
          <w:sz w:val="24"/>
          <w:szCs w:val="24"/>
        </w:rPr>
        <w:t>3</w:t>
      </w:r>
      <w:r w:rsidR="003A3846">
        <w:rPr>
          <w:rFonts w:ascii="Times New Roman" w:hAnsi="Times New Roman" w:cs="Times New Roman"/>
          <w:sz w:val="24"/>
          <w:szCs w:val="24"/>
        </w:rPr>
        <w:fldChar w:fldCharType="end"/>
      </w:r>
      <w:r w:rsidR="003A3846">
        <w:rPr>
          <w:rFonts w:ascii="Times New Roman" w:hAnsi="Times New Roman" w:cs="Times New Roman"/>
          <w:sz w:val="24"/>
          <w:szCs w:val="24"/>
        </w:rPr>
        <w:t>)</w:t>
      </w:r>
      <w:r w:rsidRPr="00656AFC">
        <w:rPr>
          <w:rFonts w:ascii="Times New Roman" w:hAnsi="Times New Roman" w:cs="Times New Roman"/>
          <w:sz w:val="24"/>
          <w:szCs w:val="24"/>
        </w:rPr>
        <w:t>: highly swollen networks correspond to lower crosslink density and thus lower T</w:t>
      </w:r>
      <w:r w:rsidRPr="00D33DE3">
        <w:rPr>
          <w:rFonts w:ascii="Times New Roman" w:hAnsi="Times New Roman" w:cs="Times New Roman"/>
          <w:sz w:val="24"/>
          <w:szCs w:val="24"/>
          <w:vertAlign w:val="subscript"/>
        </w:rPr>
        <w:t>g</w:t>
      </w:r>
      <w:r w:rsidRPr="00656AFC">
        <w:rPr>
          <w:rFonts w:ascii="Times New Roman" w:hAnsi="Times New Roman" w:cs="Times New Roman"/>
          <w:sz w:val="24"/>
          <w:szCs w:val="24"/>
        </w:rPr>
        <w:t>. These mechanistic correlations demonstrate that the model captures physically meaningful structure–property relationships rather than relying on statistical artifacts.</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53" w:name="_Ref177048592"/>
      <w:bookmarkStart w:id="54" w:name="_Toc179040480"/>
      <w:r w:rsidRPr="00443E04">
        <w:rPr>
          <w:rFonts w:ascii="Times New Roman" w:eastAsia="Times New Roman" w:hAnsi="Times New Roman" w:cs="Times New Roman"/>
          <w:sz w:val="24"/>
          <w:szCs w:val="24"/>
        </w:rPr>
        <w:t>Extrapolation</w:t>
      </w:r>
      <w:bookmarkEnd w:id="53"/>
      <w:bookmarkEnd w:id="54"/>
    </w:p>
    <w:p w14:paraId="46CE5697" w14:textId="1427F610"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5C177989" w:rsidR="00A5036B" w:rsidRDefault="00E40EB0" w:rsidP="007F4BEA">
      <w:pPr>
        <w:pStyle w:val="Caption"/>
        <w:ind w:firstLine="360"/>
        <w:jc w:val="center"/>
        <w:rPr>
          <w:rFonts w:ascii="Times New Roman" w:hAnsi="Times New Roman" w:cs="Times New Roman"/>
          <w:sz w:val="24"/>
          <w:szCs w:val="24"/>
        </w:rPr>
      </w:pPr>
      <w:bookmarkStart w:id="55" w:name="_Ref178447405"/>
      <w:r>
        <w:rPr>
          <w:rFonts w:ascii="Times New Roman" w:hAnsi="Times New Roman" w:cs="Times New Roman"/>
          <w:noProof/>
          <w:sz w:val="24"/>
          <w:szCs w:val="24"/>
        </w:rPr>
        <w:drawing>
          <wp:inline distT="0" distB="0" distL="0" distR="0" wp14:anchorId="65B5F05B" wp14:editId="0CD711F6">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p>
    <w:p w14:paraId="4FD9871A" w14:textId="34F793B5" w:rsidR="00706715" w:rsidRPr="00730ED6" w:rsidRDefault="007F4BEA" w:rsidP="00203A30">
      <w:pPr>
        <w:pStyle w:val="Caption"/>
        <w:jc w:val="both"/>
        <w:rPr>
          <w:rFonts w:ascii="Times New Roman" w:hAnsi="Times New Roman" w:cs="Times New Roman"/>
          <w:sz w:val="24"/>
          <w:szCs w:val="24"/>
        </w:rPr>
      </w:pPr>
      <w:bookmarkStart w:id="56"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55"/>
      <w:bookmarkEnd w:id="56"/>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target until the </w:t>
      </w:r>
      <w:r w:rsidR="00A844C4">
        <w:rPr>
          <w:rFonts w:ascii="Times New Roman" w:hAnsi="Times New Roman" w:cs="Times New Roman"/>
          <w:sz w:val="24"/>
          <w:szCs w:val="24"/>
        </w:rPr>
        <w:t>5</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A844C4">
        <w:rPr>
          <w:rFonts w:ascii="Times New Roman" w:hAnsi="Times New Roman" w:cs="Times New Roman"/>
          <w:sz w:val="24"/>
          <w:szCs w:val="24"/>
        </w:rPr>
        <w:t xml:space="preserve">99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57" w:name="_Toc179040481"/>
      <w:r w:rsidRPr="00443E04">
        <w:rPr>
          <w:rFonts w:ascii="Times New Roman" w:eastAsia="Times New Roman" w:hAnsi="Times New Roman" w:cs="Times New Roman"/>
          <w:sz w:val="24"/>
          <w:szCs w:val="24"/>
        </w:rPr>
        <w:lastRenderedPageBreak/>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57"/>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18EA531C"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valuable for understanding the multifaceted interplay between composition, processing conditions, and resulting thermal properties within the formulation space</w:t>
      </w:r>
    </w:p>
    <w:p w14:paraId="2CDF98F5" w14:textId="79240EA4"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7752AC8D" w:rsidR="007F4BEA" w:rsidRPr="009A786F" w:rsidRDefault="00360D92" w:rsidP="00D33DE3">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p>
    <w:p w14:paraId="0EC227C9" w14:textId="0F9F7A0A" w:rsidR="00A5225F" w:rsidRPr="00F5040B" w:rsidRDefault="007F4BEA" w:rsidP="00203A30">
      <w:pPr>
        <w:pStyle w:val="Caption"/>
        <w:ind w:left="360"/>
        <w:jc w:val="both"/>
        <w:rPr>
          <w:rFonts w:ascii="Times New Roman" w:hAnsi="Times New Roman" w:cs="Times New Roman"/>
          <w:sz w:val="24"/>
          <w:szCs w:val="24"/>
        </w:rPr>
      </w:pPr>
      <w:bookmarkStart w:id="58"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58"/>
      <w:r w:rsidR="009A786F" w:rsidRPr="00F5040B">
        <w:rPr>
          <w:rFonts w:ascii="Times New Roman" w:hAnsi="Times New Roman" w:cs="Times New Roman"/>
          <w:sz w:val="24"/>
          <w:szCs w:val="24"/>
        </w:rPr>
        <w:t xml:space="preserve"> Parallel coordinate</w:t>
      </w:r>
      <w:r w:rsidR="00A74B26">
        <w:rPr>
          <w:rFonts w:ascii="Times New Roman" w:hAnsi="Times New Roman" w:cs="Times New Roman"/>
          <w:sz w:val="24"/>
          <w:szCs w:val="24"/>
        </w:rPr>
        <w:t>s</w:t>
      </w:r>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lastRenderedPageBreak/>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9" w:name="_Toc179040483"/>
      <w:r w:rsidRPr="00443E04">
        <w:rPr>
          <w:rFonts w:ascii="Times New Roman" w:eastAsia="Times New Roman" w:hAnsi="Times New Roman" w:cs="Times New Roman"/>
          <w:sz w:val="24"/>
          <w:szCs w:val="24"/>
        </w:rPr>
        <w:t>Conclusion</w:t>
      </w:r>
      <w:bookmarkEnd w:id="59"/>
    </w:p>
    <w:p w14:paraId="7FE27277" w14:textId="39B28A8B" w:rsidR="006C6A53" w:rsidRDefault="00463DFC" w:rsidP="00D33DE3">
      <w:pPr>
        <w:pStyle w:val="whitespace-pre-wrap"/>
        <w:spacing w:before="0" w:beforeAutospacing="0" w:after="160" w:afterAutospacing="0" w:line="276" w:lineRule="auto"/>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D33DE3">
        <w:t xml:space="preserve">was depressed at intermediate co-polyol concentrations (~25-35 </w:t>
      </w:r>
      <w:proofErr w:type="spellStart"/>
      <w:r w:rsidR="003D64EA" w:rsidRPr="00D33DE3">
        <w:t>wt</w:t>
      </w:r>
      <w:proofErr w:type="spellEnd"/>
      <w:r w:rsidR="003D64EA" w:rsidRPr="00D33DE3">
        <w:t xml:space="preserve">%) yet recovered at higher contents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5FCB4892" w:rsidR="00777A94" w:rsidRDefault="00463DFC" w:rsidP="00D33DE3">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rsidR="003058D5">
        <w:t xml:space="preserve">Incorporating additional algorithms such as Gaussian Process Regressors into the ensemble could be an area worth trying for expanding the extrapolation abilities of the ensemble model.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00E42114" w:rsidR="00443E04" w:rsidRDefault="00623DC8" w:rsidP="00D33DE3">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w:t>
      </w:r>
      <w:r w:rsidR="00C51DA2">
        <w:lastRenderedPageBreak/>
        <w:t xml:space="preserve">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w:t>
      </w:r>
      <w:proofErr w:type="spellStart"/>
      <w:r w:rsidR="007B64CD">
        <w:t>T</w:t>
      </w:r>
      <w:r w:rsidR="007B64CD" w:rsidRPr="00D33DE3">
        <w:rPr>
          <w:vertAlign w:val="subscript"/>
        </w:rPr>
        <w:t>g</w:t>
      </w:r>
      <w:r w:rsidR="007B64CD" w:rsidRPr="00D33DE3">
        <w:t>’s</w:t>
      </w:r>
      <w:proofErr w:type="spellEnd"/>
      <w:r w:rsidR="007B64CD">
        <w:t xml:space="preserve"> global optimum. </w:t>
      </w:r>
      <w:r w:rsidR="00DE587C">
        <w:t xml:space="preserve"> </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lastRenderedPageBreak/>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26"/>
          <w:footerReference w:type="even" r:id="rId27"/>
          <w:footerReference w:type="default" r:id="rId28"/>
          <w:headerReference w:type="first" r:id="rId29"/>
          <w:footerReference w:type="first" r:id="rId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60" w:name="_Toc179040484"/>
      <w:r w:rsidRPr="00443E04">
        <w:rPr>
          <w:rFonts w:ascii="Times New Roman" w:eastAsia="Times New Roman" w:hAnsi="Times New Roman" w:cs="Times New Roman"/>
          <w:sz w:val="24"/>
          <w:szCs w:val="24"/>
        </w:rPr>
        <w:lastRenderedPageBreak/>
        <w:t>References</w:t>
      </w:r>
      <w:bookmarkEnd w:id="60"/>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D33DE3" w:rsidRDefault="00412D9A">
          <w:pPr>
            <w:divId w:val="645167187"/>
            <w:rPr>
              <w:rFonts w:eastAsia="Times New Roman"/>
              <w:lang w:val="fr-FR"/>
            </w:rPr>
          </w:pPr>
          <w:r w:rsidRPr="00D33DE3">
            <w:rPr>
              <w:rFonts w:eastAsia="Times New Roman"/>
              <w:lang w:val="fr-FR"/>
            </w:rPr>
            <w:t xml:space="preserve">[5] </w:t>
          </w:r>
          <w:r w:rsidRPr="00D33DE3">
            <w:rPr>
              <w:rFonts w:eastAsia="Times New Roman"/>
              <w:lang w:val="fr-FR"/>
            </w:rPr>
            <w:tab/>
            <w:t xml:space="preserve">M. </w:t>
          </w:r>
          <w:proofErr w:type="spellStart"/>
          <w:r w:rsidRPr="00D33DE3">
            <w:rPr>
              <w:rFonts w:eastAsia="Times New Roman"/>
              <w:lang w:val="fr-FR"/>
            </w:rPr>
            <w:t>Comí</w:t>
          </w:r>
          <w:proofErr w:type="spellEnd"/>
          <w:r w:rsidRPr="00D33DE3">
            <w:rPr>
              <w:rFonts w:eastAsia="Times New Roman"/>
              <w:lang w:val="fr-FR"/>
            </w:rPr>
            <w:t xml:space="preserve">, G. </w:t>
          </w:r>
          <w:proofErr w:type="spellStart"/>
          <w:r w:rsidRPr="00D33DE3">
            <w:rPr>
              <w:rFonts w:eastAsia="Times New Roman"/>
              <w:lang w:val="fr-FR"/>
            </w:rPr>
            <w:t>Lligadas</w:t>
          </w:r>
          <w:proofErr w:type="spellEnd"/>
          <w:r w:rsidRPr="00D33DE3">
            <w:rPr>
              <w:rFonts w:eastAsia="Times New Roman"/>
              <w:lang w:val="fr-FR"/>
            </w:rPr>
            <w:t xml:space="preserve">, J. C. Ronda, M. </w:t>
          </w:r>
          <w:proofErr w:type="spellStart"/>
          <w:r w:rsidRPr="00D33DE3">
            <w:rPr>
              <w:rFonts w:eastAsia="Times New Roman"/>
              <w:lang w:val="fr-FR"/>
            </w:rPr>
            <w:t>Galià</w:t>
          </w:r>
          <w:proofErr w:type="spellEnd"/>
          <w:r w:rsidRPr="00D33DE3">
            <w:rPr>
              <w:rFonts w:eastAsia="Times New Roman"/>
              <w:lang w:val="fr-FR"/>
            </w:rPr>
            <w:t xml:space="preserve">, V. </w:t>
          </w:r>
          <w:proofErr w:type="spellStart"/>
          <w:r w:rsidRPr="00D33DE3">
            <w:rPr>
              <w:rFonts w:eastAsia="Times New Roman"/>
              <w:lang w:val="fr-FR"/>
            </w:rPr>
            <w:t>Cádiz</w:t>
          </w:r>
          <w:proofErr w:type="spellEnd"/>
          <w:r w:rsidRPr="00D33DE3">
            <w:rPr>
              <w:rFonts w:eastAsia="Times New Roman"/>
              <w:lang w:val="fr-FR"/>
            </w:rPr>
            <w:t xml:space="preserve">, </w:t>
          </w:r>
          <w:proofErr w:type="spellStart"/>
          <w:r w:rsidRPr="00D33DE3">
            <w:rPr>
              <w:rFonts w:eastAsia="Times New Roman"/>
              <w:i/>
              <w:iCs/>
              <w:lang w:val="fr-FR"/>
            </w:rPr>
            <w:t>Eur</w:t>
          </w:r>
          <w:proofErr w:type="spellEnd"/>
          <w:r w:rsidRPr="00D33DE3">
            <w:rPr>
              <w:rFonts w:eastAsia="Times New Roman"/>
              <w:i/>
              <w:iCs/>
              <w:lang w:val="fr-FR"/>
            </w:rPr>
            <w:t xml:space="preserve"> </w:t>
          </w:r>
          <w:proofErr w:type="spellStart"/>
          <w:r w:rsidRPr="00D33DE3">
            <w:rPr>
              <w:rFonts w:eastAsia="Times New Roman"/>
              <w:i/>
              <w:iCs/>
              <w:lang w:val="fr-FR"/>
            </w:rPr>
            <w:t>Polym</w:t>
          </w:r>
          <w:proofErr w:type="spellEnd"/>
          <w:r w:rsidRPr="00D33DE3">
            <w:rPr>
              <w:rFonts w:eastAsia="Times New Roman"/>
              <w:i/>
              <w:iCs/>
              <w:lang w:val="fr-FR"/>
            </w:rPr>
            <w:t xml:space="preserve"> J</w:t>
          </w:r>
          <w:r w:rsidRPr="00D33DE3">
            <w:rPr>
              <w:rFonts w:eastAsia="Times New Roman"/>
              <w:lang w:val="fr-FR"/>
            </w:rPr>
            <w:t xml:space="preserve"> </w:t>
          </w:r>
          <w:r w:rsidRPr="00D33DE3">
            <w:rPr>
              <w:rFonts w:eastAsia="Times New Roman"/>
              <w:b/>
              <w:bCs/>
              <w:lang w:val="fr-FR"/>
            </w:rPr>
            <w:t>2017</w:t>
          </w:r>
          <w:r w:rsidRPr="00D33DE3">
            <w:rPr>
              <w:rFonts w:eastAsia="Times New Roman"/>
              <w:lang w:val="fr-FR"/>
            </w:rPr>
            <w:t xml:space="preserve">, </w:t>
          </w:r>
          <w:r w:rsidRPr="00D33DE3">
            <w:rPr>
              <w:rFonts w:eastAsia="Times New Roman"/>
              <w:i/>
              <w:iCs/>
              <w:lang w:val="fr-FR"/>
            </w:rPr>
            <w:t>91</w:t>
          </w:r>
          <w:r w:rsidRPr="00D33DE3">
            <w:rPr>
              <w:rFonts w:eastAsia="Times New Roman"/>
              <w:lang w:val="fr-FR"/>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D33DE3" w:rsidRDefault="00412D9A">
          <w:pPr>
            <w:divId w:val="182331594"/>
            <w:rPr>
              <w:rFonts w:eastAsia="Times New Roman"/>
              <w:lang w:val="de-DE"/>
            </w:rPr>
          </w:pPr>
          <w:r w:rsidRPr="00D33DE3">
            <w:rPr>
              <w:rFonts w:eastAsia="Times New Roman"/>
              <w:lang w:val="de-DE"/>
            </w:rPr>
            <w:t xml:space="preserve">[7] </w:t>
          </w:r>
          <w:r w:rsidRPr="00D33DE3">
            <w:rPr>
              <w:rFonts w:eastAsia="Times New Roman"/>
              <w:lang w:val="de-DE"/>
            </w:rPr>
            <w:tab/>
            <w:t xml:space="preserve">E. Pichon, J. Verstappen, S. Stepanova, A. Pich, K. V. </w:t>
          </w:r>
          <w:proofErr w:type="spellStart"/>
          <w:r w:rsidRPr="00D33DE3">
            <w:rPr>
              <w:rFonts w:eastAsia="Times New Roman"/>
              <w:lang w:val="de-DE"/>
            </w:rPr>
            <w:t>Bernaerts</w:t>
          </w:r>
          <w:proofErr w:type="spellEnd"/>
          <w:r w:rsidRPr="00D33DE3">
            <w:rPr>
              <w:rFonts w:eastAsia="Times New Roman"/>
              <w:lang w:val="de-DE"/>
            </w:rPr>
            <w:t xml:space="preserve">, </w:t>
          </w:r>
          <w:proofErr w:type="spellStart"/>
          <w:r w:rsidRPr="00D33DE3">
            <w:rPr>
              <w:rFonts w:eastAsia="Times New Roman"/>
              <w:i/>
              <w:iCs/>
              <w:lang w:val="de-DE"/>
            </w:rPr>
            <w:t>Eur</w:t>
          </w:r>
          <w:proofErr w:type="spellEnd"/>
          <w:r w:rsidRPr="00D33DE3">
            <w:rPr>
              <w:rFonts w:eastAsia="Times New Roman"/>
              <w:i/>
              <w:iCs/>
              <w:lang w:val="de-DE"/>
            </w:rPr>
            <w:t xml:space="preserve"> </w:t>
          </w:r>
          <w:proofErr w:type="spellStart"/>
          <w:r w:rsidRPr="00D33DE3">
            <w:rPr>
              <w:rFonts w:eastAsia="Times New Roman"/>
              <w:i/>
              <w:iCs/>
              <w:lang w:val="de-DE"/>
            </w:rPr>
            <w:t>Polym</w:t>
          </w:r>
          <w:proofErr w:type="spellEnd"/>
          <w:r w:rsidRPr="00D33DE3">
            <w:rPr>
              <w:rFonts w:eastAsia="Times New Roman"/>
              <w:i/>
              <w:iCs/>
              <w:lang w:val="de-DE"/>
            </w:rPr>
            <w:t xml:space="preserve"> J</w:t>
          </w:r>
          <w:r w:rsidRPr="00D33DE3">
            <w:rPr>
              <w:rFonts w:eastAsia="Times New Roman"/>
              <w:lang w:val="de-DE"/>
            </w:rPr>
            <w:t xml:space="preserve"> </w:t>
          </w:r>
          <w:r w:rsidRPr="00D33DE3">
            <w:rPr>
              <w:rFonts w:eastAsia="Times New Roman"/>
              <w:b/>
              <w:bCs/>
              <w:lang w:val="de-DE"/>
            </w:rPr>
            <w:t>2024</w:t>
          </w:r>
          <w:r w:rsidRPr="00D33DE3">
            <w:rPr>
              <w:rFonts w:eastAsia="Times New Roman"/>
              <w:lang w:val="de-DE"/>
            </w:rPr>
            <w:t xml:space="preserve">, </w:t>
          </w:r>
          <w:r w:rsidRPr="00D33DE3">
            <w:rPr>
              <w:rFonts w:eastAsia="Times New Roman"/>
              <w:i/>
              <w:iCs/>
              <w:lang w:val="de-DE"/>
            </w:rPr>
            <w:t>217</w:t>
          </w:r>
          <w:r w:rsidR="00A919F0" w:rsidRPr="00D33DE3">
            <w:rPr>
              <w:rFonts w:eastAsia="Times New Roman"/>
              <w:lang w:val="de-D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D33DE3" w:rsidRDefault="00412D9A">
          <w:pPr>
            <w:divId w:val="1587807384"/>
            <w:rPr>
              <w:rFonts w:eastAsia="Times New Roman"/>
            </w:rPr>
          </w:pPr>
          <w:r w:rsidRPr="00D33DE3">
            <w:rPr>
              <w:rFonts w:eastAsia="Times New Roman"/>
            </w:rPr>
            <w:t>[17</w:t>
          </w:r>
          <w:proofErr w:type="gramStart"/>
          <w:r w:rsidRPr="00D33DE3">
            <w:rPr>
              <w:rFonts w:eastAsia="Times New Roman"/>
            </w:rPr>
            <w:t xml:space="preserve">] </w:t>
          </w:r>
          <w:r w:rsidRPr="00D33DE3">
            <w:rPr>
              <w:rFonts w:eastAsia="Times New Roman"/>
            </w:rPr>
            <w:tab/>
            <w:t>D</w:t>
          </w:r>
          <w:proofErr w:type="gramEnd"/>
          <w:r w:rsidRPr="00D33DE3">
            <w:rPr>
              <w:rFonts w:eastAsia="Times New Roman"/>
            </w:rPr>
            <w:t xml:space="preserve">. E. P. Vanpoucke, O. S. J. Van Knippenberg, K. Hermans, K. V. </w:t>
          </w:r>
          <w:proofErr w:type="spellStart"/>
          <w:r w:rsidRPr="00D33DE3">
            <w:rPr>
              <w:rFonts w:eastAsia="Times New Roman"/>
            </w:rPr>
            <w:t>Bernaerts</w:t>
          </w:r>
          <w:proofErr w:type="spellEnd"/>
          <w:r w:rsidRPr="00D33DE3">
            <w:rPr>
              <w:rFonts w:eastAsia="Times New Roman"/>
            </w:rPr>
            <w:t xml:space="preserve">, S. </w:t>
          </w:r>
          <w:proofErr w:type="spellStart"/>
          <w:r w:rsidRPr="00D33DE3">
            <w:rPr>
              <w:rFonts w:eastAsia="Times New Roman"/>
            </w:rPr>
            <w:t>Mehrkanoon</w:t>
          </w:r>
          <w:proofErr w:type="spellEnd"/>
          <w:r w:rsidRPr="00D33DE3">
            <w:rPr>
              <w:rFonts w:eastAsia="Times New Roman"/>
            </w:rPr>
            <w:t xml:space="preserve">, </w:t>
          </w:r>
          <w:r w:rsidRPr="00D33DE3">
            <w:rPr>
              <w:rFonts w:eastAsia="Times New Roman"/>
              <w:i/>
              <w:iCs/>
            </w:rPr>
            <w:t>J Appl Phys</w:t>
          </w:r>
          <w:r w:rsidRPr="00D33DE3">
            <w:rPr>
              <w:rFonts w:eastAsia="Times New Roman"/>
            </w:rPr>
            <w:t xml:space="preserve"> </w:t>
          </w:r>
          <w:r w:rsidRPr="00D33DE3">
            <w:rPr>
              <w:rFonts w:eastAsia="Times New Roman"/>
              <w:b/>
              <w:bCs/>
            </w:rPr>
            <w:t>2020</w:t>
          </w:r>
          <w:r w:rsidRPr="00D33DE3">
            <w:rPr>
              <w:rFonts w:eastAsia="Times New Roman"/>
            </w:rPr>
            <w:t xml:space="preserve">, </w:t>
          </w:r>
          <w:r w:rsidRPr="00D33DE3">
            <w:rPr>
              <w:rFonts w:eastAsia="Times New Roman"/>
              <w:i/>
              <w:iCs/>
            </w:rPr>
            <w:t>128</w:t>
          </w:r>
          <w:r w:rsidR="00804384" w:rsidRPr="00D33DE3">
            <w:rPr>
              <w:rFonts w:eastAsia="Times New Roman"/>
            </w:rPr>
            <w:t>, 054901</w:t>
          </w:r>
          <w:r w:rsidRPr="00D33DE3">
            <w:rPr>
              <w:rFonts w:eastAsia="Times New Roman"/>
            </w:rPr>
            <w:t>.</w:t>
          </w:r>
        </w:p>
        <w:p w14:paraId="4335C859" w14:textId="77777777" w:rsidR="00412D9A" w:rsidRPr="00D33DE3" w:rsidRDefault="00412D9A">
          <w:pPr>
            <w:divId w:val="1803500781"/>
            <w:rPr>
              <w:rFonts w:eastAsia="Times New Roman"/>
            </w:rPr>
          </w:pPr>
          <w:r w:rsidRPr="00D33DE3">
            <w:rPr>
              <w:rFonts w:eastAsia="Times New Roman"/>
            </w:rPr>
            <w:t>[18</w:t>
          </w:r>
          <w:proofErr w:type="gramStart"/>
          <w:r w:rsidRPr="00D33DE3">
            <w:rPr>
              <w:rFonts w:eastAsia="Times New Roman"/>
            </w:rPr>
            <w:t xml:space="preserve">] </w:t>
          </w:r>
          <w:r w:rsidRPr="00D33DE3">
            <w:rPr>
              <w:rFonts w:eastAsia="Times New Roman"/>
            </w:rPr>
            <w:tab/>
            <w:t>D</w:t>
          </w:r>
          <w:proofErr w:type="gramEnd"/>
          <w:r w:rsidRPr="00D33DE3">
            <w:rPr>
              <w:rFonts w:eastAsia="Times New Roman"/>
            </w:rPr>
            <w:t xml:space="preserve">. E. P. Vanpoucke, M. A. F. </w:t>
          </w:r>
          <w:proofErr w:type="spellStart"/>
          <w:r w:rsidRPr="00D33DE3">
            <w:rPr>
              <w:rFonts w:eastAsia="Times New Roman"/>
            </w:rPr>
            <w:t>Delgove</w:t>
          </w:r>
          <w:proofErr w:type="spellEnd"/>
          <w:r w:rsidRPr="00D33DE3">
            <w:rPr>
              <w:rFonts w:eastAsia="Times New Roman"/>
            </w:rPr>
            <w:t xml:space="preserve">, J. Stouten, J. </w:t>
          </w:r>
          <w:proofErr w:type="spellStart"/>
          <w:r w:rsidRPr="00D33DE3">
            <w:rPr>
              <w:rFonts w:eastAsia="Times New Roman"/>
            </w:rPr>
            <w:t>Noordijk</w:t>
          </w:r>
          <w:proofErr w:type="spellEnd"/>
          <w:r w:rsidRPr="00D33DE3">
            <w:rPr>
              <w:rFonts w:eastAsia="Times New Roman"/>
            </w:rPr>
            <w:t xml:space="preserve">, N. De Vos, K. Matthysen, G. G. P. </w:t>
          </w:r>
          <w:proofErr w:type="spellStart"/>
          <w:r w:rsidRPr="00D33DE3">
            <w:rPr>
              <w:rFonts w:eastAsia="Times New Roman"/>
            </w:rPr>
            <w:t>Deroover</w:t>
          </w:r>
          <w:proofErr w:type="spellEnd"/>
          <w:r w:rsidRPr="00D33DE3">
            <w:rPr>
              <w:rFonts w:eastAsia="Times New Roman"/>
            </w:rPr>
            <w:t xml:space="preserve">, S. </w:t>
          </w:r>
          <w:proofErr w:type="spellStart"/>
          <w:r w:rsidRPr="00D33DE3">
            <w:rPr>
              <w:rFonts w:eastAsia="Times New Roman"/>
            </w:rPr>
            <w:t>Mehrkanoon</w:t>
          </w:r>
          <w:proofErr w:type="spellEnd"/>
          <w:r w:rsidRPr="00D33DE3">
            <w:rPr>
              <w:rFonts w:eastAsia="Times New Roman"/>
            </w:rPr>
            <w:t xml:space="preserve">, K. V </w:t>
          </w:r>
          <w:proofErr w:type="spellStart"/>
          <w:r w:rsidRPr="00D33DE3">
            <w:rPr>
              <w:rFonts w:eastAsia="Times New Roman"/>
            </w:rPr>
            <w:t>Bernaerts</w:t>
          </w:r>
          <w:proofErr w:type="spellEnd"/>
          <w:r w:rsidRPr="00D33DE3">
            <w:rPr>
              <w:rFonts w:eastAsia="Times New Roman"/>
            </w:rPr>
            <w:t xml:space="preserve">, </w:t>
          </w:r>
          <w:proofErr w:type="spellStart"/>
          <w:r w:rsidRPr="00D33DE3">
            <w:rPr>
              <w:rFonts w:eastAsia="Times New Roman"/>
              <w:i/>
              <w:iCs/>
            </w:rPr>
            <w:t>Polym</w:t>
          </w:r>
          <w:proofErr w:type="spellEnd"/>
          <w:r w:rsidRPr="00D33DE3">
            <w:rPr>
              <w:rFonts w:eastAsia="Times New Roman"/>
              <w:i/>
              <w:iCs/>
            </w:rPr>
            <w:t xml:space="preserve"> Int</w:t>
          </w:r>
          <w:r w:rsidRPr="00D33DE3">
            <w:rPr>
              <w:rFonts w:eastAsia="Times New Roman"/>
            </w:rPr>
            <w:t xml:space="preserve"> </w:t>
          </w:r>
          <w:r w:rsidRPr="00D33DE3">
            <w:rPr>
              <w:rFonts w:eastAsia="Times New Roman"/>
              <w:b/>
              <w:bCs/>
            </w:rPr>
            <w:t>2022</w:t>
          </w:r>
          <w:r w:rsidRPr="00D33DE3">
            <w:rPr>
              <w:rFonts w:eastAsia="Times New Roman"/>
            </w:rPr>
            <w:t xml:space="preserve">, </w:t>
          </w:r>
          <w:r w:rsidRPr="00D33DE3">
            <w:rPr>
              <w:rFonts w:eastAsia="Times New Roman"/>
              <w:i/>
              <w:iCs/>
            </w:rPr>
            <w:t>71</w:t>
          </w:r>
          <w:r w:rsidRPr="00D33DE3">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1D4813" w:rsidRDefault="00412D9A">
          <w:pPr>
            <w:divId w:val="2092460744"/>
            <w:rPr>
              <w:rFonts w:eastAsia="Times New Roman"/>
            </w:rPr>
          </w:pPr>
          <w:r w:rsidRPr="001D4813">
            <w:rPr>
              <w:rFonts w:eastAsia="Times New Roman"/>
            </w:rPr>
            <w:t>[20</w:t>
          </w:r>
          <w:proofErr w:type="gramStart"/>
          <w:r w:rsidRPr="001D4813">
            <w:rPr>
              <w:rFonts w:eastAsia="Times New Roman"/>
            </w:rPr>
            <w:t xml:space="preserve">] </w:t>
          </w:r>
          <w:r w:rsidRPr="001D4813">
            <w:rPr>
              <w:rFonts w:eastAsia="Times New Roman"/>
            </w:rPr>
            <w:tab/>
            <w:t>H</w:t>
          </w:r>
          <w:proofErr w:type="gramEnd"/>
          <w:r w:rsidRPr="001D4813">
            <w:rPr>
              <w:rFonts w:eastAsia="Times New Roman"/>
            </w:rPr>
            <w:t xml:space="preserve">. Esmaeili, R. Rizvi, </w:t>
          </w:r>
          <w:proofErr w:type="spellStart"/>
          <w:r w:rsidRPr="001D4813">
            <w:rPr>
              <w:rFonts w:eastAsia="Times New Roman"/>
              <w:i/>
              <w:iCs/>
            </w:rPr>
            <w:t>Comput</w:t>
          </w:r>
          <w:proofErr w:type="spellEnd"/>
          <w:r w:rsidRPr="001D4813">
            <w:rPr>
              <w:rFonts w:eastAsia="Times New Roman"/>
              <w:i/>
              <w:iCs/>
            </w:rPr>
            <w:t xml:space="preserve"> Mater Sci</w:t>
          </w:r>
          <w:r w:rsidRPr="001D4813">
            <w:rPr>
              <w:rFonts w:eastAsia="Times New Roman"/>
            </w:rPr>
            <w:t xml:space="preserve"> </w:t>
          </w:r>
          <w:r w:rsidRPr="001D4813">
            <w:rPr>
              <w:rFonts w:eastAsia="Times New Roman"/>
              <w:b/>
              <w:bCs/>
            </w:rPr>
            <w:t>2023</w:t>
          </w:r>
          <w:r w:rsidRPr="001D4813">
            <w:rPr>
              <w:rFonts w:eastAsia="Times New Roman"/>
            </w:rPr>
            <w:t xml:space="preserve">, </w:t>
          </w:r>
          <w:r w:rsidRPr="001D4813">
            <w:rPr>
              <w:rFonts w:eastAsia="Times New Roman"/>
              <w:i/>
              <w:iCs/>
            </w:rPr>
            <w:t>229</w:t>
          </w:r>
          <w:r w:rsidR="00804384" w:rsidRPr="001D4813">
            <w:rPr>
              <w:rFonts w:eastAsia="Times New Roman"/>
            </w:rPr>
            <w:t>, 112432</w:t>
          </w:r>
          <w:r w:rsidRPr="001D4813">
            <w:rPr>
              <w:rFonts w:eastAsia="Times New Roman"/>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D33DE3" w:rsidRDefault="00412D9A">
          <w:pPr>
            <w:divId w:val="1996569110"/>
            <w:rPr>
              <w:rFonts w:eastAsia="Times New Roman"/>
              <w:lang w:val="de-DE"/>
            </w:rPr>
          </w:pPr>
          <w:r w:rsidRPr="00D33DE3">
            <w:rPr>
              <w:rFonts w:eastAsia="Times New Roman"/>
              <w:lang w:val="de-DE"/>
            </w:rPr>
            <w:t xml:space="preserve">[27] </w:t>
          </w:r>
          <w:r w:rsidRPr="00D33DE3">
            <w:rPr>
              <w:rFonts w:eastAsia="Times New Roman"/>
              <w:lang w:val="de-DE"/>
            </w:rPr>
            <w:tab/>
            <w:t xml:space="preserve">T. G. Dietterich, In </w:t>
          </w:r>
          <w:r w:rsidRPr="00D33DE3">
            <w:rPr>
              <w:rFonts w:eastAsia="Times New Roman"/>
              <w:i/>
              <w:iCs/>
              <w:lang w:val="de-DE"/>
            </w:rPr>
            <w:t xml:space="preserve">Multiple </w:t>
          </w:r>
          <w:proofErr w:type="spellStart"/>
          <w:r w:rsidRPr="00D33DE3">
            <w:rPr>
              <w:rFonts w:eastAsia="Times New Roman"/>
              <w:i/>
              <w:iCs/>
              <w:lang w:val="de-DE"/>
            </w:rPr>
            <w:t>Classifier</w:t>
          </w:r>
          <w:proofErr w:type="spellEnd"/>
          <w:r w:rsidRPr="00D33DE3">
            <w:rPr>
              <w:rFonts w:eastAsia="Times New Roman"/>
              <w:i/>
              <w:iCs/>
              <w:lang w:val="de-DE"/>
            </w:rPr>
            <w:t xml:space="preserve"> Systems</w:t>
          </w:r>
          <w:r w:rsidRPr="00D33DE3">
            <w:rPr>
              <w:rFonts w:eastAsia="Times New Roman"/>
              <w:lang w:val="de-DE"/>
            </w:rPr>
            <w:t xml:space="preserve">, Springer, Berlin, Heidelberg, </w:t>
          </w:r>
          <w:r w:rsidRPr="00D33DE3">
            <w:rPr>
              <w:rFonts w:eastAsia="Times New Roman"/>
              <w:b/>
              <w:bCs/>
              <w:lang w:val="de-DE"/>
            </w:rPr>
            <w:t>2000</w:t>
          </w:r>
          <w:r w:rsidRPr="00D33DE3">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D33DE3" w:rsidRDefault="00412D9A">
          <w:pPr>
            <w:divId w:val="1102915017"/>
            <w:rPr>
              <w:rFonts w:eastAsia="Times New Roman"/>
              <w:lang w:val="fr-FR"/>
            </w:rPr>
          </w:pPr>
          <w:r w:rsidRPr="00D33DE3">
            <w:rPr>
              <w:rFonts w:eastAsia="Times New Roman"/>
              <w:lang w:val="fr-FR"/>
            </w:rPr>
            <w:t xml:space="preserve">[31] </w:t>
          </w:r>
          <w:r w:rsidRPr="00D33DE3">
            <w:rPr>
              <w:rFonts w:eastAsia="Times New Roman"/>
              <w:lang w:val="fr-FR"/>
            </w:rPr>
            <w:tab/>
            <w:t xml:space="preserve">J. R. Gouveia, R. R. de Sousa </w:t>
          </w:r>
          <w:proofErr w:type="spellStart"/>
          <w:r w:rsidRPr="00D33DE3">
            <w:rPr>
              <w:rFonts w:eastAsia="Times New Roman"/>
              <w:lang w:val="fr-FR"/>
            </w:rPr>
            <w:t>Júnior</w:t>
          </w:r>
          <w:proofErr w:type="spellEnd"/>
          <w:r w:rsidRPr="00D33DE3">
            <w:rPr>
              <w:rFonts w:eastAsia="Times New Roman"/>
              <w:lang w:val="fr-FR"/>
            </w:rPr>
            <w:t xml:space="preserve">, A. O. Ribeiro, S. A. Saraiva, D. J. dos Santos, </w:t>
          </w:r>
          <w:proofErr w:type="spellStart"/>
          <w:r w:rsidRPr="00D33DE3">
            <w:rPr>
              <w:rFonts w:eastAsia="Times New Roman"/>
              <w:i/>
              <w:iCs/>
              <w:lang w:val="fr-FR"/>
            </w:rPr>
            <w:t>Eur</w:t>
          </w:r>
          <w:proofErr w:type="spellEnd"/>
          <w:r w:rsidRPr="00D33DE3">
            <w:rPr>
              <w:rFonts w:eastAsia="Times New Roman"/>
              <w:i/>
              <w:iCs/>
              <w:lang w:val="fr-FR"/>
            </w:rPr>
            <w:t xml:space="preserve"> </w:t>
          </w:r>
          <w:proofErr w:type="spellStart"/>
          <w:r w:rsidRPr="00D33DE3">
            <w:rPr>
              <w:rFonts w:eastAsia="Times New Roman"/>
              <w:i/>
              <w:iCs/>
              <w:lang w:val="fr-FR"/>
            </w:rPr>
            <w:t>Polym</w:t>
          </w:r>
          <w:proofErr w:type="spellEnd"/>
          <w:r w:rsidRPr="00D33DE3">
            <w:rPr>
              <w:rFonts w:eastAsia="Times New Roman"/>
              <w:i/>
              <w:iCs/>
              <w:lang w:val="fr-FR"/>
            </w:rPr>
            <w:t xml:space="preserve"> J</w:t>
          </w:r>
          <w:r w:rsidRPr="00D33DE3">
            <w:rPr>
              <w:rFonts w:eastAsia="Times New Roman"/>
              <w:lang w:val="fr-FR"/>
            </w:rPr>
            <w:t xml:space="preserve"> </w:t>
          </w:r>
          <w:r w:rsidRPr="00D33DE3">
            <w:rPr>
              <w:rFonts w:eastAsia="Times New Roman"/>
              <w:b/>
              <w:bCs/>
              <w:lang w:val="fr-FR"/>
            </w:rPr>
            <w:t>2020</w:t>
          </w:r>
          <w:r w:rsidRPr="00D33DE3">
            <w:rPr>
              <w:rFonts w:eastAsia="Times New Roman"/>
              <w:lang w:val="fr-FR"/>
            </w:rPr>
            <w:t xml:space="preserve">, </w:t>
          </w:r>
          <w:r w:rsidRPr="00D33DE3">
            <w:rPr>
              <w:rFonts w:eastAsia="Times New Roman"/>
              <w:i/>
              <w:iCs/>
              <w:lang w:val="fr-FR"/>
            </w:rPr>
            <w:t>131</w:t>
          </w:r>
          <w:r w:rsidR="00804384" w:rsidRPr="00D33DE3">
            <w:rPr>
              <w:rFonts w:eastAsia="Times New Roman"/>
              <w:lang w:val="fr-FR"/>
            </w:rPr>
            <w:t>, 109690</w:t>
          </w:r>
          <w:r w:rsidRPr="00D33DE3">
            <w:rPr>
              <w:rFonts w:eastAsia="Times New Roman"/>
              <w:lang w:val="fr-FR"/>
            </w:rPr>
            <w:t>.</w:t>
          </w:r>
        </w:p>
        <w:p w14:paraId="5311CB0E" w14:textId="5C72C50D" w:rsidR="00412D9A" w:rsidRPr="00D33DE3" w:rsidRDefault="00412D9A">
          <w:pPr>
            <w:divId w:val="522716856"/>
            <w:rPr>
              <w:rFonts w:eastAsia="Times New Roman"/>
              <w:lang w:val="fr-FR"/>
            </w:rPr>
          </w:pPr>
          <w:r w:rsidRPr="00D33DE3">
            <w:rPr>
              <w:rFonts w:eastAsia="Times New Roman"/>
              <w:lang w:val="fr-FR"/>
            </w:rPr>
            <w:t xml:space="preserve">[32] </w:t>
          </w:r>
          <w:r w:rsidRPr="00D33DE3">
            <w:rPr>
              <w:rFonts w:eastAsia="Times New Roman"/>
              <w:lang w:val="fr-FR"/>
            </w:rPr>
            <w:tab/>
            <w:t xml:space="preserve">M. Wadekar, W. </w:t>
          </w:r>
          <w:proofErr w:type="spellStart"/>
          <w:r w:rsidRPr="00D33DE3">
            <w:rPr>
              <w:rFonts w:eastAsia="Times New Roman"/>
              <w:lang w:val="fr-FR"/>
            </w:rPr>
            <w:t>Eevers</w:t>
          </w:r>
          <w:proofErr w:type="spellEnd"/>
          <w:r w:rsidRPr="00D33DE3">
            <w:rPr>
              <w:rFonts w:eastAsia="Times New Roman"/>
              <w:lang w:val="fr-FR"/>
            </w:rPr>
            <w:t xml:space="preserve">, R. </w:t>
          </w:r>
          <w:proofErr w:type="spellStart"/>
          <w:r w:rsidRPr="00D33DE3">
            <w:rPr>
              <w:rFonts w:eastAsia="Times New Roman"/>
              <w:lang w:val="fr-FR"/>
            </w:rPr>
            <w:t>Vendamme</w:t>
          </w:r>
          <w:proofErr w:type="spellEnd"/>
          <w:r w:rsidRPr="00D33DE3">
            <w:rPr>
              <w:rFonts w:eastAsia="Times New Roman"/>
              <w:lang w:val="fr-FR"/>
            </w:rPr>
            <w:t xml:space="preserve">, </w:t>
          </w:r>
          <w:r w:rsidRPr="00D33DE3">
            <w:rPr>
              <w:rFonts w:eastAsia="Times New Roman"/>
              <w:i/>
              <w:iCs/>
              <w:lang w:val="fr-FR"/>
            </w:rPr>
            <w:t xml:space="preserve">Ind </w:t>
          </w:r>
          <w:proofErr w:type="spellStart"/>
          <w:r w:rsidRPr="00D33DE3">
            <w:rPr>
              <w:rFonts w:eastAsia="Times New Roman"/>
              <w:i/>
              <w:iCs/>
              <w:lang w:val="fr-FR"/>
            </w:rPr>
            <w:t>Crops</w:t>
          </w:r>
          <w:proofErr w:type="spellEnd"/>
          <w:r w:rsidRPr="00D33DE3">
            <w:rPr>
              <w:rFonts w:eastAsia="Times New Roman"/>
              <w:i/>
              <w:iCs/>
              <w:lang w:val="fr-FR"/>
            </w:rPr>
            <w:t xml:space="preserve"> Prod</w:t>
          </w:r>
          <w:r w:rsidRPr="00D33DE3">
            <w:rPr>
              <w:rFonts w:eastAsia="Times New Roman"/>
              <w:lang w:val="fr-FR"/>
            </w:rPr>
            <w:t xml:space="preserve"> </w:t>
          </w:r>
          <w:r w:rsidRPr="00D33DE3">
            <w:rPr>
              <w:rFonts w:eastAsia="Times New Roman"/>
              <w:b/>
              <w:bCs/>
              <w:lang w:val="fr-FR"/>
            </w:rPr>
            <w:t>2019</w:t>
          </w:r>
          <w:r w:rsidRPr="00D33DE3">
            <w:rPr>
              <w:rFonts w:eastAsia="Times New Roman"/>
              <w:lang w:val="fr-FR"/>
            </w:rPr>
            <w:t xml:space="preserve">, </w:t>
          </w:r>
          <w:r w:rsidRPr="00D33DE3">
            <w:rPr>
              <w:rFonts w:eastAsia="Times New Roman"/>
              <w:i/>
              <w:iCs/>
              <w:lang w:val="fr-FR"/>
            </w:rPr>
            <w:t>141</w:t>
          </w:r>
          <w:r w:rsidR="00804384" w:rsidRPr="00D33DE3">
            <w:rPr>
              <w:rFonts w:eastAsia="Times New Roman"/>
              <w:lang w:val="fr-FR"/>
            </w:rPr>
            <w:t>, 111655</w:t>
          </w:r>
          <w:r w:rsidRPr="00D33DE3">
            <w:rPr>
              <w:rFonts w:eastAsia="Times New Roman"/>
              <w:lang w:val="fr-FR"/>
            </w:rPr>
            <w:t>.</w:t>
          </w:r>
        </w:p>
        <w:p w14:paraId="6CA7B2AC" w14:textId="77777777" w:rsidR="00412D9A" w:rsidRPr="00D33DE3" w:rsidRDefault="00412D9A">
          <w:pPr>
            <w:divId w:val="1739355882"/>
            <w:rPr>
              <w:rFonts w:eastAsia="Times New Roman"/>
              <w:lang w:val="fr-FR"/>
            </w:rPr>
          </w:pPr>
          <w:r w:rsidRPr="00D33DE3">
            <w:rPr>
              <w:rFonts w:eastAsia="Times New Roman"/>
              <w:lang w:val="fr-FR"/>
            </w:rPr>
            <w:t xml:space="preserve">[33] </w:t>
          </w:r>
          <w:r w:rsidRPr="00D33DE3">
            <w:rPr>
              <w:rFonts w:eastAsia="Times New Roman"/>
              <w:lang w:val="fr-FR"/>
            </w:rPr>
            <w:tab/>
            <w:t xml:space="preserve">J. Shi, T. Zheng, Y. Zhang, B. Guo, J. Xu, </w:t>
          </w:r>
          <w:proofErr w:type="spellStart"/>
          <w:r w:rsidRPr="00D33DE3">
            <w:rPr>
              <w:rFonts w:eastAsia="Times New Roman"/>
              <w:i/>
              <w:iCs/>
              <w:lang w:val="fr-FR"/>
            </w:rPr>
            <w:t>Polym</w:t>
          </w:r>
          <w:proofErr w:type="spellEnd"/>
          <w:r w:rsidRPr="00D33DE3">
            <w:rPr>
              <w:rFonts w:eastAsia="Times New Roman"/>
              <w:i/>
              <w:iCs/>
              <w:lang w:val="fr-FR"/>
            </w:rPr>
            <w:t xml:space="preserve"> Chem</w:t>
          </w:r>
          <w:r w:rsidRPr="00D33DE3">
            <w:rPr>
              <w:rFonts w:eastAsia="Times New Roman"/>
              <w:lang w:val="fr-FR"/>
            </w:rPr>
            <w:t xml:space="preserve"> </w:t>
          </w:r>
          <w:r w:rsidRPr="00D33DE3">
            <w:rPr>
              <w:rFonts w:eastAsia="Times New Roman"/>
              <w:b/>
              <w:bCs/>
              <w:lang w:val="fr-FR"/>
            </w:rPr>
            <w:t>2021</w:t>
          </w:r>
          <w:r w:rsidRPr="00D33DE3">
            <w:rPr>
              <w:rFonts w:eastAsia="Times New Roman"/>
              <w:lang w:val="fr-FR"/>
            </w:rPr>
            <w:t xml:space="preserve">, </w:t>
          </w:r>
          <w:r w:rsidRPr="00D33DE3">
            <w:rPr>
              <w:rFonts w:eastAsia="Times New Roman"/>
              <w:i/>
              <w:iCs/>
              <w:lang w:val="fr-FR"/>
            </w:rPr>
            <w:t>12</w:t>
          </w:r>
          <w:r w:rsidRPr="00D33DE3">
            <w:rPr>
              <w:rFonts w:eastAsia="Times New Roman"/>
              <w:lang w:val="fr-FR"/>
            </w:rPr>
            <w:t>, 2421.</w:t>
          </w:r>
        </w:p>
        <w:p w14:paraId="787E6179" w14:textId="77777777" w:rsidR="00412D9A" w:rsidRPr="00D33DE3" w:rsidRDefault="00412D9A">
          <w:pPr>
            <w:divId w:val="383600768"/>
            <w:rPr>
              <w:rFonts w:eastAsia="Times New Roman"/>
              <w:lang w:val="it-IT"/>
            </w:rPr>
          </w:pPr>
          <w:r w:rsidRPr="00D33DE3">
            <w:rPr>
              <w:rFonts w:eastAsia="Times New Roman"/>
              <w:lang w:val="it-IT"/>
            </w:rPr>
            <w:t xml:space="preserve">[34] </w:t>
          </w:r>
          <w:r w:rsidRPr="00D33DE3">
            <w:rPr>
              <w:rFonts w:eastAsia="Times New Roman"/>
              <w:lang w:val="it-IT"/>
            </w:rPr>
            <w:tab/>
            <w:t xml:space="preserve">F. Levine, J. Escarsega, J. La Scala, </w:t>
          </w:r>
          <w:r w:rsidRPr="00D33DE3">
            <w:rPr>
              <w:rFonts w:eastAsia="Times New Roman"/>
              <w:i/>
              <w:iCs/>
              <w:lang w:val="it-IT"/>
            </w:rPr>
            <w:t xml:space="preserve">Prog </w:t>
          </w:r>
          <w:proofErr w:type="spellStart"/>
          <w:r w:rsidRPr="00D33DE3">
            <w:rPr>
              <w:rFonts w:eastAsia="Times New Roman"/>
              <w:i/>
              <w:iCs/>
              <w:lang w:val="it-IT"/>
            </w:rPr>
            <w:t>Org</w:t>
          </w:r>
          <w:proofErr w:type="spellEnd"/>
          <w:r w:rsidRPr="00D33DE3">
            <w:rPr>
              <w:rFonts w:eastAsia="Times New Roman"/>
              <w:i/>
              <w:iCs/>
              <w:lang w:val="it-IT"/>
            </w:rPr>
            <w:t xml:space="preserve"> </w:t>
          </w:r>
          <w:proofErr w:type="spellStart"/>
          <w:r w:rsidRPr="00D33DE3">
            <w:rPr>
              <w:rFonts w:eastAsia="Times New Roman"/>
              <w:i/>
              <w:iCs/>
              <w:lang w:val="it-IT"/>
            </w:rPr>
            <w:t>Coat</w:t>
          </w:r>
          <w:proofErr w:type="spellEnd"/>
          <w:r w:rsidRPr="00D33DE3">
            <w:rPr>
              <w:rFonts w:eastAsia="Times New Roman"/>
              <w:lang w:val="it-IT"/>
            </w:rPr>
            <w:t xml:space="preserve"> </w:t>
          </w:r>
          <w:r w:rsidRPr="00D33DE3">
            <w:rPr>
              <w:rFonts w:eastAsia="Times New Roman"/>
              <w:b/>
              <w:bCs/>
              <w:lang w:val="it-IT"/>
            </w:rPr>
            <w:t>2012</w:t>
          </w:r>
          <w:r w:rsidRPr="00D33DE3">
            <w:rPr>
              <w:rFonts w:eastAsia="Times New Roman"/>
              <w:lang w:val="it-IT"/>
            </w:rPr>
            <w:t xml:space="preserve">, </w:t>
          </w:r>
          <w:r w:rsidRPr="00D33DE3">
            <w:rPr>
              <w:rFonts w:eastAsia="Times New Roman"/>
              <w:i/>
              <w:iCs/>
              <w:lang w:val="it-IT"/>
            </w:rPr>
            <w:t>74</w:t>
          </w:r>
          <w:r w:rsidRPr="00D33DE3">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D33DE3" w:rsidRDefault="00412D9A">
          <w:pPr>
            <w:divId w:val="1817256079"/>
            <w:rPr>
              <w:rFonts w:eastAsia="Times New Roman"/>
              <w:lang w:val="de-DE"/>
            </w:rPr>
          </w:pPr>
          <w:r w:rsidRPr="00D33DE3">
            <w:rPr>
              <w:rFonts w:eastAsia="Times New Roman"/>
              <w:lang w:val="de-DE"/>
            </w:rPr>
            <w:t xml:space="preserve">[39] </w:t>
          </w:r>
          <w:r w:rsidRPr="00D33DE3">
            <w:rPr>
              <w:rFonts w:eastAsia="Times New Roman"/>
              <w:lang w:val="de-DE"/>
            </w:rPr>
            <w:tab/>
            <w:t xml:space="preserve">H. Jang, D. Ryu, W. Lee, G. Park, J. Kim, </w:t>
          </w:r>
          <w:r w:rsidRPr="00D33DE3">
            <w:rPr>
              <w:rFonts w:eastAsia="Times New Roman"/>
              <w:i/>
              <w:iCs/>
              <w:lang w:val="de-DE"/>
            </w:rPr>
            <w:t xml:space="preserve">Mol </w:t>
          </w:r>
          <w:proofErr w:type="spellStart"/>
          <w:r w:rsidRPr="00D33DE3">
            <w:rPr>
              <w:rFonts w:eastAsia="Times New Roman"/>
              <w:i/>
              <w:iCs/>
              <w:lang w:val="de-DE"/>
            </w:rPr>
            <w:t>Syst</w:t>
          </w:r>
          <w:proofErr w:type="spellEnd"/>
          <w:r w:rsidRPr="00D33DE3">
            <w:rPr>
              <w:rFonts w:eastAsia="Times New Roman"/>
              <w:i/>
              <w:iCs/>
              <w:lang w:val="de-DE"/>
            </w:rPr>
            <w:t xml:space="preserve"> Des Eng</w:t>
          </w:r>
          <w:r w:rsidRPr="00D33DE3">
            <w:rPr>
              <w:rFonts w:eastAsia="Times New Roman"/>
              <w:lang w:val="de-DE"/>
            </w:rPr>
            <w:t xml:space="preserve"> </w:t>
          </w:r>
          <w:r w:rsidRPr="00D33DE3">
            <w:rPr>
              <w:rFonts w:eastAsia="Times New Roman"/>
              <w:b/>
              <w:bCs/>
              <w:lang w:val="de-DE"/>
            </w:rPr>
            <w:t>2024</w:t>
          </w:r>
          <w:r w:rsidR="005F6246" w:rsidRPr="00D33DE3">
            <w:rPr>
              <w:rFonts w:eastAsia="Times New Roman"/>
              <w:lang w:val="de-DE"/>
            </w:rPr>
            <w:t>,</w:t>
          </w:r>
          <w:r w:rsidR="005F6246" w:rsidRPr="00D33DE3">
            <w:rPr>
              <w:rFonts w:eastAsia="Times New Roman"/>
              <w:i/>
              <w:iCs/>
              <w:lang w:val="de-DE"/>
            </w:rPr>
            <w:t xml:space="preserve"> 9</w:t>
          </w:r>
          <w:r w:rsidR="005F6246" w:rsidRPr="00D33DE3">
            <w:rPr>
              <w:rFonts w:eastAsia="Times New Roman"/>
              <w:lang w:val="de-DE"/>
            </w:rPr>
            <w:t>, 959</w:t>
          </w:r>
          <w:r w:rsidRPr="00D33DE3">
            <w:rPr>
              <w:rFonts w:eastAsia="Times New Roman"/>
              <w:lang w:val="de-DE"/>
            </w:rPr>
            <w:t>.</w:t>
          </w:r>
        </w:p>
        <w:p w14:paraId="645A6164" w14:textId="77777777" w:rsidR="00412D9A" w:rsidRPr="00D33DE3" w:rsidRDefault="00412D9A">
          <w:pPr>
            <w:divId w:val="2038776044"/>
            <w:rPr>
              <w:rFonts w:eastAsia="Times New Roman"/>
              <w:lang w:val="de-DE"/>
            </w:rPr>
          </w:pPr>
          <w:r w:rsidRPr="00D33DE3">
            <w:rPr>
              <w:rFonts w:eastAsia="Times New Roman"/>
              <w:lang w:val="de-DE"/>
            </w:rPr>
            <w:t xml:space="preserve">[40] </w:t>
          </w:r>
          <w:r w:rsidRPr="00D33DE3">
            <w:rPr>
              <w:rFonts w:eastAsia="Times New Roman"/>
              <w:lang w:val="de-DE"/>
            </w:rPr>
            <w:tab/>
            <w:t xml:space="preserve">D. van Tilborg, H. Brinkmann, E. Criscuolo, L. Rossen, R. Özçelik, F. Grisoni, </w:t>
          </w:r>
          <w:r w:rsidRPr="00D33DE3">
            <w:rPr>
              <w:rFonts w:eastAsia="Times New Roman"/>
              <w:i/>
              <w:iCs/>
              <w:lang w:val="de-DE"/>
            </w:rPr>
            <w:t xml:space="preserve">Deep </w:t>
          </w:r>
          <w:proofErr w:type="spellStart"/>
          <w:r w:rsidRPr="00D33DE3">
            <w:rPr>
              <w:rFonts w:eastAsia="Times New Roman"/>
              <w:i/>
              <w:iCs/>
              <w:lang w:val="de-DE"/>
            </w:rPr>
            <w:t>learning</w:t>
          </w:r>
          <w:proofErr w:type="spellEnd"/>
          <w:r w:rsidRPr="00D33DE3">
            <w:rPr>
              <w:rFonts w:eastAsia="Times New Roman"/>
              <w:i/>
              <w:iCs/>
              <w:lang w:val="de-DE"/>
            </w:rPr>
            <w:t xml:space="preserve"> </w:t>
          </w:r>
          <w:proofErr w:type="spellStart"/>
          <w:r w:rsidRPr="00D33DE3">
            <w:rPr>
              <w:rFonts w:eastAsia="Times New Roman"/>
              <w:i/>
              <w:iCs/>
              <w:lang w:val="de-DE"/>
            </w:rPr>
            <w:t>for</w:t>
          </w:r>
          <w:proofErr w:type="spellEnd"/>
          <w:r w:rsidRPr="00D33DE3">
            <w:rPr>
              <w:rFonts w:eastAsia="Times New Roman"/>
              <w:i/>
              <w:iCs/>
              <w:lang w:val="de-DE"/>
            </w:rPr>
            <w:t xml:space="preserve"> </w:t>
          </w:r>
          <w:proofErr w:type="spellStart"/>
          <w:r w:rsidRPr="00D33DE3">
            <w:rPr>
              <w:rFonts w:eastAsia="Times New Roman"/>
              <w:i/>
              <w:iCs/>
              <w:lang w:val="de-DE"/>
            </w:rPr>
            <w:t>low-data</w:t>
          </w:r>
          <w:proofErr w:type="spellEnd"/>
          <w:r w:rsidRPr="00D33DE3">
            <w:rPr>
              <w:rFonts w:eastAsia="Times New Roman"/>
              <w:i/>
              <w:iCs/>
              <w:lang w:val="de-DE"/>
            </w:rPr>
            <w:t xml:space="preserve"> </w:t>
          </w:r>
          <w:proofErr w:type="spellStart"/>
          <w:r w:rsidRPr="00D33DE3">
            <w:rPr>
              <w:rFonts w:eastAsia="Times New Roman"/>
              <w:i/>
              <w:iCs/>
              <w:lang w:val="de-DE"/>
            </w:rPr>
            <w:t>drug</w:t>
          </w:r>
          <w:proofErr w:type="spellEnd"/>
          <w:r w:rsidRPr="00D33DE3">
            <w:rPr>
              <w:rFonts w:eastAsia="Times New Roman"/>
              <w:i/>
              <w:iCs/>
              <w:lang w:val="de-DE"/>
            </w:rPr>
            <w:t xml:space="preserve"> </w:t>
          </w:r>
          <w:proofErr w:type="spellStart"/>
          <w:r w:rsidRPr="00D33DE3">
            <w:rPr>
              <w:rFonts w:eastAsia="Times New Roman"/>
              <w:i/>
              <w:iCs/>
              <w:lang w:val="de-DE"/>
            </w:rPr>
            <w:t>discovery</w:t>
          </w:r>
          <w:proofErr w:type="spellEnd"/>
          <w:r w:rsidRPr="00D33DE3">
            <w:rPr>
              <w:rFonts w:eastAsia="Times New Roman"/>
              <w:i/>
              <w:iCs/>
              <w:lang w:val="de-DE"/>
            </w:rPr>
            <w:t xml:space="preserve">: </w:t>
          </w:r>
          <w:proofErr w:type="spellStart"/>
          <w:r w:rsidRPr="00D33DE3">
            <w:rPr>
              <w:rFonts w:eastAsia="Times New Roman"/>
              <w:i/>
              <w:iCs/>
              <w:lang w:val="de-DE"/>
            </w:rPr>
            <w:t>Hurdles</w:t>
          </w:r>
          <w:proofErr w:type="spellEnd"/>
          <w:r w:rsidRPr="00D33DE3">
            <w:rPr>
              <w:rFonts w:eastAsia="Times New Roman"/>
              <w:i/>
              <w:iCs/>
              <w:lang w:val="de-DE"/>
            </w:rPr>
            <w:t xml:space="preserve"> and </w:t>
          </w:r>
          <w:proofErr w:type="spellStart"/>
          <w:r w:rsidRPr="00D33DE3">
            <w:rPr>
              <w:rFonts w:eastAsia="Times New Roman"/>
              <w:i/>
              <w:iCs/>
              <w:lang w:val="de-DE"/>
            </w:rPr>
            <w:t>opportunities</w:t>
          </w:r>
          <w:proofErr w:type="spellEnd"/>
          <w:r w:rsidRPr="00D33DE3">
            <w:rPr>
              <w:rFonts w:eastAsia="Times New Roman"/>
              <w:lang w:val="de-DE"/>
            </w:rPr>
            <w:t xml:space="preserve">, Vol. 86, Elsevier Ltd, </w:t>
          </w:r>
          <w:r w:rsidRPr="00D33DE3">
            <w:rPr>
              <w:rFonts w:eastAsia="Times New Roman"/>
              <w:b/>
              <w:bCs/>
              <w:lang w:val="de-DE"/>
            </w:rPr>
            <w:t>2024</w:t>
          </w:r>
          <w:r w:rsidRPr="00D33DE3">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D33DE3">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3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36" w:author="Acaru, Silviu" w:date="2026-03-12T21:46:00Z" w:initials="SA">
    <w:p w14:paraId="7489D7CA" w14:textId="6BCBF54F" w:rsidR="00535C2F" w:rsidRDefault="00535C2F" w:rsidP="00535C2F">
      <w:pPr>
        <w:pStyle w:val="CommentText"/>
      </w:pPr>
      <w:r>
        <w:rPr>
          <w:rStyle w:val="CommentReference"/>
        </w:rPr>
        <w:annotationRef/>
      </w:r>
      <w:r>
        <w:t xml:space="preserve">Update the supporting information. </w:t>
      </w:r>
    </w:p>
  </w:comment>
  <w:comment w:id="37"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38"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39"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40"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41"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42"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43"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 w:id="48" w:author="Acaru, Silviu" w:date="2026-03-14T19:47:00Z" w:initials="SA">
    <w:p w14:paraId="699F1426" w14:textId="402715A7" w:rsidR="003365D7" w:rsidRDefault="003365D7" w:rsidP="003365D7">
      <w:pPr>
        <w:pStyle w:val="CommentText"/>
      </w:pPr>
      <w:r>
        <w:rPr>
          <w:rStyle w:val="CommentReference"/>
        </w:rPr>
        <w:annotationRef/>
      </w:r>
      <w:hyperlink r:id="rId10" w:history="1">
        <w:r w:rsidRPr="009548D1">
          <w:rPr>
            <w:rStyle w:val="Hyperlink"/>
          </w:rPr>
          <w:t>High modulus and strength polyurethane film synthesized from lignin-based polyol with various lignin contents and NCO/OH molar ratios - ScienceDirect</w:t>
        </w:r>
      </w:hyperlink>
      <w:r>
        <w:t xml:space="preserve"> </w:t>
      </w:r>
    </w:p>
  </w:comment>
  <w:comment w:id="49" w:author="Acaru, Silviu" w:date="2026-03-14T19:47:00Z" w:initials="SA">
    <w:p w14:paraId="777E83CD" w14:textId="77777777" w:rsidR="003365D7" w:rsidRDefault="003365D7" w:rsidP="003365D7">
      <w:pPr>
        <w:pStyle w:val="CommentText"/>
      </w:pPr>
      <w:r>
        <w:rPr>
          <w:rStyle w:val="CommentReference"/>
        </w:rPr>
        <w:annotationRef/>
      </w:r>
      <w:hyperlink r:id="rId11" w:history="1">
        <w:r w:rsidRPr="00884F69">
          <w:rPr>
            <w:rStyle w:val="Hyperlink"/>
          </w:rPr>
          <w:t>Effects of NCO/OH Ratios on Bio-Based Polyurethane Film Properties Made from Acacia mangium Liquefied Wood</w:t>
        </w:r>
      </w:hyperlink>
      <w:r>
        <w:t xml:space="preserve"> </w:t>
      </w:r>
    </w:p>
  </w:comment>
  <w:comment w:id="50" w:author="Acaru, Silviu" w:date="2026-03-14T19:49:00Z" w:initials="SA">
    <w:p w14:paraId="6529F63C" w14:textId="77777777" w:rsidR="003365D7" w:rsidRDefault="003365D7" w:rsidP="003365D7">
      <w:pPr>
        <w:pStyle w:val="CommentText"/>
      </w:pPr>
      <w:r>
        <w:rPr>
          <w:rStyle w:val="CommentReference"/>
        </w:rPr>
        <w:annotationRef/>
      </w:r>
      <w:hyperlink r:id="rId12" w:history="1">
        <w:r w:rsidRPr="00DE2243">
          <w:rPr>
            <w:rStyle w:val="Hyperlink"/>
          </w:rPr>
          <w:t>Exploring the Effect of the Polyol Structure and the Incorporation of Lignin on the Properties of Bio-Based Polyurethane</w:t>
        </w:r>
      </w:hyperlink>
      <w:r>
        <w:t xml:space="preserve"> </w:t>
      </w:r>
    </w:p>
  </w:comment>
  <w:comment w:id="52" w:author="Acaru, Silviu" w:date="2026-03-14T20:09:00Z" w:initials="SA">
    <w:p w14:paraId="617FA413" w14:textId="77777777" w:rsidR="0028417F" w:rsidRDefault="0028417F" w:rsidP="0028417F">
      <w:pPr>
        <w:pStyle w:val="CommentText"/>
      </w:pPr>
      <w:r>
        <w:rPr>
          <w:rStyle w:val="CommentReference"/>
        </w:rPr>
        <w:annotationRef/>
      </w:r>
      <w:r>
        <w:t>Might need to be update to the right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7489D7CA"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Ex w15:paraId="699F1426" w15:done="0"/>
  <w15:commentEx w15:paraId="777E83CD" w15:paraIdParent="699F1426" w15:done="0"/>
  <w15:commentEx w15:paraId="6529F63C" w15:paraIdParent="699F1426" w15:done="0"/>
  <w15:commentEx w15:paraId="617F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47BA4C74" w16cex:dateUtc="2026-03-12T20:46: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Extensible w16cex:durableId="4F130AD1" w16cex:dateUtc="2026-03-14T18:47:00Z"/>
  <w16cex:commentExtensible w16cex:durableId="26ECE09A" w16cex:dateUtc="2026-03-14T18:47:00Z"/>
  <w16cex:commentExtensible w16cex:durableId="6188F24C" w16cex:dateUtc="2026-03-14T18:49:00Z"/>
  <w16cex:commentExtensible w16cex:durableId="6C4FE441" w16cex:dateUtc="2026-03-14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7489D7CA" w16cid:durableId="47BA4C74"/>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Id w16cid:paraId="699F1426" w16cid:durableId="4F130AD1"/>
  <w16cid:commentId w16cid:paraId="777E83CD" w16cid:durableId="26ECE09A"/>
  <w16cid:commentId w16cid:paraId="6529F63C" w16cid:durableId="6188F24C"/>
  <w16cid:commentId w16cid:paraId="617FA413" w16cid:durableId="6C4F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1958" w14:textId="77777777" w:rsidR="004C6820" w:rsidRDefault="004C6820" w:rsidP="00C17A7B">
      <w:pPr>
        <w:spacing w:after="0" w:line="240" w:lineRule="auto"/>
      </w:pPr>
      <w:r>
        <w:separator/>
      </w:r>
    </w:p>
  </w:endnote>
  <w:endnote w:type="continuationSeparator" w:id="0">
    <w:p w14:paraId="09CDF1D4" w14:textId="77777777" w:rsidR="004C6820" w:rsidRDefault="004C6820"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400E" w14:textId="77777777" w:rsidR="004C6820" w:rsidRDefault="004C6820" w:rsidP="00C17A7B">
      <w:pPr>
        <w:spacing w:after="0" w:line="240" w:lineRule="auto"/>
      </w:pPr>
      <w:r>
        <w:separator/>
      </w:r>
    </w:p>
  </w:footnote>
  <w:footnote w:type="continuationSeparator" w:id="0">
    <w:p w14:paraId="4BA33107" w14:textId="77777777" w:rsidR="004C6820" w:rsidRDefault="004C6820"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846"/>
    <w:rsid w:val="003A3D57"/>
    <w:rsid w:val="003A42B3"/>
    <w:rsid w:val="003A4E95"/>
    <w:rsid w:val="003A6A56"/>
    <w:rsid w:val="003A6BBE"/>
    <w:rsid w:val="003B1659"/>
    <w:rsid w:val="003B3CAF"/>
    <w:rsid w:val="003B45A2"/>
    <w:rsid w:val="003B45EB"/>
    <w:rsid w:val="003B60FE"/>
    <w:rsid w:val="003B775E"/>
    <w:rsid w:val="003C2282"/>
    <w:rsid w:val="003C6376"/>
    <w:rsid w:val="003D45FD"/>
    <w:rsid w:val="003D64EA"/>
    <w:rsid w:val="003E467C"/>
    <w:rsid w:val="003F004C"/>
    <w:rsid w:val="003F008F"/>
    <w:rsid w:val="003F33B7"/>
    <w:rsid w:val="003F3774"/>
    <w:rsid w:val="003F3A13"/>
    <w:rsid w:val="00401372"/>
    <w:rsid w:val="00404C88"/>
    <w:rsid w:val="0040506D"/>
    <w:rsid w:val="0040548C"/>
    <w:rsid w:val="00412D9A"/>
    <w:rsid w:val="004137F7"/>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820"/>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81E5F"/>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A72CD"/>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6CA"/>
    <w:rsid w:val="00C60A2F"/>
    <w:rsid w:val="00C61DB8"/>
    <w:rsid w:val="00C627D6"/>
    <w:rsid w:val="00C648F3"/>
    <w:rsid w:val="00C6699A"/>
    <w:rsid w:val="00C6727C"/>
    <w:rsid w:val="00C70215"/>
    <w:rsid w:val="00C7758D"/>
    <w:rsid w:val="00C80AD3"/>
    <w:rsid w:val="00C826CC"/>
    <w:rsid w:val="00C85179"/>
    <w:rsid w:val="00C859B7"/>
    <w:rsid w:val="00C924E4"/>
    <w:rsid w:val="00C93F2B"/>
    <w:rsid w:val="00C94D92"/>
    <w:rsid w:val="00C95112"/>
    <w:rsid w:val="00CA055D"/>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077B0"/>
    <w:rsid w:val="00D20E11"/>
    <w:rsid w:val="00D25D5D"/>
    <w:rsid w:val="00D26016"/>
    <w:rsid w:val="00D313C1"/>
    <w:rsid w:val="00D316F0"/>
    <w:rsid w:val="00D33DE3"/>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12" Type="http://schemas.openxmlformats.org/officeDocument/2006/relationships/hyperlink" Target="https://www.mdpi.com/2073-4360/17/5/604"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11" Type="http://schemas.openxmlformats.org/officeDocument/2006/relationships/hyperlink" Target="https://www.mdpi.com/2073-4360/15/5/1154" TargetMode="External"/><Relationship Id="rId5" Type="http://schemas.openxmlformats.org/officeDocument/2006/relationships/hyperlink" Target="https://www.mdpi.com/2073-4360/14/17/3500" TargetMode="External"/><Relationship Id="rId10" Type="http://schemas.openxmlformats.org/officeDocument/2006/relationships/hyperlink" Target="https://www.sciencedirect.com/science/article/abs/pii/S0141813024084228?via%3Dihub"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tiff"/><Relationship Id="rId20" Type="http://schemas.microsoft.com/office/2018/08/relationships/commentsExtensible" Target="commentsExtensible.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63FCF"/>
    <w:rsid w:val="002731BF"/>
    <w:rsid w:val="002A2671"/>
    <w:rsid w:val="002C11E2"/>
    <w:rsid w:val="002D52C4"/>
    <w:rsid w:val="00303613"/>
    <w:rsid w:val="003159D6"/>
    <w:rsid w:val="00331D54"/>
    <w:rsid w:val="00394B4D"/>
    <w:rsid w:val="00396C60"/>
    <w:rsid w:val="003A17E8"/>
    <w:rsid w:val="003F226A"/>
    <w:rsid w:val="004425B2"/>
    <w:rsid w:val="005258D7"/>
    <w:rsid w:val="005370B8"/>
    <w:rsid w:val="00551FB8"/>
    <w:rsid w:val="005A28D6"/>
    <w:rsid w:val="00612057"/>
    <w:rsid w:val="006620CA"/>
    <w:rsid w:val="006C2F2C"/>
    <w:rsid w:val="007152E4"/>
    <w:rsid w:val="0073776A"/>
    <w:rsid w:val="007438A0"/>
    <w:rsid w:val="0077091F"/>
    <w:rsid w:val="00774989"/>
    <w:rsid w:val="007833D3"/>
    <w:rsid w:val="00794506"/>
    <w:rsid w:val="007C7F42"/>
    <w:rsid w:val="00806175"/>
    <w:rsid w:val="00832999"/>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91C38"/>
    <w:rsid w:val="00D3112A"/>
    <w:rsid w:val="00D53CA8"/>
    <w:rsid w:val="00D92845"/>
    <w:rsid w:val="00DA75B1"/>
    <w:rsid w:val="00DB1BAB"/>
    <w:rsid w:val="00E325F8"/>
    <w:rsid w:val="00E34EA2"/>
    <w:rsid w:val="00EB3832"/>
    <w:rsid w:val="00EC1052"/>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3.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4.xml><?xml version="1.0" encoding="utf-8"?>
<ds:datastoreItem xmlns:ds="http://schemas.openxmlformats.org/officeDocument/2006/customXml" ds:itemID="{08971A08-314D-4FA6-B003-416F08A57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12365</Words>
  <Characters>70484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3</cp:revision>
  <cp:lastPrinted>2024-12-17T12:29:00Z</cp:lastPrinted>
  <dcterms:created xsi:type="dcterms:W3CDTF">2026-03-17T20:29:00Z</dcterms:created>
  <dcterms:modified xsi:type="dcterms:W3CDTF">2026-03-17T20:32:00Z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