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INVESTITOR,</w:t>
        <w:tab/>
        <w:t xml:space="preserve">         PROIECTANT,                          ANTREPRENOR            RESPONSABIL TEHNIC CU EXECUTIA,</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Petru Serban</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