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Priority Sync Note — v4.8 Judgement-Layer Changes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For Silvia — EHC Checker API build</w:t>
      </w:r>
    </w:p>
    <w:p>
      <w:pPr>
        <w:spacing w:after="200"/>
      </w:pPr>
      <w:r>
        <w:rPr>
          <w:sz w:val="21"/>
          <w:szCs w:val="21"/>
        </w:rPr>
        <w:t xml:space="preserve">These are classification/scope corrections, not field-validation tweaks — flagged separately from the full v4.8 Rule Set (attached) since scope logic can go stale in the build without every doc revision being read line-by-line. See the H1 North Tawton item below for why this matters in practice.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1. A11 / II.1a AMR attestation — 8436 removed from scope</w:t>
      </w:r>
    </w:p>
    <w:p>
      <w:pPr>
        <w:spacing w:after="60"/>
      </w:pPr>
      <w:r>
        <w:rPr>
          <w:b/>
          <w:bCs/>
        </w:rPr>
        <w:t xml:space="preserve">Old: </w:t>
      </w:r>
      <w:r>
        <w:t xml:space="preserve">A11 listed 8436 HEP as in scope for the II.1a AMR attestation check (wrongly, since v2.5).</w:t>
      </w:r>
    </w:p>
    <w:p>
      <w:pPr>
        <w:spacing w:after="60"/>
      </w:pPr>
      <w:r>
        <w:rPr>
          <w:b/>
          <w:bCs/>
        </w:rPr>
        <w:t xml:space="preserve">New: </w:t>
      </w:r>
      <w:r>
        <w:t xml:space="preserve">8436 does not carry an II.1a clause at all — Part K has no attestation of this kind. If your build checks for II.1a presence/deletion on 8436 certs, that check should be removed entirely for that cert type, not just recalibrated. Separately: the threshold itself is now live (3 Sept 2026 has passed) — deleted/redacted = hard error going forward, on 8468 / 8384 / 8350EHC COMP / 8471 only.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2. E74 — photo/document vehicle ID mismatch is a resolution rule under B4, not a new check</w:t>
      </w:r>
    </w:p>
    <w:p>
      <w:pPr>
        <w:spacing w:after="60"/>
      </w:pPr>
      <w:r>
        <w:rPr>
          <w:b/>
          <w:bCs/>
        </w:rPr>
        <w:t xml:space="preserve">New: </w:t>
      </w:r>
      <w:r>
        <w:t xml:space="preserve">This isn't a new field to detect — B4 (photo as ground truth) already exists in your build. E74 only tightens what happens when B4's existing photo cross-check finds a genuine mismatch: RED on detection, no self-resolution by timestamp reasoning or "likely stray file" inference, downgrade only on explicit operator confirmation. Carve-outs: does not override E6 / E17 / E55 / E56 — those are same-identifier-read-two-ways cases, not genuine mismatches.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3. H1 — Gregory Distribution, North Tawton (U1183488/TRANS) — scope broadened</w:t>
      </w:r>
    </w:p>
    <w:p>
      <w:pPr>
        <w:spacing w:after="60"/>
      </w:pPr>
      <w:r>
        <w:rPr>
          <w:b/>
          <w:bCs/>
        </w:rPr>
        <w:t xml:space="preserve">Old: </w:t>
      </w:r>
      <w:r>
        <w:t xml:space="preserve">Scoped to Saputo/Davidstow only.</w:t>
      </w:r>
    </w:p>
    <w:p>
      <w:pPr>
        <w:spacing w:after="60"/>
      </w:pPr>
      <w:r>
        <w:rPr>
          <w:b/>
          <w:bCs/>
        </w:rPr>
        <w:t xml:space="preserve">New: </w:t>
      </w:r>
      <w:r>
        <w:t xml:space="preserve">Applies to any consignor's 8322 Cat 3 load dispatched via this depot (confirmed: Saputo/Davidstow and AFI Variolac WPP/Bech Gruppen, Immingham-Esbjerg lane).</w:t>
      </w:r>
    </w:p>
    <w:p>
      <w:pPr>
        <w:spacing w:after="60"/>
      </w:pPr>
      <w:r>
        <w:rPr>
          <w:b/>
          <w:bCs/>
          <w:i/>
          <w:iCs/>
        </w:rPr>
        <w:t xml:space="preserve">Impact: </w:t>
      </w:r>
      <w:r>
        <w:rPr>
          <w:i/>
          <w:iCs/>
        </w:rPr>
        <w:t xml:space="preserve">If your build had this approval number keyed to consignor = Saputo/Davidstow, it was producing false REDs on other consignors using the same depot. Worth checking your logs for that pattern.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4. H1 — Gregory's Distribution, Heathfield — split into two entries</w:t>
      </w:r>
    </w:p>
    <w:p>
      <w:pPr>
        <w:spacing w:after="60"/>
      </w:pPr>
      <w:r>
        <w:rPr>
          <w:b/>
          <w:bCs/>
        </w:rPr>
        <w:t xml:space="preserve">Old: </w:t>
      </w:r>
      <w:r>
        <w:t xml:space="preserve">Single entry, N/A, with a note stating no Cat 3 approval number exists at this site.</w:t>
      </w:r>
    </w:p>
    <w:p>
      <w:pPr>
        <w:spacing w:after="60"/>
      </w:pPr>
      <w:r>
        <w:rPr>
          <w:b/>
          <w:bCs/>
        </w:rPr>
        <w:t xml:space="preserve">New: </w:t>
      </w:r>
      <w:r>
        <w:t xml:space="preserve">Two distinct roles at the same physical site: (a) Loading/logistics only (Saputo/Davidstow use) — approval N/A, unchanged; (b) Occasional alternate I.11 dispatch depot for AFI Taw Valley Cat 3 powder loads (bagged/bulk-bag, not bulk tanker) — approval U1435456/TRANS.</w:t>
      </w:r>
    </w:p>
    <w:p>
      <w:pPr>
        <w:spacing w:after="60"/>
      </w:pPr>
      <w:r>
        <w:rPr>
          <w:b/>
          <w:bCs/>
          <w:i/>
          <w:iCs/>
        </w:rPr>
        <w:t xml:space="preserve">Impact: </w:t>
      </w:r>
      <w:r>
        <w:rPr>
          <w:i/>
          <w:iCs/>
        </w:rPr>
        <w:t xml:space="preserve">The old "no approval number exists" claim was false for the AFI use case specifically. Not the default AFI depot (North Tawton remains standard) — but should not be flagged when seen.</w:t>
      </w:r>
    </w:p>
    <w:p>
      <w:pPr>
        <w:spacing w:before="200"/>
      </w:pPr>
    </w:p>
    <w:p>
      <w:r>
        <w:rPr>
          <w:i/>
          <w:iCs/>
          <w:sz w:val="20"/>
          <w:szCs w:val="20"/>
        </w:rPr>
        <w:t xml:space="preserve">Full v4.8 Rule Set attached separately for reference — everything else in that batch (library additions, D5, E75/E76) is straightforward field/data-level and doesn't need separate flagging.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2026-09-20T23:01:51.718Z</dcterms:created>
  <dcterms:modified xsi:type="dcterms:W3CDTF">2026-09-20T23:01:51.726Z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