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D0B35" w14:textId="77777777" w:rsidR="004F6697" w:rsidRDefault="004F6697"/>
    <w:p w14:paraId="16D3DD0D" w14:textId="77777777" w:rsidR="004F6697" w:rsidRDefault="004F6697"/>
    <w:p w14:paraId="58D40BAC" w14:textId="77777777" w:rsidR="004F6697" w:rsidRDefault="004F6697"/>
    <w:p w14:paraId="59D0980E" w14:textId="77777777" w:rsidR="0005309C" w:rsidRDefault="00D6736B">
      <w:r>
        <w:t>First article</w:t>
      </w:r>
    </w:p>
    <w:p w14:paraId="3266315F" w14:textId="77777777" w:rsidR="00D6736B" w:rsidRDefault="00D6736B" w:rsidP="00D6736B">
      <w:pPr>
        <w:pStyle w:val="ListParagraph"/>
        <w:numPr>
          <w:ilvl w:val="0"/>
          <w:numId w:val="1"/>
        </w:numPr>
      </w:pPr>
      <w:r>
        <w:t>Analyzes Chamber activity by decade, why not at the case level?</w:t>
      </w:r>
    </w:p>
    <w:p w14:paraId="1580CCA6" w14:textId="77777777" w:rsidR="00D6736B" w:rsidRDefault="00D6736B" w:rsidP="00D6736B">
      <w:pPr>
        <w:pStyle w:val="ListParagraph"/>
        <w:numPr>
          <w:ilvl w:val="0"/>
          <w:numId w:val="1"/>
        </w:numPr>
      </w:pPr>
      <w:r>
        <w:t>Is there a way of testing overlap in language but not direct citation?</w:t>
      </w:r>
    </w:p>
    <w:p w14:paraId="0937CC8E" w14:textId="77777777" w:rsidR="00D6736B" w:rsidRDefault="00D6736B" w:rsidP="00D6736B">
      <w:pPr>
        <w:pStyle w:val="ListParagraph"/>
        <w:numPr>
          <w:ilvl w:val="0"/>
          <w:numId w:val="1"/>
        </w:numPr>
      </w:pPr>
      <w:r>
        <w:t>Litigation arm founded in 1977, updated with political powerhouses in 2010</w:t>
      </w:r>
    </w:p>
    <w:p w14:paraId="3CAF2BAB" w14:textId="77777777" w:rsidR="00D6736B" w:rsidRDefault="00D6736B" w:rsidP="00D6736B">
      <w:pPr>
        <w:pStyle w:val="ListParagraph"/>
        <w:numPr>
          <w:ilvl w:val="0"/>
          <w:numId w:val="1"/>
        </w:numPr>
      </w:pPr>
      <w:r>
        <w:t>Scalia thought business interest cases were boring</w:t>
      </w:r>
    </w:p>
    <w:p w14:paraId="272B0EEC" w14:textId="77777777" w:rsidR="005D6C39" w:rsidRDefault="005D6C39" w:rsidP="00D6736B">
      <w:pPr>
        <w:pStyle w:val="ListParagraph"/>
        <w:numPr>
          <w:ilvl w:val="0"/>
          <w:numId w:val="1"/>
        </w:numPr>
      </w:pPr>
      <w:r>
        <w:t>Bottom line:</w:t>
      </w:r>
    </w:p>
    <w:p w14:paraId="39E8385F" w14:textId="77777777" w:rsidR="005D6C39" w:rsidRDefault="005D6C39" w:rsidP="005D6C39">
      <w:pPr>
        <w:pStyle w:val="ListParagraph"/>
        <w:numPr>
          <w:ilvl w:val="1"/>
          <w:numId w:val="1"/>
        </w:numPr>
      </w:pPr>
      <w:r>
        <w:t>Increased amicus participation and court’s pro-business rulings are correlated but could not be causal for several reasons:</w:t>
      </w:r>
    </w:p>
    <w:p w14:paraId="1CC756AD" w14:textId="77777777" w:rsidR="005D6C39" w:rsidRDefault="005D6C39" w:rsidP="005D6C39">
      <w:pPr>
        <w:pStyle w:val="ListParagraph"/>
        <w:numPr>
          <w:ilvl w:val="2"/>
          <w:numId w:val="1"/>
        </w:numPr>
      </w:pPr>
      <w:r>
        <w:t>Increasing number of amicus briefs overall</w:t>
      </w:r>
    </w:p>
    <w:p w14:paraId="2654ED3C" w14:textId="77777777" w:rsidR="005D6C39" w:rsidRDefault="005D6C39" w:rsidP="005D6C39">
      <w:pPr>
        <w:pStyle w:val="ListParagraph"/>
        <w:numPr>
          <w:ilvl w:val="2"/>
          <w:numId w:val="1"/>
        </w:numPr>
      </w:pPr>
      <w:r>
        <w:t xml:space="preserve">Structural factors (internal and external) are more likely to influence court’s decision </w:t>
      </w:r>
    </w:p>
    <w:p w14:paraId="231DEE17" w14:textId="77777777" w:rsidR="005D6C39" w:rsidRDefault="005D6C39" w:rsidP="005D6C39">
      <w:pPr>
        <w:pStyle w:val="ListParagraph"/>
        <w:numPr>
          <w:ilvl w:val="2"/>
          <w:numId w:val="1"/>
        </w:numPr>
      </w:pPr>
      <w:r>
        <w:t>Political parties inform justice’s votes</w:t>
      </w:r>
    </w:p>
    <w:p w14:paraId="4E43B349" w14:textId="77777777" w:rsidR="00A37C56" w:rsidRDefault="005D6C39" w:rsidP="005D6C39">
      <w:pPr>
        <w:pStyle w:val="ListParagraph"/>
        <w:numPr>
          <w:ilvl w:val="0"/>
          <w:numId w:val="1"/>
        </w:numPr>
      </w:pPr>
      <w:proofErr w:type="spellStart"/>
      <w:r>
        <w:t>Sima’s</w:t>
      </w:r>
      <w:proofErr w:type="spellEnd"/>
      <w:r>
        <w:t xml:space="preserve"> thoughts: </w:t>
      </w:r>
    </w:p>
    <w:p w14:paraId="1641C393" w14:textId="77777777" w:rsidR="005D6C39" w:rsidRDefault="005D6C39" w:rsidP="00A37C56">
      <w:pPr>
        <w:pStyle w:val="ListParagraph"/>
        <w:numPr>
          <w:ilvl w:val="1"/>
          <w:numId w:val="1"/>
        </w:numPr>
      </w:pPr>
      <w:r>
        <w:t>not great empirical paper (goes by the decade and only looks into year-based data for three years (2014-2016 terms)</w:t>
      </w:r>
    </w:p>
    <w:p w14:paraId="73F89FE3" w14:textId="77777777" w:rsidR="00310203" w:rsidRDefault="00310203" w:rsidP="00A37C56">
      <w:pPr>
        <w:pStyle w:val="ListParagraph"/>
        <w:numPr>
          <w:ilvl w:val="2"/>
          <w:numId w:val="1"/>
        </w:numPr>
      </w:pPr>
      <w:r>
        <w:t>Main finding is off of Epstein paper</w:t>
      </w:r>
    </w:p>
    <w:p w14:paraId="241ABE3A" w14:textId="77777777" w:rsidR="00A37C56" w:rsidRDefault="00A37C56" w:rsidP="00A37C56">
      <w:pPr>
        <w:pStyle w:val="ListParagraph"/>
        <w:numPr>
          <w:ilvl w:val="1"/>
          <w:numId w:val="1"/>
        </w:numPr>
      </w:pPr>
      <w:r>
        <w:t>Interesting historical tidbits but not entirely useful</w:t>
      </w:r>
    </w:p>
    <w:p w14:paraId="31008D2A" w14:textId="77777777" w:rsidR="00A37C56" w:rsidRDefault="00A37C56" w:rsidP="00A37C56">
      <w:pPr>
        <w:pStyle w:val="ListParagraph"/>
        <w:numPr>
          <w:ilvl w:val="2"/>
          <w:numId w:val="1"/>
        </w:numPr>
      </w:pPr>
      <w:r>
        <w:t>Litigation arm founding dates, transformation in 2010</w:t>
      </w:r>
    </w:p>
    <w:p w14:paraId="7D3452C7" w14:textId="77777777" w:rsidR="00A37C56" w:rsidRDefault="00A37C56" w:rsidP="00A37C56">
      <w:pPr>
        <w:pStyle w:val="ListParagraph"/>
        <w:numPr>
          <w:ilvl w:val="2"/>
          <w:numId w:val="1"/>
        </w:numPr>
      </w:pPr>
      <w:r>
        <w:t>Scalia thought business cases were boring</w:t>
      </w:r>
    </w:p>
    <w:p w14:paraId="5B58AA48" w14:textId="77777777" w:rsidR="00A37C56" w:rsidRDefault="00A37C56" w:rsidP="00A37C56">
      <w:pPr>
        <w:pStyle w:val="ListParagraph"/>
        <w:numPr>
          <w:ilvl w:val="1"/>
          <w:numId w:val="1"/>
        </w:numPr>
      </w:pPr>
      <w:r>
        <w:t>Doesn’t mention antitrust</w:t>
      </w:r>
    </w:p>
    <w:p w14:paraId="73896E16" w14:textId="77777777" w:rsidR="00D6736B" w:rsidRDefault="00D6736B" w:rsidP="00D6736B"/>
    <w:p w14:paraId="7A512B57" w14:textId="77777777" w:rsidR="00D6736B" w:rsidRDefault="00D6736B" w:rsidP="00D6736B"/>
    <w:p w14:paraId="16F8916F" w14:textId="77777777" w:rsidR="00D6736B" w:rsidRDefault="00D6736B" w:rsidP="00D6736B">
      <w:r>
        <w:t>Epstein</w:t>
      </w:r>
    </w:p>
    <w:p w14:paraId="58F0074B" w14:textId="77777777" w:rsidR="00D6736B" w:rsidRDefault="005D6C39" w:rsidP="00D6736B">
      <w:pPr>
        <w:pStyle w:val="ListParagraph"/>
        <w:numPr>
          <w:ilvl w:val="0"/>
          <w:numId w:val="1"/>
        </w:numPr>
      </w:pPr>
      <w:r>
        <w:t>Finds correlation between Chamber amicus briefs and court’s pro-business decisions</w:t>
      </w:r>
    </w:p>
    <w:p w14:paraId="0B54BC63" w14:textId="77777777" w:rsidR="005D6C39" w:rsidRDefault="005D6C39" w:rsidP="005D6C39"/>
    <w:p w14:paraId="61EAC72D" w14:textId="7477126A" w:rsidR="00D45038" w:rsidRDefault="00D45038" w:rsidP="005D6C39"/>
    <w:p w14:paraId="170A6093" w14:textId="4207B75D" w:rsidR="005D36E0" w:rsidRDefault="005D36E0" w:rsidP="005D6C39">
      <w:r>
        <w:t>Franklin</w:t>
      </w:r>
      <w:bookmarkStart w:id="0" w:name="_GoBack"/>
      <w:bookmarkEnd w:id="0"/>
    </w:p>
    <w:p w14:paraId="06E7E789" w14:textId="77777777" w:rsidR="00D45038" w:rsidRDefault="00D45038" w:rsidP="005D6C39">
      <w:r>
        <w:t>Amicus briefs are most salient in low public pressure cases (i.e. business cases)</w:t>
      </w:r>
    </w:p>
    <w:p w14:paraId="09AA329D" w14:textId="77777777" w:rsidR="00D45038" w:rsidRDefault="00D45038" w:rsidP="005D6C39"/>
    <w:p w14:paraId="61645B38" w14:textId="77777777" w:rsidR="005D6C39" w:rsidRDefault="005D6C39" w:rsidP="005D6C39">
      <w:pPr>
        <w:pStyle w:val="ListParagraph"/>
        <w:numPr>
          <w:ilvl w:val="0"/>
          <w:numId w:val="1"/>
        </w:numPr>
      </w:pPr>
      <w:r>
        <w:t xml:space="preserve">102-126: amicus participation is related to success at the </w:t>
      </w:r>
      <w:r w:rsidR="00AA7F37">
        <w:t>certiorari</w:t>
      </w:r>
      <w:r>
        <w:t>/merits stage</w:t>
      </w:r>
    </w:p>
    <w:p w14:paraId="620C574C" w14:textId="77777777" w:rsidR="00A869CF" w:rsidRDefault="004F6697" w:rsidP="005D6C39">
      <w:pPr>
        <w:pStyle w:val="ListParagraph"/>
        <w:numPr>
          <w:ilvl w:val="0"/>
          <w:numId w:val="1"/>
        </w:numPr>
      </w:pPr>
      <w:r>
        <w:t>Main point: s</w:t>
      </w:r>
      <w:r w:rsidR="00A869CF">
        <w:t xml:space="preserve">kepticism </w:t>
      </w:r>
      <w:r w:rsidR="004D6E00">
        <w:t>about litigation as a mode of regulation</w:t>
      </w:r>
    </w:p>
    <w:p w14:paraId="0E7DE44A" w14:textId="77777777" w:rsidR="004D6E00" w:rsidRDefault="004D6E00" w:rsidP="005D6C39">
      <w:pPr>
        <w:pStyle w:val="ListParagraph"/>
        <w:numPr>
          <w:ilvl w:val="0"/>
          <w:numId w:val="1"/>
        </w:numPr>
      </w:pPr>
      <w:r>
        <w:t xml:space="preserve">Chamber sits out in business-on-business litigation </w:t>
      </w:r>
      <w:r>
        <w:sym w:font="Wingdings" w:char="F0E0"/>
      </w:r>
      <w:r>
        <w:t xml:space="preserve"> not prevalent in the antitrust disputes</w:t>
      </w:r>
    </w:p>
    <w:p w14:paraId="0EABB105" w14:textId="77777777" w:rsidR="004D6E00" w:rsidRDefault="004D6E00" w:rsidP="004D6E00">
      <w:pPr>
        <w:pStyle w:val="ListParagraph"/>
        <w:numPr>
          <w:ilvl w:val="1"/>
          <w:numId w:val="1"/>
        </w:numPr>
      </w:pPr>
      <w:r>
        <w:t xml:space="preserve">Idea: </w:t>
      </w:r>
    </w:p>
    <w:p w14:paraId="6BB2C0E4" w14:textId="77777777" w:rsidR="004D6E00" w:rsidRDefault="004D6E00" w:rsidP="004D6E00">
      <w:pPr>
        <w:pStyle w:val="ListParagraph"/>
        <w:numPr>
          <w:ilvl w:val="2"/>
          <w:numId w:val="1"/>
        </w:numPr>
      </w:pPr>
      <w:r>
        <w:t>Question: does an amicus brief change an outcome of an antitrust ruling to make it more or less business friendly?</w:t>
      </w:r>
    </w:p>
    <w:p w14:paraId="439ECDE2" w14:textId="77777777" w:rsidR="004D6E00" w:rsidRDefault="004D6E00" w:rsidP="004D6E00">
      <w:pPr>
        <w:pStyle w:val="ListParagraph"/>
        <w:numPr>
          <w:ilvl w:val="2"/>
          <w:numId w:val="1"/>
        </w:numPr>
      </w:pPr>
      <w:r>
        <w:t>Alternative question: are justices more likely to vote against enforcement when there is a Chamber amicus about the case?</w:t>
      </w:r>
    </w:p>
    <w:p w14:paraId="3E4D3609" w14:textId="77777777" w:rsidR="004D6E00" w:rsidRDefault="004D6E00" w:rsidP="004D6E00">
      <w:pPr>
        <w:pStyle w:val="ListParagraph"/>
        <w:numPr>
          <w:ilvl w:val="2"/>
          <w:numId w:val="1"/>
        </w:numPr>
      </w:pPr>
      <w:r>
        <w:t xml:space="preserve">Compare antitrust enforcement outcomes of </w:t>
      </w:r>
      <w:proofErr w:type="spellStart"/>
      <w:r>
        <w:t>plb</w:t>
      </w:r>
      <w:proofErr w:type="spellEnd"/>
      <w:r>
        <w:t xml:space="preserve"> and non-</w:t>
      </w:r>
      <w:proofErr w:type="spellStart"/>
      <w:r>
        <w:t>plb</w:t>
      </w:r>
      <w:proofErr w:type="spellEnd"/>
      <w:r>
        <w:t xml:space="preserve"> cases</w:t>
      </w:r>
    </w:p>
    <w:p w14:paraId="331ED66E" w14:textId="77777777" w:rsidR="004D6E00" w:rsidRDefault="004D6E00" w:rsidP="004D6E00">
      <w:pPr>
        <w:pStyle w:val="ListParagraph"/>
        <w:numPr>
          <w:ilvl w:val="0"/>
          <w:numId w:val="1"/>
        </w:numPr>
      </w:pPr>
      <w:r>
        <w:t>Could the Supreme Court bar be influential? Richard Lazarus 2008</w:t>
      </w:r>
    </w:p>
    <w:p w14:paraId="411507A9" w14:textId="77777777" w:rsidR="00D45038" w:rsidRDefault="00D45038" w:rsidP="00D45038"/>
    <w:p w14:paraId="5ED3C618" w14:textId="77777777" w:rsidR="00D45038" w:rsidRDefault="00D45038" w:rsidP="00D45038"/>
    <w:p w14:paraId="7D636F8A" w14:textId="77777777" w:rsidR="00D45038" w:rsidRDefault="00D45038" w:rsidP="00D45038">
      <w:r>
        <w:t>Narrow amicus briefs (narrow arguments) are more likely to be strategic attempts to get votes of swing justices (e.g. Breyer in Riegel)</w:t>
      </w:r>
    </w:p>
    <w:sectPr w:rsidR="00D45038" w:rsidSect="00571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80011"/>
    <w:multiLevelType w:val="hybridMultilevel"/>
    <w:tmpl w:val="DA0229FC"/>
    <w:lvl w:ilvl="0" w:tplc="C07CF9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6B"/>
    <w:rsid w:val="000427F1"/>
    <w:rsid w:val="002A2637"/>
    <w:rsid w:val="00310203"/>
    <w:rsid w:val="003A5E58"/>
    <w:rsid w:val="004D6E00"/>
    <w:rsid w:val="004F6697"/>
    <w:rsid w:val="0052048A"/>
    <w:rsid w:val="00571377"/>
    <w:rsid w:val="005D36E0"/>
    <w:rsid w:val="005D6C39"/>
    <w:rsid w:val="008A1C57"/>
    <w:rsid w:val="00A37C56"/>
    <w:rsid w:val="00A869CF"/>
    <w:rsid w:val="00AA7F37"/>
    <w:rsid w:val="00B3255F"/>
    <w:rsid w:val="00C0509A"/>
    <w:rsid w:val="00CE2F5B"/>
    <w:rsid w:val="00D45038"/>
    <w:rsid w:val="00D6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F3EB0"/>
  <w15:chartTrackingRefBased/>
  <w15:docId w15:val="{7AAA80BF-6304-1341-B329-67C2198A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Biondi</dc:creator>
  <cp:keywords/>
  <dc:description/>
  <cp:lastModifiedBy>Sima Biondi</cp:lastModifiedBy>
  <cp:revision>5</cp:revision>
  <dcterms:created xsi:type="dcterms:W3CDTF">2022-02-01T16:19:00Z</dcterms:created>
  <dcterms:modified xsi:type="dcterms:W3CDTF">2022-03-02T17:56:00Z</dcterms:modified>
</cp:coreProperties>
</file>