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Diferença entre estrutura estática e dinâmica: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Estrutura estática: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Tem um tamanho definido e fixo.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Exemplo: Arrays, onde o tamanho deve ser especificado na sua criação e não pode ser alterado posteriormente.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Estrutura dinâmica: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Pode crescer e diminuir conforme necessário durante a execução do programa.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Exemplo: Listas ligadas, pilhas, filas, etc., onde os elementos podem ser adicionados ou removidos dinamicamente.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Situação para utilizar a classe List em vez de ArrayList: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Uma situação onde a classe `List` pode ser preferida sobre `ArrayList` é quando você precisa de uma interface que permita a implementação de diferentes tipos de listas (como `LinkedList` ou `ArrayList`). Por exemplo, ao criar uma estrutura de dados que deve ser flexível quanto à implementação específica da lista: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Preenchendo os espaços em branco: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Nas estruturas dinâmicas, utilizando a classe `List`, a instrução `add` serve para inserir um novo elemento no vetor. Paralelamente, a instrução `remove` retira um elemento do vetor utilizando a classe `ArrayList`. Já na estrutura FIFO, a instrução `peek` permite saber o conteúdo do primeiro elemento da estrutura, sendo que a instrução `push` adiciona um elemento na pilha, enquanto a instrução `dequeue` remove um elemento na fila.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976954" cy="35988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954" cy="3598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