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tulo1"/>
      </w:pPr>
      <w:r>
        <w:t>Registro 02 — Organização modular e geração do JSON de telemetria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pPr/>
            <w:r>
              <w:rPr>
                <w:b/>
                <w:color w:val="FFFFFF"/>
                <w:sz w:val="13"/>
              </w:rPr>
              <w:t>QUEM PREENCHE</w:t>
            </w:r>
            <w:r>
              <w:br/>
            </w:r>
            <w:r>
              <w:rPr>
                <w:b/>
                <w:color w:val="FFFFFF"/>
                <w:sz w:val="16"/>
              </w:rPr>
              <w:t>Simão Bastos da Silva</w:t>
            </w:r>
          </w:p>
        </w:tc>
      </w:tr>
    </w:tbl>
    <w:p w14:paraId="34C6D372" w14:textId="77777777" w:rsidR="00DD74F3" w:rsidRDefault="00DD74F3"/>
    <w:p w14:paraId="4AAA90C8" w14:textId="77777777" w:rsidR="00DD74F3" w:rsidRDefault="000400EA">
      <w:r>
        <w:rPr>
          <w:b/>
          <w:color w:val="1A4B9F"/>
        </w:rPr>
        <w:t xml:space="preserve">Breve explicação da ferramenta: </w:t>
      </w:r>
      <w: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t>Registro de uso da IA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cantSplit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DD74F3" w:rsidRDefault="000400EA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ChatGPT.</w:t>
            </w:r>
          </w:p>
        </w:tc>
      </w:tr>
      <w:tr w:rsidR="00DD74F3" w14:paraId="487F1DE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DD74F3" w:rsidRDefault="000400EA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Apoiar a organização dos módulos do firmware FluxID e a montagem do JSON de telemetria, mantendo a implementação e as decisões sob responsabilidade do integrante.</w:t>
            </w:r>
          </w:p>
        </w:tc>
      </w:tr>
      <w:tr w:rsidR="00DD74F3" w14:paraId="34077EC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DD74F3" w:rsidRDefault="000400EA">
            <w:r>
              <w:rPr>
                <w:b/>
                <w:color w:val="164194"/>
                <w:sz w:val="17"/>
              </w:rPr>
              <w:t>Prompt utilizado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Trecho real do prompt: “se puder me dar um exemplo do que vai dentro de cada função [...] ve tbm se faz sentido o gsm sinal estar dentro de dadosdispositivo ou de uma struct propria de gsm”.</w:t>
            </w:r>
          </w:p>
        </w:tc>
      </w:tr>
      <w:tr w:rsidR="00DD74F3" w14:paraId="084F7CD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DD74F3" w:rsidRDefault="000400EA">
            <w:r>
              <w:rPr>
                <w:b/>
                <w:color w:val="164194"/>
                <w:sz w:val="17"/>
              </w:rPr>
              <w:t>Resposta gerada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A IA sugeriu separar os dados por responsabilidade: GPS (posição/velocidade), GSM (sinal), dispositivo (ID, bateria e lacre) e mensagem (message_id e tentativas). Também orientou a montagem do JSON e a reutilização do mesmo message_id ao repetir o envio da mesma mensagem.</w:t>
            </w:r>
          </w:p>
        </w:tc>
      </w:tr>
      <w:tr w:rsidR="00DD74F3" w14:paraId="0E8912CF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DD74F3" w:rsidRDefault="000400EA">
            <w:r>
              <w:rPr>
                <w:b/>
                <w:color w:val="164194"/>
                <w:sz w:val="17"/>
              </w:rPr>
              <w:t>Análise crítica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A sugestão foi adaptada ao código e às decisões do integrante; attempt_count ficou associado à mensagem. Bateria, estado do lacre e sinal GSM ainda usavam valores provisórios/fixos, não leituras reais dos componentes.</w:t>
            </w:r>
          </w:p>
        </w:tc>
      </w:tr>
      <w:tr w:rsidR="00DD74F3" w14:paraId="50B50E2C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DD74F3" w:rsidRDefault="000400EA">
            <w:r>
              <w:rPr>
                <w:b/>
                <w:color w:val="164194"/>
                <w:sz w:val="17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O integrante compilou o firmware e conferiu no Monitor Serial o JSON com coordenadas reais do GPS, processadas pelo TinyGPS++. Isso valida a geração do JSON nesse teste, mas não comprova envio do ESP32 à API, funcionamento do GSM nem leitura real da bateria ou do lacre.</w:t>
            </w:r>
          </w:p>
        </w:tc>
      </w:tr>
      <w:tr w:rsidR="00DD74F3" w14:paraId="20E0ABC3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DD74F3" w:rsidRDefault="000400EA">
            <w:r>
              <w:rPr>
                <w:b/>
                <w:color w:val="164194"/>
                <w:sz w:val="17"/>
              </w:rPr>
              <w:t>Decisão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☐ utilizado   ☒ adaptado   ☐ descartado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Justificativa: as sugestões foram ajustadas ao firmware. O integrante conferiu as coordenadas e manteve a responsabilidade pela implementação e validação.</w:t>
            </w:r>
          </w:p>
        </w:tc>
      </w:tr>
      <w:tr w:rsidR="00DD74F3" w14:paraId="3F0E678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DD74F3" w:rsidRDefault="000400EA">
            <w:r>
              <w:rPr>
                <w:b/>
                <w:color w:val="164194"/>
                <w:sz w:val="17"/>
              </w:rPr>
              <w:t>Fontes verificadas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Não foi necessária fonte externa. Evidências: histórico das conversas, código dos módulos e teste no Monitor Serial. Registro sintetizado retrospectivamente, não transcrição integral.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/>
            <w:r>
              <w:t>☒ 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/>
            <w: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/>
            <w:r>
              <w:t>☒ 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/>
            <w: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/>
            <w:r>
              <w:t>☒ 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/>
            <w:r>
              <w:t>☒ Decisão final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JULYANA CARVALHO LEITE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