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15C6" w14:textId="77777777" w:rsidR="00907BE6" w:rsidRDefault="00907BE6">
      <w:pPr>
        <w:spacing w:before="1000"/>
      </w:pPr>
    </w:p>
    <w:p w14:paraId="22181CBB" w14:textId="77777777" w:rsidR="00907BE6" w:rsidRDefault="00000000">
      <w:pPr>
        <w:spacing w:after="60"/>
        <w:jc w:val="center"/>
      </w:pPr>
      <w:r>
        <w:rPr>
          <w:color w:val="888888"/>
        </w:rPr>
        <w:t>FCUP — Faculdade de Ciências da Universidade do Porto</w:t>
      </w:r>
    </w:p>
    <w:p w14:paraId="1212F692" w14:textId="77777777" w:rsidR="00907BE6" w:rsidRDefault="00000000">
      <w:pPr>
        <w:spacing w:after="60"/>
        <w:jc w:val="center"/>
      </w:pPr>
      <w:r>
        <w:rPr>
          <w:color w:val="666666"/>
        </w:rPr>
        <w:t>Segurança e Privacidade | CC2009</w:t>
      </w:r>
    </w:p>
    <w:p w14:paraId="7C8A0133" w14:textId="77777777" w:rsidR="00907BE6" w:rsidRDefault="00907BE6">
      <w:pPr>
        <w:spacing w:before="400"/>
      </w:pPr>
    </w:p>
    <w:p w14:paraId="555CEA47" w14:textId="77777777" w:rsidR="00907BE6" w:rsidRDefault="00000000">
      <w:pPr>
        <w:pBdr>
          <w:top w:val="single" w:sz="12" w:space="8" w:color="2E75B6"/>
          <w:bottom w:val="single" w:sz="12" w:space="8" w:color="2E75B6"/>
        </w:pBdr>
        <w:spacing w:before="200" w:after="200"/>
        <w:jc w:val="center"/>
      </w:pPr>
      <w:proofErr w:type="spellStart"/>
      <w:r>
        <w:rPr>
          <w:b/>
          <w:bCs/>
          <w:color w:val="1B3A6B"/>
          <w:sz w:val="56"/>
          <w:szCs w:val="56"/>
        </w:rPr>
        <w:t>Privacy</w:t>
      </w:r>
      <w:proofErr w:type="spellEnd"/>
      <w:r>
        <w:rPr>
          <w:b/>
          <w:bCs/>
          <w:color w:val="1B3A6B"/>
          <w:sz w:val="56"/>
          <w:szCs w:val="56"/>
        </w:rPr>
        <w:t xml:space="preserve"> </w:t>
      </w:r>
      <w:proofErr w:type="spellStart"/>
      <w:r>
        <w:rPr>
          <w:b/>
          <w:bCs/>
          <w:color w:val="1B3A6B"/>
          <w:sz w:val="56"/>
          <w:szCs w:val="56"/>
        </w:rPr>
        <w:t>Impact</w:t>
      </w:r>
      <w:proofErr w:type="spellEnd"/>
      <w:r>
        <w:rPr>
          <w:b/>
          <w:bCs/>
          <w:color w:val="1B3A6B"/>
          <w:sz w:val="56"/>
          <w:szCs w:val="56"/>
        </w:rPr>
        <w:t xml:space="preserve"> </w:t>
      </w:r>
      <w:proofErr w:type="spellStart"/>
      <w:r>
        <w:rPr>
          <w:b/>
          <w:bCs/>
          <w:color w:val="1B3A6B"/>
          <w:sz w:val="56"/>
          <w:szCs w:val="56"/>
        </w:rPr>
        <w:t>Assessment</w:t>
      </w:r>
      <w:proofErr w:type="spellEnd"/>
    </w:p>
    <w:p w14:paraId="68947D15" w14:textId="77777777" w:rsidR="00907BE6" w:rsidRDefault="00000000">
      <w:pPr>
        <w:spacing w:before="160"/>
        <w:jc w:val="center"/>
      </w:pPr>
      <w:proofErr w:type="spellStart"/>
      <w:r>
        <w:rPr>
          <w:color w:val="2E5FA3"/>
          <w:sz w:val="28"/>
          <w:szCs w:val="28"/>
        </w:rPr>
        <w:t>Assignment</w:t>
      </w:r>
      <w:proofErr w:type="spellEnd"/>
      <w:r>
        <w:rPr>
          <w:color w:val="2E5FA3"/>
          <w:sz w:val="28"/>
          <w:szCs w:val="28"/>
        </w:rPr>
        <w:t xml:space="preserve"> #2 — Projeto COP-MODE</w:t>
      </w:r>
    </w:p>
    <w:p w14:paraId="238F7FEC" w14:textId="77777777" w:rsidR="00907BE6" w:rsidRDefault="00907BE6">
      <w:pPr>
        <w:spacing w:before="600"/>
      </w:pPr>
    </w:p>
    <w:p w14:paraId="31658C17" w14:textId="1FBC0967" w:rsidR="005E679A" w:rsidRDefault="005E679A">
      <w:pPr>
        <w:spacing w:before="600"/>
      </w:pPr>
      <w:r>
        <w:tab/>
      </w:r>
    </w:p>
    <w:p w14:paraId="167F0512" w14:textId="77777777" w:rsidR="005E679A" w:rsidRDefault="005E679A">
      <w:pPr>
        <w:spacing w:before="600"/>
      </w:pPr>
    </w:p>
    <w:tbl>
      <w:tblPr>
        <w:tblW w:w="5000" w:type="dxa"/>
        <w:tblInd w:w="2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907BE6" w14:paraId="54CE1569" w14:textId="77777777" w:rsidTr="005E679A">
        <w:tc>
          <w:tcPr>
            <w:tcW w:w="2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B4CC9" w14:textId="77777777" w:rsidR="00907BE6" w:rsidRDefault="00000000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DA2DF" w14:textId="77777777" w:rsidR="00907BE6" w:rsidRDefault="00000000">
            <w:r>
              <w:rPr>
                <w:b/>
                <w:bCs/>
                <w:color w:val="FFFFFF"/>
              </w:rPr>
              <w:t>Número</w:t>
            </w:r>
          </w:p>
        </w:tc>
      </w:tr>
      <w:tr w:rsidR="00907BE6" w14:paraId="0C6CAC50" w14:textId="77777777" w:rsidTr="005E679A">
        <w:tc>
          <w:tcPr>
            <w:tcW w:w="2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8332B" w14:textId="77777777" w:rsidR="00907BE6" w:rsidRDefault="00000000">
            <w:r>
              <w:t>Rui Pedro Cardoso Pinto</w:t>
            </w:r>
          </w:p>
        </w:tc>
        <w:tc>
          <w:tcPr>
            <w:tcW w:w="2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F99D1" w14:textId="77777777" w:rsidR="00907BE6" w:rsidRDefault="00000000">
            <w:r>
              <w:rPr>
                <w:color w:val="000000"/>
              </w:rPr>
              <w:t>up202307701</w:t>
            </w:r>
          </w:p>
        </w:tc>
      </w:tr>
      <w:tr w:rsidR="00907BE6" w14:paraId="37491654" w14:textId="77777777" w:rsidTr="005E679A">
        <w:tc>
          <w:tcPr>
            <w:tcW w:w="2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B3FAF" w14:textId="77777777" w:rsidR="00907BE6" w:rsidRDefault="00000000">
            <w:r>
              <w:t>João Paulo Fidalgo Pino</w:t>
            </w:r>
          </w:p>
        </w:tc>
        <w:tc>
          <w:tcPr>
            <w:tcW w:w="2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6EAC2" w14:textId="77777777" w:rsidR="00907BE6" w:rsidRDefault="00000000">
            <w:r>
              <w:rPr>
                <w:color w:val="000000"/>
              </w:rPr>
              <w:t>up202208076</w:t>
            </w:r>
          </w:p>
        </w:tc>
      </w:tr>
      <w:tr w:rsidR="00907BE6" w14:paraId="6D01E159" w14:textId="77777777" w:rsidTr="005E679A">
        <w:tc>
          <w:tcPr>
            <w:tcW w:w="2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A661E" w14:textId="77777777" w:rsidR="00907BE6" w:rsidRDefault="00000000">
            <w:r>
              <w:t>Simão Santana Moreira</w:t>
            </w:r>
          </w:p>
        </w:tc>
        <w:tc>
          <w:tcPr>
            <w:tcW w:w="2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C38F6" w14:textId="26544F4C" w:rsidR="00907BE6" w:rsidRDefault="005E679A">
            <w:r>
              <w:t>Up202407685</w:t>
            </w:r>
          </w:p>
        </w:tc>
      </w:tr>
    </w:tbl>
    <w:p w14:paraId="32E287CA" w14:textId="77777777" w:rsidR="00907BE6" w:rsidRDefault="00907BE6">
      <w:pPr>
        <w:spacing w:before="300"/>
      </w:pPr>
    </w:p>
    <w:p w14:paraId="37801ACA" w14:textId="77777777" w:rsidR="00907BE6" w:rsidRDefault="00000000">
      <w:pPr>
        <w:jc w:val="center"/>
      </w:pPr>
      <w:r>
        <w:rPr>
          <w:color w:val="888888"/>
        </w:rPr>
        <w:t>10 de maio de 2026</w:t>
      </w:r>
    </w:p>
    <w:p w14:paraId="48907905" w14:textId="77777777" w:rsidR="00907BE6" w:rsidRDefault="00000000">
      <w:r>
        <w:br w:type="page"/>
      </w:r>
    </w:p>
    <w:p w14:paraId="697F9326" w14:textId="77777777" w:rsidR="00907BE6" w:rsidRPr="00746C28" w:rsidRDefault="00000000" w:rsidP="00746C28">
      <w:pPr>
        <w:spacing w:before="400" w:after="200"/>
        <w:rPr>
          <w:sz w:val="36"/>
          <w:szCs w:val="36"/>
        </w:rPr>
      </w:pPr>
      <w:r w:rsidRPr="00746C28">
        <w:rPr>
          <w:b/>
          <w:bCs/>
          <w:color w:val="1B3A6B"/>
          <w:sz w:val="36"/>
          <w:szCs w:val="36"/>
        </w:rPr>
        <w:lastRenderedPageBreak/>
        <w:t>1. Introdução</w:t>
      </w:r>
    </w:p>
    <w:p w14:paraId="5E3D0CF1" w14:textId="77777777" w:rsidR="00907BE6" w:rsidRDefault="00000000" w:rsidP="003D0539">
      <w:pPr>
        <w:spacing w:before="80" w:after="80"/>
        <w:ind w:firstLine="708"/>
        <w:jc w:val="both"/>
      </w:pPr>
      <w:r>
        <w:t xml:space="preserve">O presente relatório descreve um processo de </w:t>
      </w:r>
      <w:r>
        <w:rPr>
          <w:b/>
          <w:bCs/>
        </w:rPr>
        <w:t>PIA (</w:t>
      </w:r>
      <w:proofErr w:type="spellStart"/>
      <w:r>
        <w:rPr>
          <w:b/>
          <w:bCs/>
        </w:rPr>
        <w:t>Privacy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Assessment</w:t>
      </w:r>
      <w:proofErr w:type="spellEnd"/>
      <w:r>
        <w:rPr>
          <w:b/>
          <w:bCs/>
        </w:rPr>
        <w:t>)</w:t>
      </w:r>
      <w:r>
        <w:t xml:space="preserve"> realizado no âmbito da unidade curricular </w:t>
      </w:r>
      <w:r>
        <w:rPr>
          <w:b/>
          <w:bCs/>
        </w:rPr>
        <w:t>Segurança e Privacidade (CC2009)</w:t>
      </w:r>
      <w:r>
        <w:t xml:space="preserve"> da FCUP.</w:t>
      </w:r>
    </w:p>
    <w:p w14:paraId="67266838" w14:textId="24311A29" w:rsidR="00907BE6" w:rsidRDefault="00000000" w:rsidP="003D0539">
      <w:pPr>
        <w:spacing w:before="80" w:after="80"/>
        <w:ind w:firstLine="708"/>
        <w:jc w:val="both"/>
      </w:pPr>
      <w:r>
        <w:t xml:space="preserve">Tem como objetivo identificar os riscos de privacidade associados à recolha de dados dos participantes do projeto </w:t>
      </w:r>
      <w:r>
        <w:rPr>
          <w:b/>
          <w:bCs/>
        </w:rPr>
        <w:t>COP-MODE</w:t>
      </w:r>
      <w:r>
        <w:t xml:space="preserve"> e propor medidas para os mitigar</w:t>
      </w:r>
      <w:r w:rsidR="005E679A" w:rsidRPr="005E679A">
        <w:t>, com base em técnicas criptográficas e de segurança estudadas ao longo do curso.</w:t>
      </w:r>
    </w:p>
    <w:p w14:paraId="4779110C" w14:textId="77777777" w:rsidR="00907BE6" w:rsidRDefault="00000000" w:rsidP="003D0539">
      <w:pPr>
        <w:spacing w:before="80" w:after="80"/>
        <w:ind w:firstLine="708"/>
        <w:jc w:val="both"/>
      </w:pPr>
      <w:r>
        <w:t>O relatório está organizado da seguinte forma: a Secção 2 descreve o sistema e os dados envolvidos; a Secção 3 apresenta a avaliação inicial de riscos sem medidas de proteção; a Secção 4 propõe um plano de mitigações; e a Secção 5 reavalia os riscos após a aplicação das medidas corretivas.</w:t>
      </w:r>
    </w:p>
    <w:p w14:paraId="0A8FD7FF" w14:textId="77777777" w:rsidR="00907BE6" w:rsidRPr="00746C28" w:rsidRDefault="00000000" w:rsidP="00746C28">
      <w:pPr>
        <w:spacing w:before="400" w:after="200"/>
        <w:rPr>
          <w:sz w:val="36"/>
          <w:szCs w:val="36"/>
        </w:rPr>
      </w:pPr>
      <w:r w:rsidRPr="00746C28">
        <w:rPr>
          <w:b/>
          <w:bCs/>
          <w:color w:val="1B3A6B"/>
          <w:sz w:val="36"/>
          <w:szCs w:val="36"/>
        </w:rPr>
        <w:t>2. Descrição do Sistema</w:t>
      </w:r>
    </w:p>
    <w:p w14:paraId="4B5E14EC" w14:textId="77777777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2.1 Visão Geral do COP-MODE</w:t>
      </w:r>
    </w:p>
    <w:p w14:paraId="73557FEB" w14:textId="77777777" w:rsidR="00907BE6" w:rsidRDefault="00000000" w:rsidP="003D0539">
      <w:pPr>
        <w:spacing w:before="80" w:after="80"/>
        <w:ind w:firstLine="300"/>
        <w:jc w:val="both"/>
      </w:pPr>
      <w:r>
        <w:t xml:space="preserve">O </w:t>
      </w:r>
      <w:r>
        <w:rPr>
          <w:b/>
          <w:bCs/>
        </w:rPr>
        <w:t>COP-MODE</w:t>
      </w:r>
      <w:r>
        <w:t xml:space="preserve"> é um projeto de investigação desenvolvido em conjunto pelas Universidades do Porto, Coimbra e Cambridge. O seu objetivo é estudar o comportamento de utilizadores em dispositivos móveis, nomeadamente as aplicações instaladas, as permissões concedidas e a localização geográfica, com o fim de desenvolver medidas de proteção de privacidade </w:t>
      </w:r>
      <w:proofErr w:type="spellStart"/>
      <w:r>
        <w:rPr>
          <w:i/>
          <w:iCs/>
        </w:rPr>
        <w:t>context-aware</w:t>
      </w:r>
      <w:proofErr w:type="spellEnd"/>
      <w:r>
        <w:t>.</w:t>
      </w:r>
    </w:p>
    <w:p w14:paraId="32194093" w14:textId="77777777" w:rsidR="00907BE6" w:rsidRDefault="00000000" w:rsidP="003D0539">
      <w:pPr>
        <w:spacing w:before="80" w:after="80"/>
        <w:ind w:firstLine="300"/>
        <w:jc w:val="both"/>
      </w:pPr>
      <w:r>
        <w:t>A recolha de dados é realizada através de campanhas com a duração de uma semana em smartphones pré-configurados com duas aplicações:</w:t>
      </w:r>
    </w:p>
    <w:p w14:paraId="0DCF17F4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CM-AR (Apps </w:t>
      </w:r>
      <w:proofErr w:type="spellStart"/>
      <w:r>
        <w:t>Retriever</w:t>
      </w:r>
      <w:proofErr w:type="spellEnd"/>
      <w:r>
        <w:t>) — recolhe informação sobre as aplicações instaladas e envia-a para o servidor COP-MODE.</w:t>
      </w:r>
    </w:p>
    <w:p w14:paraId="5CD6A93B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>CM-NPM — intercetar e regista as decisões do utilizador face aos pedidos de permissão das aplicações.</w:t>
      </w:r>
    </w:p>
    <w:p w14:paraId="3227221D" w14:textId="77777777" w:rsidR="00907BE6" w:rsidRDefault="00907BE6">
      <w:pPr>
        <w:spacing w:before="80"/>
      </w:pPr>
    </w:p>
    <w:p w14:paraId="225478AC" w14:textId="257F8A0F" w:rsidR="00907BE6" w:rsidRDefault="00000000" w:rsidP="003D0539">
      <w:pPr>
        <w:spacing w:before="80" w:after="80"/>
        <w:ind w:firstLine="300"/>
        <w:jc w:val="both"/>
      </w:pPr>
      <w:r>
        <w:t>Durante a campanha, os dados são recolhidos automaticamente e enviados para o servidor COP-MODE, sob o controlo da equipa responsável. No final, o participante devolve o dispositivo e o email é eliminado do servidor.</w:t>
      </w:r>
    </w:p>
    <w:p w14:paraId="1DA61290" w14:textId="77777777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2.2 Intervenientes</w:t>
      </w:r>
    </w:p>
    <w:p w14:paraId="0722DB02" w14:textId="77777777" w:rsidR="00907BE6" w:rsidRDefault="00000000">
      <w:pPr>
        <w:spacing w:before="80" w:after="80"/>
        <w:jc w:val="both"/>
      </w:pPr>
      <w:r>
        <w:t>No âmbito do projeto COP-MODE, estão envolvidas três categorias de intervenientes: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5E679A" w:rsidRPr="005E679A" w14:paraId="5C56C882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2997DB" w14:textId="77777777" w:rsidR="005E679A" w:rsidRPr="005E679A" w:rsidRDefault="005E679A" w:rsidP="005E679A">
            <w:pPr>
              <w:spacing w:before="80"/>
            </w:pPr>
            <w:r w:rsidRPr="005E679A">
              <w:rPr>
                <w:b/>
                <w:bCs/>
              </w:rPr>
              <w:t>Papel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B38AD2" w14:textId="77777777" w:rsidR="005E679A" w:rsidRPr="005E679A" w:rsidRDefault="005E679A" w:rsidP="005E679A">
            <w:pPr>
              <w:spacing w:before="80"/>
            </w:pPr>
            <w:r w:rsidRPr="005E679A">
              <w:rPr>
                <w:b/>
                <w:bCs/>
              </w:rPr>
              <w:t>Entidade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E16119" w14:textId="77777777" w:rsidR="005E679A" w:rsidRPr="005E679A" w:rsidRDefault="005E679A" w:rsidP="005E679A">
            <w:pPr>
              <w:spacing w:before="80"/>
            </w:pPr>
            <w:r w:rsidRPr="005E679A">
              <w:rPr>
                <w:b/>
                <w:bCs/>
              </w:rPr>
              <w:t>Responsabilidade</w:t>
            </w:r>
          </w:p>
        </w:tc>
      </w:tr>
      <w:tr w:rsidR="005E679A" w:rsidRPr="005E679A" w14:paraId="24545152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57078F" w14:textId="77777777" w:rsidR="005E679A" w:rsidRPr="005E679A" w:rsidRDefault="005E679A" w:rsidP="005E679A">
            <w:pPr>
              <w:spacing w:before="80"/>
            </w:pPr>
            <w:r w:rsidRPr="005E679A">
              <w:t>PII Principal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C9B4BF" w14:textId="77777777" w:rsidR="005E679A" w:rsidRPr="005E679A" w:rsidRDefault="005E679A" w:rsidP="005E679A">
            <w:pPr>
              <w:spacing w:before="80"/>
            </w:pPr>
            <w:r w:rsidRPr="005E679A">
              <w:t>Participantes voluntários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27B4EB" w14:textId="77777777" w:rsidR="005E679A" w:rsidRPr="005E679A" w:rsidRDefault="005E679A" w:rsidP="005E679A">
            <w:pPr>
              <w:spacing w:before="80"/>
            </w:pPr>
            <w:r w:rsidRPr="005E679A">
              <w:t>Utilizam o smartphone durante a campanha. Os seus dados pessoais são o objeto central de recolha.</w:t>
            </w:r>
          </w:p>
        </w:tc>
      </w:tr>
      <w:tr w:rsidR="005E679A" w:rsidRPr="005E679A" w14:paraId="2F3DC009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C0883C" w14:textId="77777777" w:rsidR="005E679A" w:rsidRPr="005E679A" w:rsidRDefault="005E679A" w:rsidP="005E679A">
            <w:pPr>
              <w:spacing w:before="80"/>
            </w:pPr>
            <w:r w:rsidRPr="005E679A">
              <w:t xml:space="preserve">PII </w:t>
            </w:r>
            <w:proofErr w:type="spellStart"/>
            <w:r w:rsidRPr="005E679A">
              <w:t>Controller</w:t>
            </w:r>
            <w:proofErr w:type="spellEnd"/>
            <w:r w:rsidRPr="005E679A">
              <w:t xml:space="preserve"> / </w:t>
            </w:r>
            <w:proofErr w:type="spellStart"/>
            <w:r w:rsidRPr="005E679A">
              <w:t>Processor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3750A5" w14:textId="77777777" w:rsidR="005E679A" w:rsidRPr="005E679A" w:rsidRDefault="005E679A" w:rsidP="005E679A">
            <w:pPr>
              <w:spacing w:before="80"/>
            </w:pPr>
            <w:r w:rsidRPr="005E679A">
              <w:t>Equipa COP-MODE (3 universidades)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1DA487" w14:textId="77777777" w:rsidR="005E679A" w:rsidRPr="005E679A" w:rsidRDefault="005E679A" w:rsidP="005E679A">
            <w:pPr>
              <w:spacing w:before="80"/>
            </w:pPr>
            <w:r w:rsidRPr="005E679A">
              <w:t>Define os propósitos e meios de tratamento dos dados. Configura os dispositivos, gere o servidor e os dados recolhidos.</w:t>
            </w:r>
          </w:p>
        </w:tc>
      </w:tr>
      <w:tr w:rsidR="005E679A" w:rsidRPr="005E679A" w14:paraId="3E07D20B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FCEFCF" w14:textId="77777777" w:rsidR="005E679A" w:rsidRPr="005E679A" w:rsidRDefault="005E679A" w:rsidP="005E679A">
            <w:pPr>
              <w:spacing w:before="80"/>
            </w:pPr>
            <w:proofErr w:type="spellStart"/>
            <w:r w:rsidRPr="005E679A">
              <w:t>Third</w:t>
            </w:r>
            <w:proofErr w:type="spellEnd"/>
            <w:r w:rsidRPr="005E679A">
              <w:t xml:space="preserve"> </w:t>
            </w:r>
            <w:proofErr w:type="spellStart"/>
            <w:r w:rsidRPr="005E679A">
              <w:t>Parties</w:t>
            </w:r>
            <w:proofErr w:type="spellEnd"/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88D088" w14:textId="77777777" w:rsidR="005E679A" w:rsidRPr="005E679A" w:rsidRDefault="005E679A" w:rsidP="005E679A">
            <w:pPr>
              <w:spacing w:before="80"/>
            </w:pPr>
            <w:r w:rsidRPr="005E679A">
              <w:t>Entidades externas autorizadas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B4E6D2" w14:textId="77777777" w:rsidR="005E679A" w:rsidRPr="005E679A" w:rsidRDefault="005E679A" w:rsidP="005E679A">
            <w:pPr>
              <w:spacing w:before="80"/>
            </w:pPr>
            <w:r w:rsidRPr="005E679A">
              <w:t xml:space="preserve">Recebem ou processam dados mediante autorização explícita do </w:t>
            </w:r>
            <w:proofErr w:type="spellStart"/>
            <w:r w:rsidRPr="005E679A">
              <w:t>controller</w:t>
            </w:r>
            <w:proofErr w:type="spellEnd"/>
            <w:r w:rsidRPr="005E679A">
              <w:t>, para fins de investigação científica.</w:t>
            </w:r>
          </w:p>
        </w:tc>
      </w:tr>
    </w:tbl>
    <w:p w14:paraId="4197F7F8" w14:textId="77777777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lastRenderedPageBreak/>
        <w:t>2.3 Dados Recolhidos</w:t>
      </w:r>
    </w:p>
    <w:p w14:paraId="7E10CE84" w14:textId="77777777" w:rsidR="00907BE6" w:rsidRDefault="00000000" w:rsidP="003D0539">
      <w:pPr>
        <w:spacing w:before="80" w:after="80"/>
        <w:ind w:firstLine="708"/>
        <w:jc w:val="both"/>
      </w:pPr>
      <w:r>
        <w:t xml:space="preserve">Durante a campanha são recolhidos vários tipos de dados sobre os participantes. Os dados marcados com </w:t>
      </w:r>
      <w:r>
        <w:rPr>
          <w:b/>
          <w:bCs/>
          <w:color w:val="2E7D32"/>
        </w:rPr>
        <w:t>✓</w:t>
      </w:r>
      <w:r>
        <w:t xml:space="preserve"> são considerados sensíveis.</w:t>
      </w:r>
    </w:p>
    <w:p w14:paraId="65CF8D98" w14:textId="77777777" w:rsidR="00907BE6" w:rsidRDefault="00907BE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226"/>
        <w:gridCol w:w="1000"/>
      </w:tblGrid>
      <w:tr w:rsidR="00907BE6" w14:paraId="279C98CF" w14:textId="77777777">
        <w:trPr>
          <w:tblHeader/>
        </w:trPr>
        <w:tc>
          <w:tcPr>
            <w:tcW w:w="28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7F2C8" w14:textId="77777777" w:rsidR="00907BE6" w:rsidRDefault="00000000">
            <w:r>
              <w:rPr>
                <w:b/>
                <w:bCs/>
                <w:color w:val="FFFFFF"/>
              </w:rPr>
              <w:t>Momento</w:t>
            </w:r>
          </w:p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9D872" w14:textId="77777777" w:rsidR="00907BE6" w:rsidRDefault="00000000">
            <w:r>
              <w:rPr>
                <w:b/>
                <w:bCs/>
                <w:color w:val="FFFFFF"/>
              </w:rPr>
              <w:t>Dado Recolhido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5591" w14:textId="77777777" w:rsidR="00907B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Sensível?</w:t>
            </w:r>
          </w:p>
        </w:tc>
      </w:tr>
      <w:tr w:rsidR="00907BE6" w14:paraId="6EC49A42" w14:textId="77777777">
        <w:tc>
          <w:tcPr>
            <w:tcW w:w="28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9EFDB7" w14:textId="77777777" w:rsidR="00907BE6" w:rsidRDefault="00000000">
            <w:r>
              <w:rPr>
                <w:b/>
                <w:bCs/>
                <w:color w:val="2E5FA3"/>
              </w:rPr>
              <w:t>No início</w:t>
            </w:r>
          </w:p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81805" w14:textId="77777777" w:rsidR="00907BE6" w:rsidRDefault="00000000">
            <w:r>
              <w:t>Endereço de email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E36AE" w14:textId="77777777" w:rsidR="00907BE6" w:rsidRDefault="00000000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4F69D4" w14:paraId="72AD411B" w14:textId="77777777" w:rsidTr="00B17F89">
        <w:trPr>
          <w:trHeight w:val="159"/>
        </w:trPr>
        <w:tc>
          <w:tcPr>
            <w:tcW w:w="2800" w:type="dxa"/>
            <w:vMerge w:val="restart"/>
            <w:tcBorders>
              <w:top w:val="single" w:sz="1" w:space="0" w:color="AABDD4"/>
              <w:left w:val="single" w:sz="1" w:space="0" w:color="AABDD4"/>
              <w:right w:val="single" w:sz="1" w:space="0" w:color="AABDD4"/>
            </w:tcBorders>
            <w:shd w:val="clear" w:color="auto" w:fill="C9DB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5EC925" w14:textId="77777777" w:rsidR="004F69D4" w:rsidRDefault="004F69D4">
            <w:proofErr w:type="spellStart"/>
            <w:r>
              <w:rPr>
                <w:b/>
                <w:bCs/>
                <w:color w:val="2E5FA3"/>
              </w:rPr>
              <w:t>Snapshot</w:t>
            </w:r>
            <w:proofErr w:type="spellEnd"/>
          </w:p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574AF6" w14:textId="4E8E0023" w:rsidR="004F69D4" w:rsidRDefault="004F69D4">
            <w:r>
              <w:t xml:space="preserve">Apps instaladas e respetivas permissões 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393E2" w14:textId="77777777" w:rsidR="004F69D4" w:rsidRDefault="004F69D4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</w:tr>
      <w:tr w:rsidR="004F69D4" w14:paraId="24400896" w14:textId="77777777" w:rsidTr="00B17F89">
        <w:tc>
          <w:tcPr>
            <w:tcW w:w="2800" w:type="dxa"/>
            <w:vMerge/>
            <w:tcBorders>
              <w:left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A79A3F" w14:textId="77777777" w:rsidR="004F69D4" w:rsidRDefault="004F69D4"/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5633D" w14:textId="77777777" w:rsidR="004F69D4" w:rsidRDefault="004F69D4">
            <w:r>
              <w:t>Tipo de ligação (WiFi, dados móveis, outro)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CFAD9" w14:textId="77777777" w:rsidR="004F69D4" w:rsidRDefault="004F69D4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4F69D4" w14:paraId="727E93B6" w14:textId="77777777" w:rsidTr="00B92B73">
        <w:tc>
          <w:tcPr>
            <w:tcW w:w="2800" w:type="dxa"/>
            <w:vMerge/>
            <w:tcBorders>
              <w:left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962D59" w14:textId="77777777" w:rsidR="004F69D4" w:rsidRDefault="004F69D4"/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682CD" w14:textId="77777777" w:rsidR="004F69D4" w:rsidRDefault="004F69D4">
            <w:r>
              <w:t>Contexto do dispositivo (</w:t>
            </w:r>
            <w:proofErr w:type="spellStart"/>
            <w:r>
              <w:t>idle</w:t>
            </w:r>
            <w:proofErr w:type="spellEnd"/>
            <w:r>
              <w:t>, em uso, em chamada, etc.)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4D9A5" w14:textId="77777777" w:rsidR="004F69D4" w:rsidRDefault="004F69D4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4F69D4" w14:paraId="76FBAA3F" w14:textId="77777777" w:rsidTr="00B92B73">
        <w:tc>
          <w:tcPr>
            <w:tcW w:w="2800" w:type="dxa"/>
            <w:vMerge/>
            <w:tcBorders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F5A839" w14:textId="77777777" w:rsidR="004F69D4" w:rsidRDefault="004F69D4"/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437D54" w14:textId="1F4FAC34" w:rsidR="005E679A" w:rsidRDefault="004F69D4">
            <w:r>
              <w:t xml:space="preserve">Entradas de calendário (identificador, localização, datas) 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BEBA2" w14:textId="77777777" w:rsidR="004F69D4" w:rsidRDefault="004F69D4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</w:tr>
      <w:tr w:rsidR="004F69D4" w14:paraId="011858E4" w14:textId="77777777" w:rsidTr="00E149EB">
        <w:tc>
          <w:tcPr>
            <w:tcW w:w="2800" w:type="dxa"/>
            <w:vMerge w:val="restart"/>
            <w:tcBorders>
              <w:top w:val="single" w:sz="1" w:space="0" w:color="AABDD4"/>
              <w:left w:val="single" w:sz="1" w:space="0" w:color="AABDD4"/>
              <w:right w:val="single" w:sz="1" w:space="0" w:color="AABDD4"/>
            </w:tcBorders>
            <w:shd w:val="clear" w:color="auto" w:fill="C9DB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BF3197" w14:textId="77777777" w:rsidR="004F69D4" w:rsidRDefault="004F69D4">
            <w:r>
              <w:rPr>
                <w:b/>
                <w:bCs/>
                <w:color w:val="2E5FA3"/>
              </w:rPr>
              <w:t>Contínuo</w:t>
            </w:r>
          </w:p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E4DB0" w14:textId="1E82C298" w:rsidR="004F69D4" w:rsidRDefault="004F69D4">
            <w:r>
              <w:t xml:space="preserve">Localização geográfica (latitude, longitude, altitude) 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73EFD" w14:textId="77777777" w:rsidR="004F69D4" w:rsidRDefault="004F69D4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</w:tr>
      <w:tr w:rsidR="004F69D4" w14:paraId="22C44160" w14:textId="77777777" w:rsidTr="00E149EB">
        <w:tc>
          <w:tcPr>
            <w:tcW w:w="2800" w:type="dxa"/>
            <w:vMerge/>
            <w:tcBorders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16C260" w14:textId="77777777" w:rsidR="004F69D4" w:rsidRDefault="004F69D4"/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BA268" w14:textId="4DF3D6C3" w:rsidR="004F69D4" w:rsidRDefault="004F69D4">
            <w:r>
              <w:t xml:space="preserve">Dispositivos próximos (MAC Bluetooth + WiFi </w:t>
            </w:r>
            <w:proofErr w:type="spellStart"/>
            <w:r>
              <w:t>BSSIDs</w:t>
            </w:r>
            <w:proofErr w:type="spellEnd"/>
            <w:r>
              <w:t xml:space="preserve">) 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26AB4" w14:textId="77777777" w:rsidR="004F69D4" w:rsidRDefault="004F69D4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</w:tr>
      <w:tr w:rsidR="004F69D4" w14:paraId="7149B014" w14:textId="77777777" w:rsidTr="00C15561">
        <w:tc>
          <w:tcPr>
            <w:tcW w:w="2800" w:type="dxa"/>
            <w:vMerge w:val="restart"/>
            <w:tcBorders>
              <w:top w:val="single" w:sz="1" w:space="0" w:color="AABDD4"/>
              <w:left w:val="single" w:sz="1" w:space="0" w:color="AABDD4"/>
              <w:right w:val="single" w:sz="1" w:space="0" w:color="AABDD4"/>
            </w:tcBorders>
            <w:shd w:val="clear" w:color="auto" w:fill="C9DB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0CCC60" w14:textId="77777777" w:rsidR="004F69D4" w:rsidRDefault="004F69D4">
            <w:r>
              <w:rPr>
                <w:b/>
                <w:bCs/>
                <w:color w:val="2E5FA3"/>
              </w:rPr>
              <w:t>No momento de permissão</w:t>
            </w:r>
          </w:p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96A2D" w14:textId="38A80FDD" w:rsidR="004F69D4" w:rsidRDefault="004F69D4">
            <w:r>
              <w:t xml:space="preserve">Informação da app (nome, versão, categoria, visibilidade) 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F806" w14:textId="77777777" w:rsidR="004F69D4" w:rsidRDefault="004F69D4">
            <w:pPr>
              <w:jc w:val="center"/>
            </w:pPr>
            <w:r>
              <w:rPr>
                <w:b/>
                <w:bCs/>
                <w:color w:val="2E7D32"/>
              </w:rPr>
              <w:t>✓</w:t>
            </w:r>
          </w:p>
        </w:tc>
      </w:tr>
      <w:tr w:rsidR="004F69D4" w14:paraId="48504739" w14:textId="77777777" w:rsidTr="00C15561">
        <w:tc>
          <w:tcPr>
            <w:tcW w:w="2800" w:type="dxa"/>
            <w:vMerge/>
            <w:tcBorders>
              <w:left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F4EE6C" w14:textId="77777777" w:rsidR="004F69D4" w:rsidRDefault="004F69D4"/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B7062" w14:textId="77777777" w:rsidR="004F69D4" w:rsidRDefault="004F69D4">
            <w:r>
              <w:t>Decisão do utilizador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366EC" w14:textId="77777777" w:rsidR="004F69D4" w:rsidRDefault="004F69D4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  <w:tr w:rsidR="004F69D4" w14:paraId="4B8DC2D4" w14:textId="77777777" w:rsidTr="00C15561">
        <w:tc>
          <w:tcPr>
            <w:tcW w:w="2800" w:type="dxa"/>
            <w:vMerge/>
            <w:tcBorders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C9273B" w14:textId="77777777" w:rsidR="004F69D4" w:rsidRDefault="004F69D4"/>
        </w:tc>
        <w:tc>
          <w:tcPr>
            <w:tcW w:w="5226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2CDE3" w14:textId="77777777" w:rsidR="004F69D4" w:rsidRDefault="004F69D4">
            <w:r>
              <w:t>Localização semântica (introduzida pelo utilizador)</w:t>
            </w:r>
          </w:p>
        </w:tc>
        <w:tc>
          <w:tcPr>
            <w:tcW w:w="10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53EE" w14:textId="77777777" w:rsidR="004F69D4" w:rsidRDefault="004F69D4">
            <w:pPr>
              <w:jc w:val="center"/>
            </w:pPr>
            <w:r>
              <w:rPr>
                <w:color w:val="888888"/>
              </w:rPr>
              <w:t>—</w:t>
            </w:r>
          </w:p>
        </w:tc>
      </w:tr>
    </w:tbl>
    <w:p w14:paraId="0BFAAF0D" w14:textId="77777777" w:rsidR="005E679A" w:rsidRDefault="005E679A">
      <w:pPr>
        <w:spacing w:before="280" w:after="120"/>
        <w:rPr>
          <w:b/>
          <w:bCs/>
          <w:color w:val="2E5FA3"/>
          <w:sz w:val="26"/>
          <w:szCs w:val="26"/>
        </w:rPr>
      </w:pPr>
    </w:p>
    <w:p w14:paraId="1878121D" w14:textId="22756043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2.4 Fluxo de Dados</w:t>
      </w:r>
    </w:p>
    <w:p w14:paraId="515BA6DE" w14:textId="77777777" w:rsidR="00907BE6" w:rsidRDefault="00000000">
      <w:pPr>
        <w:spacing w:before="80" w:after="80"/>
        <w:jc w:val="both"/>
      </w:pPr>
      <w:r>
        <w:t>O fluxo de dados no projeto COP-MODE envolve cinco etapas principais:</w:t>
      </w:r>
    </w:p>
    <w:p w14:paraId="441D85AA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>Recolha — No início da campanha, o participante fornece o seu email. Durante a semana, as apps CM-AR e CM-NPM recolhem automaticamente os dados listados.</w:t>
      </w:r>
    </w:p>
    <w:p w14:paraId="3B9D9DA1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>Transmissão — Os dados são enviados automaticamente para o servidor COP-MODE através da rede de dados do dispositivo.</w:t>
      </w:r>
    </w:p>
    <w:p w14:paraId="28B4FF48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>Armazenamento — Os dados são armazenados no servidor sob controlo exclusivo da equipa. O email é guardado separadamente dos restantes dados.</w:t>
      </w:r>
    </w:p>
    <w:p w14:paraId="42B2462C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>Transferência para Terceiros — Os resultados podem ser partilhados com terceiros para fins de investigação, mediante autorização explícita do controlador.</w:t>
      </w:r>
    </w:p>
    <w:p w14:paraId="4C3AD7BB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>Eliminação — No final da campanha, após devolução do smartphone, o email do participante é eliminado do servidor.</w:t>
      </w:r>
    </w:p>
    <w:p w14:paraId="0873014C" w14:textId="77777777" w:rsidR="00907BE6" w:rsidRDefault="00907BE6">
      <w:pPr>
        <w:spacing w:before="100"/>
      </w:pPr>
    </w:p>
    <w:p w14:paraId="4CE79CD2" w14:textId="77777777" w:rsidR="00907BE6" w:rsidRDefault="00000000">
      <w:r>
        <w:br w:type="page"/>
      </w:r>
    </w:p>
    <w:p w14:paraId="6C78131B" w14:textId="77777777" w:rsidR="00907BE6" w:rsidRPr="00746C28" w:rsidRDefault="00000000" w:rsidP="00746C28">
      <w:pPr>
        <w:spacing w:before="400" w:after="200"/>
        <w:rPr>
          <w:sz w:val="36"/>
          <w:szCs w:val="36"/>
        </w:rPr>
      </w:pPr>
      <w:r w:rsidRPr="00746C28">
        <w:rPr>
          <w:b/>
          <w:bCs/>
          <w:color w:val="1B3A6B"/>
          <w:sz w:val="36"/>
          <w:szCs w:val="36"/>
        </w:rPr>
        <w:lastRenderedPageBreak/>
        <w:t>3. Avaliação Inicial de Riscos</w:t>
      </w:r>
    </w:p>
    <w:p w14:paraId="5581E573" w14:textId="77777777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3.1 Introdução</w:t>
      </w:r>
    </w:p>
    <w:p w14:paraId="734C432B" w14:textId="4F0970A3" w:rsidR="00907BE6" w:rsidRDefault="00000000" w:rsidP="003D0539">
      <w:pPr>
        <w:spacing w:before="80" w:after="80"/>
        <w:ind w:firstLine="708"/>
        <w:jc w:val="both"/>
      </w:pPr>
      <w:r>
        <w:t xml:space="preserve">Nesta secção, são avaliados os riscos de realizar o projeto COP-MODE sem </w:t>
      </w:r>
      <w:r>
        <w:rPr>
          <w:b/>
          <w:bCs/>
        </w:rPr>
        <w:t>nenhuma medida de proteção</w:t>
      </w:r>
      <w:r>
        <w:t xml:space="preserve"> — assumindo o pior cenário possível, onde os dados são transmitidos e armazenados em texto simples</w:t>
      </w:r>
      <w:r w:rsidR="005E679A">
        <w:t xml:space="preserve"> (</w:t>
      </w:r>
      <w:proofErr w:type="spellStart"/>
      <w:r w:rsidR="005E679A">
        <w:t>plaintext</w:t>
      </w:r>
      <w:proofErr w:type="spellEnd"/>
      <w:r w:rsidR="005E679A">
        <w:t>)</w:t>
      </w:r>
      <w:r>
        <w:t xml:space="preserve"> e as comunicações não são encriptadas.</w:t>
      </w:r>
    </w:p>
    <w:p w14:paraId="4FB9B305" w14:textId="77777777" w:rsidR="00907BE6" w:rsidRDefault="00000000" w:rsidP="003D0539">
      <w:pPr>
        <w:spacing w:before="80" w:after="80"/>
        <w:ind w:firstLine="708"/>
        <w:jc w:val="both"/>
      </w:pPr>
      <w:r>
        <w:t xml:space="preserve">Para esta avaliação foi utilizada a ferramenta </w:t>
      </w:r>
      <w:r>
        <w:rPr>
          <w:b/>
          <w:bCs/>
        </w:rPr>
        <w:t>CNIL PIA</w:t>
      </w:r>
      <w:r>
        <w:t xml:space="preserve">, que identifica três categorias de risco: </w:t>
      </w:r>
      <w:r>
        <w:rPr>
          <w:b/>
          <w:bCs/>
        </w:rPr>
        <w:t>acesso ilegítimo aos dados</w:t>
      </w:r>
      <w:r>
        <w:t xml:space="preserve">, </w:t>
      </w:r>
      <w:r>
        <w:rPr>
          <w:b/>
          <w:bCs/>
        </w:rPr>
        <w:t>modificação indesejada dos dados</w:t>
      </w:r>
      <w:r>
        <w:t xml:space="preserve"> e </w:t>
      </w:r>
      <w:r>
        <w:rPr>
          <w:b/>
          <w:bCs/>
        </w:rPr>
        <w:t>desaparecimento dos dados</w:t>
      </w:r>
      <w:r>
        <w:t>.</w:t>
      </w:r>
    </w:p>
    <w:p w14:paraId="22159DF6" w14:textId="77777777" w:rsidR="00907BE6" w:rsidRDefault="00000000" w:rsidP="003D0539">
      <w:pPr>
        <w:spacing w:before="80" w:after="80"/>
        <w:ind w:firstLine="708"/>
        <w:jc w:val="both"/>
      </w:pPr>
      <w:r>
        <w:t xml:space="preserve">Para cada risco foram definidos os valores de </w:t>
      </w:r>
      <w:proofErr w:type="spellStart"/>
      <w:r>
        <w:t>Likelihood</w:t>
      </w:r>
      <w:proofErr w:type="spellEnd"/>
      <w:r>
        <w:t xml:space="preserve"> (probabilidade) e </w:t>
      </w:r>
      <w:proofErr w:type="spellStart"/>
      <w:r>
        <w:t>Severity</w:t>
      </w:r>
      <w:proofErr w:type="spellEnd"/>
      <w:r>
        <w:t xml:space="preserve"> (gravidade), numa escala: Insignificante → Limitado → Significativo → Máximo.</w:t>
      </w:r>
    </w:p>
    <w:p w14:paraId="5582DBCA" w14:textId="1836AB3A" w:rsidR="005E679A" w:rsidRDefault="00000000" w:rsidP="005E679A">
      <w:pPr>
        <w:spacing w:before="280" w:after="120"/>
      </w:pPr>
      <w:r>
        <w:rPr>
          <w:b/>
          <w:bCs/>
          <w:color w:val="2E5FA3"/>
          <w:sz w:val="26"/>
          <w:szCs w:val="26"/>
        </w:rPr>
        <w:t>3.2 Matriz de Risco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00"/>
        <w:gridCol w:w="1800"/>
        <w:gridCol w:w="1626"/>
      </w:tblGrid>
      <w:tr w:rsidR="005E679A" w:rsidRPr="005E679A" w14:paraId="7C31AB2B" w14:textId="77777777"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9E0836" w14:textId="77777777" w:rsidR="005E679A" w:rsidRPr="005E679A" w:rsidRDefault="005E679A" w:rsidP="005E679A">
            <w:pPr>
              <w:spacing w:before="200"/>
            </w:pPr>
            <w:r w:rsidRPr="005E679A">
              <w:rPr>
                <w:b/>
                <w:bCs/>
              </w:rPr>
              <w:t>Risco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AE0836" w14:textId="77777777" w:rsidR="005E679A" w:rsidRPr="005E679A" w:rsidRDefault="005E679A" w:rsidP="005E679A">
            <w:pPr>
              <w:spacing w:before="200"/>
            </w:pPr>
            <w:proofErr w:type="spellStart"/>
            <w:r w:rsidRPr="005E679A">
              <w:rPr>
                <w:b/>
                <w:bCs/>
              </w:rPr>
              <w:t>Likelihood</w:t>
            </w:r>
            <w:proofErr w:type="spellEnd"/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7DDE8D" w14:textId="77777777" w:rsidR="005E679A" w:rsidRPr="005E679A" w:rsidRDefault="005E679A" w:rsidP="005E679A">
            <w:pPr>
              <w:spacing w:before="200"/>
            </w:pPr>
            <w:proofErr w:type="spellStart"/>
            <w:r w:rsidRPr="005E679A"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1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CFA675" w14:textId="77777777" w:rsidR="005E679A" w:rsidRPr="005E679A" w:rsidRDefault="005E679A" w:rsidP="005E679A">
            <w:pPr>
              <w:spacing w:before="200"/>
            </w:pPr>
            <w:r w:rsidRPr="005E679A">
              <w:rPr>
                <w:b/>
                <w:bCs/>
              </w:rPr>
              <w:t>Nível</w:t>
            </w:r>
          </w:p>
        </w:tc>
      </w:tr>
      <w:tr w:rsidR="005E679A" w:rsidRPr="005E679A" w14:paraId="08691E23" w14:textId="77777777"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809A91" w14:textId="77777777" w:rsidR="005E679A" w:rsidRPr="005E679A" w:rsidRDefault="005E679A" w:rsidP="005E679A">
            <w:pPr>
              <w:spacing w:before="200"/>
            </w:pPr>
            <w:r w:rsidRPr="005E679A">
              <w:t>(I) Acesso ilegítimo aos dados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B66F97" w14:textId="77777777" w:rsidR="005E679A" w:rsidRPr="005E679A" w:rsidRDefault="005E679A" w:rsidP="005E679A">
            <w:pPr>
              <w:spacing w:before="200"/>
            </w:pPr>
            <w:r w:rsidRPr="005E679A">
              <w:t>Significativo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00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E3AF33" w14:textId="77777777" w:rsidR="005E679A" w:rsidRPr="005E679A" w:rsidRDefault="005E679A" w:rsidP="005E679A">
            <w:pPr>
              <w:spacing w:before="200"/>
            </w:pPr>
            <w:r w:rsidRPr="005E679A">
              <w:t>Máximo</w:t>
            </w:r>
          </w:p>
        </w:tc>
        <w:tc>
          <w:tcPr>
            <w:tcW w:w="1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00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C50BF9" w14:textId="77777777" w:rsidR="005E679A" w:rsidRPr="005E679A" w:rsidRDefault="005E679A" w:rsidP="005E679A">
            <w:pPr>
              <w:spacing w:before="200"/>
            </w:pPr>
            <w:r w:rsidRPr="005E679A">
              <w:t>ALTO</w:t>
            </w:r>
          </w:p>
        </w:tc>
      </w:tr>
      <w:tr w:rsidR="005E679A" w:rsidRPr="005E679A" w14:paraId="1B2E0F4F" w14:textId="77777777"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B5CD8D" w14:textId="77777777" w:rsidR="005E679A" w:rsidRPr="005E679A" w:rsidRDefault="005E679A" w:rsidP="005E679A">
            <w:pPr>
              <w:spacing w:before="200"/>
            </w:pPr>
            <w:r w:rsidRPr="005E679A">
              <w:t>(IN) Modificação indesejada dos dados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9B73D7" w14:textId="77777777" w:rsidR="005E679A" w:rsidRPr="005E679A" w:rsidRDefault="005E679A" w:rsidP="005E679A">
            <w:pPr>
              <w:spacing w:before="200"/>
            </w:pPr>
            <w:r w:rsidRPr="005E679A">
              <w:t>Limitado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B7BBDF" w14:textId="77777777" w:rsidR="005E679A" w:rsidRPr="005E679A" w:rsidRDefault="005E679A" w:rsidP="005E679A">
            <w:pPr>
              <w:spacing w:before="200"/>
            </w:pPr>
            <w:r w:rsidRPr="005E679A">
              <w:t>Significativo</w:t>
            </w:r>
          </w:p>
        </w:tc>
        <w:tc>
          <w:tcPr>
            <w:tcW w:w="1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AF3FC3" w14:textId="77777777" w:rsidR="005E679A" w:rsidRPr="005E679A" w:rsidRDefault="005E679A" w:rsidP="005E679A">
            <w:pPr>
              <w:spacing w:before="200"/>
            </w:pPr>
            <w:r w:rsidRPr="005E679A">
              <w:t>MÉDIO</w:t>
            </w:r>
          </w:p>
        </w:tc>
      </w:tr>
      <w:tr w:rsidR="005E679A" w:rsidRPr="005E679A" w14:paraId="2A359118" w14:textId="77777777"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0DF9A7" w14:textId="77777777" w:rsidR="005E679A" w:rsidRPr="005E679A" w:rsidRDefault="005E679A" w:rsidP="005E679A">
            <w:pPr>
              <w:spacing w:before="200"/>
            </w:pPr>
            <w:r w:rsidRPr="005E679A">
              <w:t>(D) Desaparecimento dos dados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2F5F1A" w14:textId="77777777" w:rsidR="005E679A" w:rsidRPr="005E679A" w:rsidRDefault="005E679A" w:rsidP="005E679A">
            <w:pPr>
              <w:spacing w:before="200"/>
            </w:pPr>
            <w:r w:rsidRPr="005E679A">
              <w:t>Limitado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601D58" w14:textId="77777777" w:rsidR="005E679A" w:rsidRPr="005E679A" w:rsidRDefault="005E679A" w:rsidP="005E679A">
            <w:pPr>
              <w:spacing w:before="200"/>
            </w:pPr>
            <w:r w:rsidRPr="005E679A">
              <w:t>Significativo</w:t>
            </w:r>
          </w:p>
        </w:tc>
        <w:tc>
          <w:tcPr>
            <w:tcW w:w="1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529BF4" w14:textId="77777777" w:rsidR="005E679A" w:rsidRPr="005E679A" w:rsidRDefault="005E679A" w:rsidP="005E679A">
            <w:pPr>
              <w:spacing w:before="200"/>
            </w:pPr>
            <w:r w:rsidRPr="005E679A">
              <w:t>MÉDIO</w:t>
            </w:r>
          </w:p>
        </w:tc>
      </w:tr>
    </w:tbl>
    <w:p w14:paraId="31C67A58" w14:textId="77777777" w:rsidR="005E679A" w:rsidRDefault="005E679A">
      <w:pPr>
        <w:spacing w:before="280" w:after="120"/>
        <w:rPr>
          <w:b/>
          <w:bCs/>
          <w:color w:val="2E5FA3"/>
          <w:sz w:val="26"/>
          <w:szCs w:val="26"/>
        </w:rPr>
      </w:pPr>
    </w:p>
    <w:p w14:paraId="7E24AF93" w14:textId="77777777" w:rsidR="005E679A" w:rsidRPr="005E679A" w:rsidRDefault="005E679A" w:rsidP="005E679A">
      <w:pPr>
        <w:spacing w:before="280" w:after="140"/>
        <w:outlineLvl w:val="1"/>
        <w:rPr>
          <w:rFonts w:ascii="Arial" w:eastAsia="Arial" w:hAnsi="Arial" w:cs="Arial"/>
          <w:b/>
          <w:bCs/>
          <w:color w:val="2E5496"/>
          <w:sz w:val="24"/>
          <w:szCs w:val="24"/>
        </w:rPr>
      </w:pPr>
      <w:r w:rsidRPr="005E679A">
        <w:rPr>
          <w:rFonts w:ascii="Arial" w:eastAsia="Arial" w:hAnsi="Arial" w:cs="Arial"/>
          <w:b/>
          <w:bCs/>
          <w:color w:val="2E5496"/>
          <w:sz w:val="24"/>
          <w:szCs w:val="24"/>
        </w:rPr>
        <w:t>3.3 Mapa de Risco CNIL (Antes das Medidas)</w:t>
      </w:r>
    </w:p>
    <w:p w14:paraId="7357CBF2" w14:textId="086A1BA5" w:rsidR="005E679A" w:rsidRDefault="005E679A" w:rsidP="005E679A">
      <w:pPr>
        <w:spacing w:before="280" w:after="120"/>
        <w:rPr>
          <w:b/>
          <w:bCs/>
          <w:color w:val="2E5FA3"/>
          <w:sz w:val="26"/>
          <w:szCs w:val="26"/>
        </w:rPr>
      </w:pPr>
      <w:r w:rsidRPr="005E679A">
        <w:rPr>
          <w:rFonts w:ascii="Arial" w:eastAsia="Arial" w:hAnsi="Arial" w:cs="Arial"/>
        </w:rPr>
        <w:t>O mapa de risco gerado pela ferramenta CNIL é apresentado abaixo</w:t>
      </w:r>
      <w:r>
        <w:rPr>
          <w:rFonts w:ascii="Arial" w:eastAsia="Arial" w:hAnsi="Arial" w:cs="Arial"/>
        </w:rPr>
        <w:t>:</w:t>
      </w:r>
    </w:p>
    <w:p w14:paraId="55031BF4" w14:textId="71D433E8" w:rsidR="00501B62" w:rsidRDefault="00501B62" w:rsidP="00501B62">
      <w:pPr>
        <w:spacing w:before="280" w:after="120"/>
        <w:jc w:val="center"/>
        <w:rPr>
          <w:b/>
          <w:bCs/>
          <w:color w:val="2E5FA3"/>
          <w:sz w:val="26"/>
          <w:szCs w:val="26"/>
        </w:rPr>
      </w:pPr>
      <w:r>
        <w:rPr>
          <w:b/>
          <w:bCs/>
          <w:noProof/>
          <w:color w:val="2E5FA3"/>
          <w:sz w:val="26"/>
          <w:szCs w:val="26"/>
        </w:rPr>
        <w:drawing>
          <wp:inline distT="0" distB="0" distL="0" distR="0" wp14:anchorId="3DCEBFC8" wp14:editId="48F7B038">
            <wp:extent cx="2689412" cy="3241628"/>
            <wp:effectExtent l="0" t="0" r="0" b="0"/>
            <wp:docPr id="20419422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15" cy="3278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2E5FA3"/>
          <w:sz w:val="26"/>
          <w:szCs w:val="26"/>
        </w:rPr>
        <w:t xml:space="preserve">            </w:t>
      </w:r>
      <w:r>
        <w:rPr>
          <w:b/>
          <w:bCs/>
          <w:noProof/>
          <w:color w:val="2E5FA3"/>
          <w:sz w:val="26"/>
          <w:szCs w:val="26"/>
        </w:rPr>
        <w:drawing>
          <wp:inline distT="0" distB="0" distL="0" distR="0" wp14:anchorId="42AC85A2" wp14:editId="043EDF6D">
            <wp:extent cx="2101356" cy="2073292"/>
            <wp:effectExtent l="0" t="0" r="0" b="3175"/>
            <wp:docPr id="67889100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863" cy="209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45224" w14:textId="09214968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lastRenderedPageBreak/>
        <w:t>3.</w:t>
      </w:r>
      <w:r w:rsidR="005E679A">
        <w:rPr>
          <w:b/>
          <w:bCs/>
          <w:color w:val="2E5FA3"/>
          <w:sz w:val="26"/>
          <w:szCs w:val="26"/>
        </w:rPr>
        <w:t>4</w:t>
      </w:r>
      <w:r>
        <w:rPr>
          <w:b/>
          <w:bCs/>
          <w:color w:val="2E5FA3"/>
          <w:sz w:val="26"/>
          <w:szCs w:val="26"/>
        </w:rPr>
        <w:t xml:space="preserve"> Justificação dos Riscos</w:t>
      </w:r>
    </w:p>
    <w:p w14:paraId="0F4FF5BD" w14:textId="77777777" w:rsidR="00907BE6" w:rsidRDefault="00000000">
      <w:pPr>
        <w:spacing w:before="120" w:after="40"/>
      </w:pPr>
      <w:r>
        <w:rPr>
          <w:b/>
          <w:bCs/>
          <w:color w:val="2E5FA3"/>
          <w:sz w:val="24"/>
          <w:szCs w:val="24"/>
        </w:rPr>
        <w:t>(I) Acesso ilegítimo aos dados</w:t>
      </w:r>
    </w:p>
    <w:p w14:paraId="09931227" w14:textId="77777777" w:rsidR="00907BE6" w:rsidRDefault="00000000" w:rsidP="003D0539">
      <w:pPr>
        <w:spacing w:before="80" w:after="80"/>
        <w:ind w:firstLine="708"/>
        <w:jc w:val="both"/>
      </w:pPr>
      <w:proofErr w:type="spellStart"/>
      <w:r w:rsidRPr="003D0539">
        <w:rPr>
          <w:b/>
          <w:bCs/>
          <w:color w:val="EE0000"/>
        </w:rPr>
        <w:t>Likelihood</w:t>
      </w:r>
      <w:proofErr w:type="spellEnd"/>
      <w:r w:rsidRPr="003D0539">
        <w:rPr>
          <w:b/>
          <w:bCs/>
          <w:color w:val="EE0000"/>
        </w:rPr>
        <w:t xml:space="preserve"> — </w:t>
      </w:r>
      <w:r>
        <w:rPr>
          <w:b/>
          <w:bCs/>
          <w:color w:val="E67E22"/>
        </w:rPr>
        <w:t xml:space="preserve">Significativo: </w:t>
      </w:r>
      <w:r>
        <w:t xml:space="preserve">Sem encriptação das comunicações, os dados são transmitidos em texto simples. Qualquer utilizador na mesma rede WiFi pode intercetar as comunicações através de um ataque </w:t>
      </w:r>
      <w:proofErr w:type="spellStart"/>
      <w:r>
        <w:t>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middle</w:t>
      </w:r>
      <w:proofErr w:type="spellEnd"/>
      <w:r>
        <w:t>. Sem controlo de acessos ao servidor, qualquer pessoa com acesso à rede pode aceder aos dados armazenados.</w:t>
      </w:r>
    </w:p>
    <w:p w14:paraId="6A2C2860" w14:textId="77777777" w:rsidR="00907BE6" w:rsidRDefault="00000000" w:rsidP="003D0539">
      <w:pPr>
        <w:spacing w:before="80" w:after="80"/>
        <w:ind w:firstLine="708"/>
        <w:jc w:val="both"/>
      </w:pPr>
      <w:proofErr w:type="spellStart"/>
      <w:r w:rsidRPr="003D0539">
        <w:rPr>
          <w:b/>
          <w:bCs/>
          <w:color w:val="EE0000"/>
        </w:rPr>
        <w:t>Severity</w:t>
      </w:r>
      <w:proofErr w:type="spellEnd"/>
      <w:r w:rsidRPr="003D0539">
        <w:rPr>
          <w:b/>
          <w:bCs/>
          <w:color w:val="EE0000"/>
        </w:rPr>
        <w:t xml:space="preserve"> — </w:t>
      </w:r>
      <w:r>
        <w:rPr>
          <w:b/>
          <w:bCs/>
          <w:color w:val="C00000"/>
        </w:rPr>
        <w:t xml:space="preserve">Máximo: </w:t>
      </w:r>
      <w:r>
        <w:t>Os dados expostos incluem informação altamente sensível — localização geográfica contínua, aplicações instaladas, entradas de calendário e dispositivos próximos. A combinação destes dados permite identificar o participante e revelar os seus hábitos diários, causando danos graves e irreversíveis à sua privacidade.</w:t>
      </w:r>
    </w:p>
    <w:p w14:paraId="3B15CC48" w14:textId="77777777" w:rsidR="00907BE6" w:rsidRDefault="00907BE6">
      <w:pPr>
        <w:spacing w:before="100"/>
      </w:pPr>
    </w:p>
    <w:p w14:paraId="4E4AC517" w14:textId="77777777" w:rsidR="00907BE6" w:rsidRDefault="00000000">
      <w:pPr>
        <w:spacing w:before="120" w:after="40"/>
      </w:pPr>
      <w:r>
        <w:rPr>
          <w:b/>
          <w:bCs/>
          <w:color w:val="2E5FA3"/>
          <w:sz w:val="24"/>
          <w:szCs w:val="24"/>
        </w:rPr>
        <w:t>(IN) Modificação indesejada dos dados</w:t>
      </w:r>
    </w:p>
    <w:p w14:paraId="2577E284" w14:textId="77777777" w:rsidR="00907BE6" w:rsidRDefault="00000000" w:rsidP="003D0539">
      <w:pPr>
        <w:spacing w:before="80" w:after="80"/>
        <w:ind w:firstLine="708"/>
        <w:jc w:val="both"/>
      </w:pPr>
      <w:proofErr w:type="spellStart"/>
      <w:r w:rsidRPr="003D0539">
        <w:rPr>
          <w:b/>
          <w:bCs/>
          <w:color w:val="EE0000"/>
        </w:rPr>
        <w:t>Likelihood</w:t>
      </w:r>
      <w:proofErr w:type="spellEnd"/>
      <w:r w:rsidRPr="003D0539">
        <w:rPr>
          <w:b/>
          <w:bCs/>
          <w:color w:val="EE0000"/>
        </w:rPr>
        <w:t xml:space="preserve"> — </w:t>
      </w:r>
      <w:r w:rsidRPr="005E679A">
        <w:rPr>
          <w:b/>
          <w:bCs/>
          <w:color w:val="55743C"/>
        </w:rPr>
        <w:t>Limitado:</w:t>
      </w:r>
      <w:r>
        <w:rPr>
          <w:b/>
          <w:bCs/>
          <w:color w:val="E67E22"/>
        </w:rPr>
        <w:t xml:space="preserve"> </w:t>
      </w:r>
      <w:r>
        <w:t>Modificar dados em trânsito ou no servidor requer conhecimento técnico avançado e acesso privilegiado, sendo menos provável que um simples acesso ilegítimo.</w:t>
      </w:r>
    </w:p>
    <w:p w14:paraId="0339AFA8" w14:textId="77777777" w:rsidR="00907BE6" w:rsidRDefault="00000000" w:rsidP="003D0539">
      <w:pPr>
        <w:spacing w:before="80" w:after="80"/>
        <w:ind w:firstLine="708"/>
        <w:jc w:val="both"/>
      </w:pPr>
      <w:proofErr w:type="spellStart"/>
      <w:r w:rsidRPr="003D0539">
        <w:rPr>
          <w:b/>
          <w:bCs/>
          <w:color w:val="EE0000"/>
        </w:rPr>
        <w:t>Severity</w:t>
      </w:r>
      <w:proofErr w:type="spellEnd"/>
      <w:r w:rsidRPr="003D0539">
        <w:rPr>
          <w:b/>
          <w:bCs/>
          <w:color w:val="EE0000"/>
        </w:rPr>
        <w:t xml:space="preserve"> — </w:t>
      </w:r>
      <w:r>
        <w:rPr>
          <w:b/>
          <w:bCs/>
          <w:color w:val="E67E22"/>
        </w:rPr>
        <w:t xml:space="preserve">Significativo: </w:t>
      </w:r>
      <w:r>
        <w:t>A alteração dos dados comprometeria a integridade da investigação e poderia levar a conclusões incorretas, prejudicando incorretamente um participante.</w:t>
      </w:r>
    </w:p>
    <w:p w14:paraId="5714815E" w14:textId="77777777" w:rsidR="00907BE6" w:rsidRDefault="00907BE6">
      <w:pPr>
        <w:spacing w:before="100"/>
      </w:pPr>
    </w:p>
    <w:p w14:paraId="48B3DBFA" w14:textId="77777777" w:rsidR="00907BE6" w:rsidRDefault="00000000">
      <w:pPr>
        <w:spacing w:before="120" w:after="40"/>
      </w:pPr>
      <w:r>
        <w:rPr>
          <w:b/>
          <w:bCs/>
          <w:color w:val="2E5FA3"/>
          <w:sz w:val="24"/>
          <w:szCs w:val="24"/>
        </w:rPr>
        <w:t>(D) Desaparecimento dos dados</w:t>
      </w:r>
    </w:p>
    <w:p w14:paraId="370AD4B8" w14:textId="77777777" w:rsidR="00907BE6" w:rsidRDefault="00000000" w:rsidP="003D0539">
      <w:pPr>
        <w:spacing w:before="80" w:after="80"/>
        <w:ind w:firstLine="708"/>
        <w:jc w:val="both"/>
      </w:pPr>
      <w:proofErr w:type="spellStart"/>
      <w:r w:rsidRPr="003D0539">
        <w:rPr>
          <w:b/>
          <w:bCs/>
          <w:color w:val="EE0000"/>
        </w:rPr>
        <w:t>Likelihood</w:t>
      </w:r>
      <w:proofErr w:type="spellEnd"/>
      <w:r w:rsidRPr="003D0539">
        <w:rPr>
          <w:b/>
          <w:bCs/>
          <w:color w:val="EE0000"/>
        </w:rPr>
        <w:t xml:space="preserve"> — </w:t>
      </w:r>
      <w:r w:rsidRPr="005E679A">
        <w:rPr>
          <w:b/>
          <w:bCs/>
          <w:color w:val="55743C"/>
        </w:rPr>
        <w:t xml:space="preserve">Limitado: </w:t>
      </w:r>
      <w:r>
        <w:t>O desaparecimento dos dados requer uma falha grave do servidor ou uma ação deliberada de eliminação, sendo menos provável em condições normais de operação.</w:t>
      </w:r>
    </w:p>
    <w:p w14:paraId="358F7AF3" w14:textId="77777777" w:rsidR="00907BE6" w:rsidRDefault="00000000" w:rsidP="003D0539">
      <w:pPr>
        <w:spacing w:before="80" w:after="80"/>
        <w:ind w:firstLine="708"/>
        <w:jc w:val="both"/>
      </w:pPr>
      <w:proofErr w:type="spellStart"/>
      <w:r w:rsidRPr="003D0539">
        <w:rPr>
          <w:b/>
          <w:bCs/>
          <w:color w:val="EE0000"/>
        </w:rPr>
        <w:t>Severity</w:t>
      </w:r>
      <w:proofErr w:type="spellEnd"/>
      <w:r w:rsidRPr="003D0539">
        <w:rPr>
          <w:b/>
          <w:bCs/>
          <w:color w:val="EE0000"/>
        </w:rPr>
        <w:t xml:space="preserve"> — </w:t>
      </w:r>
      <w:r>
        <w:rPr>
          <w:b/>
          <w:bCs/>
          <w:color w:val="E67E22"/>
        </w:rPr>
        <w:t xml:space="preserve">Significativo: </w:t>
      </w:r>
      <w:r>
        <w:t>A perda dos dados afeta os direitos dos participantes (acesso, retificação, eliminação) e compromete toda a investigação.</w:t>
      </w:r>
    </w:p>
    <w:p w14:paraId="69899C1A" w14:textId="77777777" w:rsidR="00501B62" w:rsidRDefault="00501B62" w:rsidP="00746C28">
      <w:pPr>
        <w:spacing w:before="80" w:after="80"/>
        <w:jc w:val="both"/>
        <w:rPr>
          <w:i/>
          <w:iCs/>
          <w:color w:val="888888"/>
        </w:rPr>
      </w:pPr>
    </w:p>
    <w:p w14:paraId="55DE03CA" w14:textId="41444821" w:rsidR="00746C28" w:rsidRPr="00746C28" w:rsidRDefault="00000000" w:rsidP="00746C28">
      <w:pPr>
        <w:spacing w:before="80" w:after="80"/>
        <w:jc w:val="both"/>
        <w:rPr>
          <w:b/>
          <w:bCs/>
          <w:color w:val="1B3A6B"/>
          <w:sz w:val="36"/>
          <w:szCs w:val="36"/>
        </w:rPr>
      </w:pPr>
      <w:r w:rsidRPr="00746C28">
        <w:rPr>
          <w:b/>
          <w:bCs/>
          <w:color w:val="1B3A6B"/>
          <w:sz w:val="36"/>
          <w:szCs w:val="36"/>
        </w:rPr>
        <w:t>4. Plano de Açã</w:t>
      </w:r>
      <w:r w:rsidR="00746C28" w:rsidRPr="00746C28">
        <w:rPr>
          <w:b/>
          <w:bCs/>
          <w:color w:val="1B3A6B"/>
          <w:sz w:val="36"/>
          <w:szCs w:val="36"/>
        </w:rPr>
        <w:t>o</w:t>
      </w:r>
    </w:p>
    <w:p w14:paraId="65A5FB7F" w14:textId="096ECD25" w:rsidR="003D0539" w:rsidRPr="00746C28" w:rsidRDefault="003D0539" w:rsidP="00746C28">
      <w:pPr>
        <w:spacing w:before="80" w:after="80"/>
        <w:jc w:val="both"/>
        <w:rPr>
          <w:b/>
          <w:bCs/>
          <w:color w:val="1B3A6B"/>
          <w:sz w:val="32"/>
          <w:szCs w:val="32"/>
        </w:rPr>
      </w:pPr>
      <w:r>
        <w:rPr>
          <w:b/>
          <w:bCs/>
          <w:color w:val="2E5FA3"/>
          <w:sz w:val="26"/>
          <w:szCs w:val="26"/>
        </w:rPr>
        <w:t>4.</w:t>
      </w:r>
      <w:r>
        <w:rPr>
          <w:b/>
          <w:bCs/>
          <w:color w:val="2E5FA3"/>
          <w:sz w:val="26"/>
          <w:szCs w:val="26"/>
        </w:rPr>
        <w:t>1 Enquadramento Criptográfico</w:t>
      </w:r>
    </w:p>
    <w:p w14:paraId="679BE729" w14:textId="77777777" w:rsidR="003D0539" w:rsidRPr="003D0539" w:rsidRDefault="003D0539" w:rsidP="003D0539">
      <w:pPr>
        <w:spacing w:before="80" w:after="80"/>
        <w:jc w:val="both"/>
      </w:pPr>
      <w:r w:rsidRPr="003D0539">
        <w:t xml:space="preserve">As medidas corretivas propostas baseiam-se em técnicas criptográficas estudadas no </w:t>
      </w:r>
      <w:proofErr w:type="spellStart"/>
      <w:r w:rsidRPr="003D0539">
        <w:t>Assignment</w:t>
      </w:r>
      <w:proofErr w:type="spellEnd"/>
      <w:r w:rsidRPr="003D0539">
        <w:t xml:space="preserve"> #1 (benchmarking de algoritmos de criptografia simétrica e assimétrica). A tabela seguinte resume as técnicas utilizadas: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3D0539" w:rsidRPr="003D0539" w14:paraId="72EAC8A3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FFEE4D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rPr>
                <w:b/>
                <w:bCs/>
              </w:rPr>
              <w:t>Tipo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65FB15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rPr>
                <w:b/>
                <w:bCs/>
              </w:rPr>
              <w:t>Algoritmo</w:t>
            </w:r>
          </w:p>
        </w:tc>
        <w:tc>
          <w:tcPr>
            <w:tcW w:w="45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5E18D0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rPr>
                <w:b/>
                <w:bCs/>
              </w:rPr>
              <w:t>Aplicação no COP-MODE</w:t>
            </w:r>
          </w:p>
        </w:tc>
      </w:tr>
      <w:tr w:rsidR="003D0539" w:rsidRPr="003D0539" w14:paraId="4ECB9223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2016B1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Criptografia Simétrica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135958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AES-256-GCM</w:t>
            </w:r>
          </w:p>
        </w:tc>
        <w:tc>
          <w:tcPr>
            <w:tcW w:w="45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576507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Encriptação dos dados em trânsito (dentro do TLS) e dados em repouso no servidor.</w:t>
            </w:r>
          </w:p>
        </w:tc>
      </w:tr>
      <w:tr w:rsidR="003D0539" w:rsidRPr="003D0539" w14:paraId="5BBB4FBF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B22553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Criptografia Assimétrica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4ECE79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RSA-4096 / ECDH / Ed25519</w:t>
            </w:r>
          </w:p>
        </w:tc>
        <w:tc>
          <w:tcPr>
            <w:tcW w:w="45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53D265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Troca de chaves no TLS; autenticação SSH ao servidor.</w:t>
            </w:r>
          </w:p>
        </w:tc>
      </w:tr>
      <w:tr w:rsidR="003D0539" w:rsidRPr="003D0539" w14:paraId="61E1161D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EF312C" w14:textId="77777777" w:rsidR="003D0539" w:rsidRPr="003D0539" w:rsidRDefault="003D0539" w:rsidP="003D0539">
            <w:pPr>
              <w:spacing w:before="80" w:after="80"/>
              <w:jc w:val="both"/>
            </w:pPr>
            <w:proofErr w:type="spellStart"/>
            <w:r w:rsidRPr="003D0539">
              <w:t>Hash</w:t>
            </w:r>
            <w:proofErr w:type="spellEnd"/>
            <w:r w:rsidRPr="003D0539">
              <w:t xml:space="preserve"> / MAC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3E3634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HMAC-SHA256</w:t>
            </w:r>
          </w:p>
        </w:tc>
        <w:tc>
          <w:tcPr>
            <w:tcW w:w="45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B26533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Proteção do email e nomes de apps em repouso; verificação de integridade.</w:t>
            </w:r>
          </w:p>
        </w:tc>
      </w:tr>
      <w:tr w:rsidR="003D0539" w:rsidRPr="003D0539" w14:paraId="543F492A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1A4668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Backups</w:t>
            </w:r>
          </w:p>
        </w:tc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0BBE86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Encriptados com AES-256</w:t>
            </w:r>
          </w:p>
        </w:tc>
        <w:tc>
          <w:tcPr>
            <w:tcW w:w="45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99041B" w14:textId="77777777" w:rsidR="003D0539" w:rsidRPr="003D0539" w:rsidRDefault="003D0539" w:rsidP="003D0539">
            <w:pPr>
              <w:spacing w:before="80" w:after="80"/>
              <w:jc w:val="both"/>
            </w:pPr>
            <w:r w:rsidRPr="003D0539">
              <w:t>Proteção contra desaparecimento de dados.</w:t>
            </w:r>
          </w:p>
        </w:tc>
      </w:tr>
    </w:tbl>
    <w:p w14:paraId="6164C6DE" w14:textId="77777777" w:rsidR="00501B62" w:rsidRDefault="00501B62">
      <w:pPr>
        <w:spacing w:before="280" w:after="120"/>
        <w:rPr>
          <w:b/>
          <w:bCs/>
          <w:color w:val="2E5FA3"/>
          <w:sz w:val="26"/>
          <w:szCs w:val="26"/>
        </w:rPr>
      </w:pPr>
    </w:p>
    <w:p w14:paraId="0C60D71A" w14:textId="2BC5E166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4.</w:t>
      </w:r>
      <w:r w:rsidR="003D0539">
        <w:rPr>
          <w:b/>
          <w:bCs/>
          <w:color w:val="2E5FA3"/>
          <w:sz w:val="26"/>
          <w:szCs w:val="26"/>
        </w:rPr>
        <w:t>2</w:t>
      </w:r>
      <w:r>
        <w:rPr>
          <w:b/>
          <w:bCs/>
          <w:color w:val="2E5FA3"/>
          <w:sz w:val="26"/>
          <w:szCs w:val="26"/>
        </w:rPr>
        <w:t xml:space="preserve"> Mitigações para os Riscos Identificados</w:t>
      </w:r>
    </w:p>
    <w:p w14:paraId="7A28AEAC" w14:textId="77777777" w:rsidR="00907BE6" w:rsidRDefault="00000000">
      <w:pPr>
        <w:spacing w:before="80" w:after="80"/>
        <w:jc w:val="both"/>
      </w:pPr>
      <w:r>
        <w:t>Com base nos riscos identificados, são propostas as seguintes medidas corretivas, com o objetivo de reduzir tanto a probabilidade como a gravidade de cada risco.</w:t>
      </w:r>
    </w:p>
    <w:p w14:paraId="704DA1BF" w14:textId="77777777" w:rsidR="00746C28" w:rsidRDefault="00746C28">
      <w:pPr>
        <w:spacing w:before="80" w:after="80"/>
        <w:jc w:val="both"/>
      </w:pPr>
    </w:p>
    <w:p w14:paraId="05C1FF77" w14:textId="77777777" w:rsidR="00907BE6" w:rsidRDefault="00907BE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907BE6" w14:paraId="439D8B1D" w14:textId="77777777">
        <w:trPr>
          <w:tblHeader/>
        </w:trPr>
        <w:tc>
          <w:tcPr>
            <w:tcW w:w="4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218D2" w14:textId="77777777" w:rsidR="00907BE6" w:rsidRDefault="00000000"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226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F3103" w14:textId="77777777" w:rsidR="00907B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Likelihood</w:t>
            </w:r>
            <w:proofErr w:type="spellEnd"/>
          </w:p>
        </w:tc>
        <w:tc>
          <w:tcPr>
            <w:tcW w:w="226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84289" w14:textId="77777777" w:rsidR="00907B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Severity</w:t>
            </w:r>
            <w:proofErr w:type="spellEnd"/>
          </w:p>
        </w:tc>
      </w:tr>
      <w:tr w:rsidR="00907BE6" w14:paraId="72C98D33" w14:textId="77777777">
        <w:tc>
          <w:tcPr>
            <w:tcW w:w="4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EAF6E" w14:textId="77777777" w:rsidR="00907BE6" w:rsidRDefault="00000000">
            <w:r>
              <w:t>(I) Acesso ilegítimo aos dados</w:t>
            </w:r>
          </w:p>
        </w:tc>
        <w:tc>
          <w:tcPr>
            <w:tcW w:w="226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3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CCC4E9" w14:textId="77777777" w:rsidR="00907BE6" w:rsidRDefault="00000000">
            <w:pPr>
              <w:jc w:val="center"/>
            </w:pPr>
            <w:r>
              <w:rPr>
                <w:b/>
                <w:bCs/>
                <w:color w:val="E67E22"/>
              </w:rPr>
              <w:t>HTTPS/TLS + autenticação forte</w:t>
            </w:r>
          </w:p>
        </w:tc>
        <w:tc>
          <w:tcPr>
            <w:tcW w:w="226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3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AAF018" w14:textId="77777777" w:rsidR="00907BE6" w:rsidRDefault="00000000">
            <w:pPr>
              <w:jc w:val="center"/>
            </w:pPr>
            <w:r>
              <w:rPr>
                <w:b/>
                <w:bCs/>
                <w:color w:val="E67E22"/>
              </w:rPr>
              <w:t>Máximo → Significativo</w:t>
            </w:r>
          </w:p>
        </w:tc>
      </w:tr>
      <w:tr w:rsidR="00907BE6" w14:paraId="561AC6B6" w14:textId="77777777">
        <w:tc>
          <w:tcPr>
            <w:tcW w:w="4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ADE7B" w14:textId="77777777" w:rsidR="00907BE6" w:rsidRDefault="00000000">
            <w:r>
              <w:t>(IN) Modificação indesejada</w:t>
            </w:r>
          </w:p>
        </w:tc>
        <w:tc>
          <w:tcPr>
            <w:tcW w:w="226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3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75F651" w14:textId="77777777" w:rsidR="00907BE6" w:rsidRDefault="00000000">
            <w:pPr>
              <w:jc w:val="center"/>
            </w:pPr>
            <w:r>
              <w:rPr>
                <w:b/>
                <w:bCs/>
                <w:color w:val="E67E22"/>
              </w:rPr>
              <w:t xml:space="preserve">Assinaturas digitais / </w:t>
            </w:r>
            <w:proofErr w:type="spellStart"/>
            <w:r>
              <w:rPr>
                <w:b/>
                <w:bCs/>
                <w:color w:val="E67E22"/>
              </w:rPr>
              <w:t>checksums</w:t>
            </w:r>
            <w:proofErr w:type="spellEnd"/>
          </w:p>
        </w:tc>
        <w:tc>
          <w:tcPr>
            <w:tcW w:w="226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3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774EE7" w14:textId="77777777" w:rsidR="00907BE6" w:rsidRDefault="00000000">
            <w:pPr>
              <w:jc w:val="center"/>
            </w:pPr>
            <w:r>
              <w:rPr>
                <w:b/>
                <w:bCs/>
                <w:color w:val="E67E22"/>
              </w:rPr>
              <w:t>Significativo → Limitado</w:t>
            </w:r>
          </w:p>
        </w:tc>
      </w:tr>
      <w:tr w:rsidR="00907BE6" w14:paraId="0F304366" w14:textId="77777777">
        <w:tc>
          <w:tcPr>
            <w:tcW w:w="4500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6294E" w14:textId="77777777" w:rsidR="00907BE6" w:rsidRDefault="00000000">
            <w:r>
              <w:t>(D) Desaparecimento dos dados</w:t>
            </w:r>
          </w:p>
        </w:tc>
        <w:tc>
          <w:tcPr>
            <w:tcW w:w="226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3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B727A" w14:textId="77777777" w:rsidR="00907BE6" w:rsidRDefault="00000000">
            <w:pPr>
              <w:jc w:val="center"/>
            </w:pPr>
            <w:r>
              <w:rPr>
                <w:b/>
                <w:bCs/>
                <w:color w:val="E67E22"/>
              </w:rPr>
              <w:t>Backups automáticos + redundância</w:t>
            </w:r>
          </w:p>
        </w:tc>
        <w:tc>
          <w:tcPr>
            <w:tcW w:w="226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3E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535D54" w14:textId="77777777" w:rsidR="00907BE6" w:rsidRDefault="00000000">
            <w:pPr>
              <w:jc w:val="center"/>
            </w:pPr>
            <w:r>
              <w:rPr>
                <w:b/>
                <w:bCs/>
                <w:color w:val="E67E22"/>
              </w:rPr>
              <w:t>Significativo → Limitado</w:t>
            </w:r>
          </w:p>
        </w:tc>
      </w:tr>
    </w:tbl>
    <w:p w14:paraId="10488744" w14:textId="77777777" w:rsidR="00501B62" w:rsidRDefault="00501B62">
      <w:pPr>
        <w:spacing w:before="280" w:after="120"/>
        <w:rPr>
          <w:b/>
          <w:bCs/>
          <w:color w:val="2E5FA3"/>
          <w:sz w:val="26"/>
          <w:szCs w:val="26"/>
        </w:rPr>
      </w:pPr>
    </w:p>
    <w:p w14:paraId="41991CBC" w14:textId="77777777" w:rsidR="00746C28" w:rsidRDefault="00746C28">
      <w:pPr>
        <w:spacing w:before="280" w:after="120"/>
        <w:rPr>
          <w:b/>
          <w:bCs/>
          <w:color w:val="2E5FA3"/>
          <w:sz w:val="26"/>
          <w:szCs w:val="26"/>
        </w:rPr>
      </w:pPr>
    </w:p>
    <w:p w14:paraId="27CD118B" w14:textId="090141DE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4.</w:t>
      </w:r>
      <w:r w:rsidR="003D0539">
        <w:rPr>
          <w:b/>
          <w:bCs/>
          <w:color w:val="2E5FA3"/>
          <w:sz w:val="26"/>
          <w:szCs w:val="26"/>
        </w:rPr>
        <w:t>3</w:t>
      </w:r>
      <w:r>
        <w:rPr>
          <w:b/>
          <w:bCs/>
          <w:color w:val="2E5FA3"/>
          <w:sz w:val="26"/>
          <w:szCs w:val="26"/>
        </w:rPr>
        <w:t xml:space="preserve"> Tabela de Riscos e Mitigações Específicas</w:t>
      </w:r>
    </w:p>
    <w:p w14:paraId="0126D771" w14:textId="77777777" w:rsidR="00907BE6" w:rsidRDefault="00000000">
      <w:pPr>
        <w:spacing w:before="80" w:after="80"/>
        <w:jc w:val="both"/>
      </w:pPr>
      <w:r>
        <w:t>O enunciado do trabalho identifica adicionalmente quatro riscos específicos para os quais são propostas as seguintes mitigações:</w:t>
      </w:r>
    </w:p>
    <w:p w14:paraId="684BF55F" w14:textId="77777777" w:rsidR="00746C28" w:rsidRDefault="00746C28">
      <w:pPr>
        <w:spacing w:before="100"/>
      </w:pPr>
    </w:p>
    <w:p w14:paraId="7C47D6D6" w14:textId="77777777" w:rsidR="00746C28" w:rsidRDefault="00746C2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07BE6" w14:paraId="021906F0" w14:textId="77777777">
        <w:trPr>
          <w:tblHeader/>
        </w:trPr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1BF15" w14:textId="77777777" w:rsidR="00907BE6" w:rsidRDefault="00000000"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C7533" w14:textId="77777777" w:rsidR="00907BE6" w:rsidRDefault="00000000"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907BE6" w14:paraId="17C163EC" w14:textId="77777777"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BDDC3" w14:textId="77777777" w:rsidR="00907BE6" w:rsidRDefault="00000000">
            <w:r>
              <w:t xml:space="preserve">Data </w:t>
            </w:r>
            <w:proofErr w:type="spellStart"/>
            <w:r>
              <w:t>leak</w:t>
            </w:r>
            <w:proofErr w:type="spellEnd"/>
            <w:r>
              <w:t xml:space="preserve"> através de </w:t>
            </w:r>
            <w:proofErr w:type="spellStart"/>
            <w:r>
              <w:t>eavesdropping</w:t>
            </w:r>
            <w:proofErr w:type="spellEnd"/>
            <w:r>
              <w:t xml:space="preserve"> das comunicações entre smartphones e o servidor.</w:t>
            </w:r>
          </w:p>
        </w:tc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73AA3" w14:textId="70BE127D" w:rsidR="00907BE6" w:rsidRDefault="003D0539">
            <w:r w:rsidRPr="003D0539">
              <w:t xml:space="preserve">Utilização de </w:t>
            </w:r>
            <w:r w:rsidRPr="003D0539">
              <w:rPr>
                <w:b/>
                <w:bCs/>
              </w:rPr>
              <w:t>TLS 1.3 (</w:t>
            </w:r>
            <w:proofErr w:type="spellStart"/>
            <w:r w:rsidRPr="003D0539">
              <w:rPr>
                <w:b/>
                <w:bCs/>
              </w:rPr>
              <w:t>Transport</w:t>
            </w:r>
            <w:proofErr w:type="spellEnd"/>
            <w:r w:rsidRPr="003D0539">
              <w:rPr>
                <w:b/>
                <w:bCs/>
              </w:rPr>
              <w:t xml:space="preserve"> </w:t>
            </w:r>
            <w:proofErr w:type="spellStart"/>
            <w:r w:rsidRPr="003D0539">
              <w:rPr>
                <w:b/>
                <w:bCs/>
              </w:rPr>
              <w:t>Layer</w:t>
            </w:r>
            <w:proofErr w:type="spellEnd"/>
            <w:r w:rsidRPr="003D0539">
              <w:rPr>
                <w:b/>
                <w:bCs/>
              </w:rPr>
              <w:t xml:space="preserve"> </w:t>
            </w:r>
            <w:proofErr w:type="spellStart"/>
            <w:r w:rsidRPr="003D0539">
              <w:rPr>
                <w:b/>
                <w:bCs/>
              </w:rPr>
              <w:t>Security</w:t>
            </w:r>
            <w:proofErr w:type="spellEnd"/>
            <w:r w:rsidRPr="003D0539">
              <w:rPr>
                <w:b/>
                <w:bCs/>
              </w:rPr>
              <w:t>)</w:t>
            </w:r>
            <w:r w:rsidRPr="003D0539">
              <w:t xml:space="preserve"> para encriptar todas as comunicações entre o dispositivo e o servidor. O TLS usa criptografia assimétrica (RSA ou ECDH) para troca de chaves e criptografia simétrica (AES-256-GCM) para a transmissão dos dados. Isto garante confidencialidade, integridade e autenticidade dos dados em trânsito.</w:t>
            </w:r>
          </w:p>
        </w:tc>
      </w:tr>
      <w:tr w:rsidR="00907BE6" w14:paraId="474A5646" w14:textId="77777777"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30D01" w14:textId="77777777" w:rsidR="00907BE6" w:rsidRDefault="00000000">
            <w:r>
              <w:t xml:space="preserve">Data </w:t>
            </w:r>
            <w:proofErr w:type="spellStart"/>
            <w:r>
              <w:t>leak</w:t>
            </w:r>
            <w:proofErr w:type="spellEnd"/>
            <w:r>
              <w:t xml:space="preserve"> por acesso não autorizado ao servidor. O acesso deve ser limitado a utilizadores autorizados e o servidor não deve estar exposto diretamente ao exterior.</w:t>
            </w:r>
          </w:p>
        </w:tc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D4EDD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6C903" w14:textId="4A8EDC4A" w:rsidR="00907BE6" w:rsidRDefault="003D0539">
            <w:r w:rsidRPr="003D0539">
              <w:t xml:space="preserve">Implementação de </w:t>
            </w:r>
            <w:r w:rsidRPr="003D0539">
              <w:rPr>
                <w:b/>
                <w:bCs/>
              </w:rPr>
              <w:t xml:space="preserve">firewall e VPN </w:t>
            </w:r>
            <w:r w:rsidRPr="003D0539">
              <w:t xml:space="preserve">para acesso remoto, autenticação por </w:t>
            </w:r>
            <w:r w:rsidRPr="003D0539">
              <w:rPr>
                <w:b/>
                <w:bCs/>
              </w:rPr>
              <w:t>chave pública SSH (RSA-4096 ou Ed25519)</w:t>
            </w:r>
            <w:r w:rsidRPr="003D0539">
              <w:t xml:space="preserve"> — criptografia assimétrica — e princípio do menor privilégio. A autenticação por chave pública elimina passwords fracas e garante que apenas utilizadores com a chave privada correta acedem ao servidor.</w:t>
            </w:r>
          </w:p>
        </w:tc>
      </w:tr>
      <w:tr w:rsidR="00907BE6" w14:paraId="3916F103" w14:textId="77777777"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CA1A3" w14:textId="77777777" w:rsidR="00907BE6" w:rsidRDefault="00000000">
            <w:r>
              <w:lastRenderedPageBreak/>
              <w:t xml:space="preserve">Data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rest</w:t>
            </w:r>
            <w:proofErr w:type="spellEnd"/>
            <w:r>
              <w:t xml:space="preserve"> </w:t>
            </w:r>
            <w:proofErr w:type="spellStart"/>
            <w:r>
              <w:t>linkage</w:t>
            </w:r>
            <w:proofErr w:type="spellEnd"/>
            <w:r>
              <w:t>. O email não deve estar em texto simples no servidor, mas o controlador deve conseguir associá-lo aos dados (</w:t>
            </w:r>
            <w:proofErr w:type="spellStart"/>
            <w:r>
              <w:t>ex</w:t>
            </w:r>
            <w:proofErr w:type="spellEnd"/>
            <w:r>
              <w:t>: para eliminação a pedido).</w:t>
            </w:r>
          </w:p>
        </w:tc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19466" w14:textId="14183AF8" w:rsidR="00907BE6" w:rsidRDefault="007E65FA">
            <w:r w:rsidRPr="007E65FA">
              <w:t xml:space="preserve">Armazenamento do email usando </w:t>
            </w:r>
            <w:r w:rsidRPr="007E65FA">
              <w:rPr>
                <w:b/>
                <w:bCs/>
              </w:rPr>
              <w:t xml:space="preserve">HMAC-SHA256 com </w:t>
            </w:r>
            <w:proofErr w:type="spellStart"/>
            <w:r w:rsidRPr="007E65FA">
              <w:rPr>
                <w:b/>
                <w:bCs/>
              </w:rPr>
              <w:t>salt</w:t>
            </w:r>
            <w:proofErr w:type="spellEnd"/>
            <w:r w:rsidRPr="007E65FA">
              <w:rPr>
                <w:b/>
                <w:bCs/>
              </w:rPr>
              <w:t xml:space="preserve"> secreto</w:t>
            </w:r>
            <w:r w:rsidRPr="007E65FA">
              <w:t xml:space="preserve">. O HMAC é uma função de </w:t>
            </w:r>
            <w:proofErr w:type="spellStart"/>
            <w:r w:rsidRPr="007E65FA">
              <w:t>hash</w:t>
            </w:r>
            <w:proofErr w:type="spellEnd"/>
            <w:r w:rsidRPr="007E65FA">
              <w:t xml:space="preserve"> criptográfica com chave — garante que o resultado é determinístico (o controlador consegue </w:t>
            </w:r>
            <w:proofErr w:type="spellStart"/>
            <w:r w:rsidRPr="007E65FA">
              <w:t>recomputar</w:t>
            </w:r>
            <w:proofErr w:type="spellEnd"/>
            <w:r w:rsidRPr="007E65FA">
              <w:t xml:space="preserve"> o </w:t>
            </w:r>
            <w:proofErr w:type="spellStart"/>
            <w:r w:rsidRPr="007E65FA">
              <w:t>hash</w:t>
            </w:r>
            <w:proofErr w:type="spellEnd"/>
            <w:r w:rsidRPr="007E65FA">
              <w:t xml:space="preserve"> para localizar o email) mas não reversível por terceiros sem a chave secreta. A chave é mantida exclusivamente pelo PII </w:t>
            </w:r>
            <w:proofErr w:type="spellStart"/>
            <w:r w:rsidRPr="007E65FA">
              <w:t>controller</w:t>
            </w:r>
            <w:proofErr w:type="spellEnd"/>
            <w:r w:rsidRPr="007E65FA">
              <w:t>.</w:t>
            </w:r>
          </w:p>
        </w:tc>
      </w:tr>
      <w:tr w:rsidR="00907BE6" w14:paraId="1FFFF173" w14:textId="77777777"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8BF68" w14:textId="77777777" w:rsidR="00907BE6" w:rsidRDefault="00000000">
            <w:proofErr w:type="spellStart"/>
            <w:r>
              <w:t>Sensitive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leakage</w:t>
            </w:r>
            <w:proofErr w:type="spellEnd"/>
            <w:r>
              <w:t xml:space="preserve"> — nomes das aplicações recolhidas não devem estar em texto simples no servidor, mas devem ser consistentes entre entradas.</w:t>
            </w:r>
          </w:p>
        </w:tc>
        <w:tc>
          <w:tcPr>
            <w:tcW w:w="4513" w:type="dxa"/>
            <w:tcBorders>
              <w:top w:val="single" w:sz="1" w:space="0" w:color="AABDD4"/>
              <w:left w:val="single" w:sz="1" w:space="0" w:color="AABDD4"/>
              <w:bottom w:val="single" w:sz="1" w:space="0" w:color="AABDD4"/>
              <w:right w:val="single" w:sz="1" w:space="0" w:color="AABDD4"/>
            </w:tcBorders>
            <w:shd w:val="clear" w:color="auto" w:fill="D4EDD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3BEE9" w14:textId="3EAF5180" w:rsidR="00907BE6" w:rsidRDefault="007E65FA">
            <w:r w:rsidRPr="007E65FA">
              <w:t xml:space="preserve">Aplicar </w:t>
            </w:r>
            <w:r w:rsidRPr="007E65FA">
              <w:rPr>
                <w:b/>
                <w:bCs/>
              </w:rPr>
              <w:t>HMAC-SHA256 com chave secreta</w:t>
            </w:r>
            <w:r w:rsidRPr="007E65FA">
              <w:t xml:space="preserve"> aos nomes das aplicações. O </w:t>
            </w:r>
            <w:proofErr w:type="spellStart"/>
            <w:r w:rsidRPr="007E65FA">
              <w:t>hash</w:t>
            </w:r>
            <w:proofErr w:type="spellEnd"/>
            <w:r w:rsidRPr="007E65FA">
              <w:t xml:space="preserve"> determinístico garante que a mesma app produz sempre o mesmo valor — permitindo comparar entradas sem expor o nome real. Sem a chave secreta, um terceiro não consegue reverter o </w:t>
            </w:r>
            <w:proofErr w:type="spellStart"/>
            <w:r w:rsidRPr="007E65FA">
              <w:t>hash</w:t>
            </w:r>
            <w:proofErr w:type="spellEnd"/>
            <w:r w:rsidRPr="007E65FA">
              <w:t xml:space="preserve"> para descobrir o nome da aplicação.</w:t>
            </w:r>
          </w:p>
        </w:tc>
      </w:tr>
    </w:tbl>
    <w:p w14:paraId="43B4BBCC" w14:textId="77777777" w:rsidR="00501B62" w:rsidRDefault="00501B62" w:rsidP="00501B62"/>
    <w:p w14:paraId="0A245E42" w14:textId="77777777" w:rsidR="00501B62" w:rsidRDefault="00501B62" w:rsidP="00501B62">
      <w:pPr>
        <w:rPr>
          <w:b/>
          <w:bCs/>
          <w:color w:val="1B3A6B"/>
          <w:sz w:val="32"/>
          <w:szCs w:val="32"/>
        </w:rPr>
      </w:pPr>
    </w:p>
    <w:p w14:paraId="40F8628F" w14:textId="77777777" w:rsidR="00501B62" w:rsidRPr="00746C28" w:rsidRDefault="00501B62" w:rsidP="00501B62">
      <w:pPr>
        <w:rPr>
          <w:b/>
          <w:bCs/>
          <w:color w:val="1B3A6B"/>
          <w:sz w:val="36"/>
          <w:szCs w:val="36"/>
        </w:rPr>
      </w:pPr>
    </w:p>
    <w:p w14:paraId="4BB60B40" w14:textId="3040CCAA" w:rsidR="00907BE6" w:rsidRPr="00746C28" w:rsidRDefault="00000000" w:rsidP="00501B62">
      <w:pPr>
        <w:rPr>
          <w:sz w:val="36"/>
          <w:szCs w:val="36"/>
        </w:rPr>
      </w:pPr>
      <w:r w:rsidRPr="00746C28">
        <w:rPr>
          <w:b/>
          <w:bCs/>
          <w:color w:val="1B3A6B"/>
          <w:sz w:val="36"/>
          <w:szCs w:val="36"/>
        </w:rPr>
        <w:t>5. Reavaliação dos Riscos</w:t>
      </w:r>
    </w:p>
    <w:p w14:paraId="21DA635A" w14:textId="77777777" w:rsidR="00907BE6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5.1 Evolução da Matriz de Risco</w:t>
      </w:r>
    </w:p>
    <w:p w14:paraId="52224A03" w14:textId="77777777" w:rsidR="00907BE6" w:rsidRDefault="00000000">
      <w:pPr>
        <w:spacing w:before="80" w:after="80"/>
        <w:jc w:val="both"/>
      </w:pPr>
      <w:r>
        <w:t>Após a aplicação das medidas corretivas propostas, os níveis de risco são reavaliados. A tabela seguinte compara os valores antes e depois das mitigações.</w:t>
      </w:r>
    </w:p>
    <w:p w14:paraId="087E3886" w14:textId="77777777" w:rsidR="00907BE6" w:rsidRDefault="00907BE6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357"/>
        <w:gridCol w:w="1357"/>
        <w:gridCol w:w="1472"/>
        <w:gridCol w:w="1357"/>
        <w:gridCol w:w="1263"/>
      </w:tblGrid>
      <w:tr w:rsidR="007E65FA" w:rsidRPr="007E65FA" w14:paraId="35B3F839" w14:textId="77777777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CC45FB" w14:textId="77777777" w:rsidR="007E65FA" w:rsidRPr="007E65FA" w:rsidRDefault="007E65FA" w:rsidP="007E65FA">
            <w:pPr>
              <w:spacing w:before="200"/>
            </w:pPr>
            <w:r w:rsidRPr="007E65FA">
              <w:rPr>
                <w:b/>
                <w:bCs/>
              </w:rPr>
              <w:t>Risco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A55A2A" w14:textId="77777777" w:rsidR="007E65FA" w:rsidRPr="007E65FA" w:rsidRDefault="007E65FA" w:rsidP="007E65FA">
            <w:pPr>
              <w:spacing w:before="200"/>
            </w:pPr>
            <w:proofErr w:type="spellStart"/>
            <w:r w:rsidRPr="007E65FA">
              <w:rPr>
                <w:b/>
                <w:bCs/>
              </w:rPr>
              <w:t>Lik</w:t>
            </w:r>
            <w:proofErr w:type="spellEnd"/>
            <w:r w:rsidRPr="007E65FA">
              <w:rPr>
                <w:b/>
                <w:bCs/>
              </w:rPr>
              <w:t>. Antes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80EF00" w14:textId="77777777" w:rsidR="007E65FA" w:rsidRPr="007E65FA" w:rsidRDefault="007E65FA" w:rsidP="007E65FA">
            <w:pPr>
              <w:spacing w:before="200"/>
            </w:pPr>
            <w:proofErr w:type="spellStart"/>
            <w:r w:rsidRPr="007E65FA">
              <w:rPr>
                <w:b/>
                <w:bCs/>
              </w:rPr>
              <w:t>Sev</w:t>
            </w:r>
            <w:proofErr w:type="spellEnd"/>
            <w:r w:rsidRPr="007E65FA">
              <w:rPr>
                <w:b/>
                <w:bCs/>
              </w:rPr>
              <w:t>. Antes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5DA2A6" w14:textId="77777777" w:rsidR="007E65FA" w:rsidRPr="007E65FA" w:rsidRDefault="007E65FA" w:rsidP="007E65FA">
            <w:pPr>
              <w:spacing w:before="200"/>
            </w:pPr>
            <w:proofErr w:type="spellStart"/>
            <w:r w:rsidRPr="007E65FA">
              <w:rPr>
                <w:b/>
                <w:bCs/>
              </w:rPr>
              <w:t>Lik</w:t>
            </w:r>
            <w:proofErr w:type="spellEnd"/>
            <w:r w:rsidRPr="007E65FA">
              <w:rPr>
                <w:b/>
                <w:bCs/>
              </w:rPr>
              <w:t>. Depois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35975D" w14:textId="77777777" w:rsidR="007E65FA" w:rsidRPr="007E65FA" w:rsidRDefault="007E65FA" w:rsidP="007E65FA">
            <w:pPr>
              <w:spacing w:before="200"/>
            </w:pPr>
            <w:proofErr w:type="spellStart"/>
            <w:r w:rsidRPr="007E65FA">
              <w:rPr>
                <w:b/>
                <w:bCs/>
              </w:rPr>
              <w:t>Sev</w:t>
            </w:r>
            <w:proofErr w:type="spellEnd"/>
            <w:r w:rsidRPr="007E65FA">
              <w:rPr>
                <w:b/>
                <w:bCs/>
              </w:rPr>
              <w:t>. Depois</w:t>
            </w:r>
          </w:p>
        </w:tc>
        <w:tc>
          <w:tcPr>
            <w:tcW w:w="1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FCBB8D" w14:textId="77777777" w:rsidR="007E65FA" w:rsidRPr="007E65FA" w:rsidRDefault="007E65FA" w:rsidP="007E65FA">
            <w:pPr>
              <w:spacing w:before="200"/>
            </w:pPr>
            <w:r w:rsidRPr="007E65FA">
              <w:rPr>
                <w:b/>
                <w:bCs/>
              </w:rPr>
              <w:t>Risco Final</w:t>
            </w:r>
          </w:p>
        </w:tc>
      </w:tr>
      <w:tr w:rsidR="007E65FA" w:rsidRPr="007E65FA" w14:paraId="497FFB2F" w14:textId="77777777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46810A" w14:textId="77777777" w:rsidR="007E65FA" w:rsidRPr="007E65FA" w:rsidRDefault="007E65FA" w:rsidP="007E65FA">
            <w:pPr>
              <w:spacing w:before="200"/>
            </w:pPr>
            <w:r w:rsidRPr="007E65FA">
              <w:t>(I) Acesso ilegítimo aos dados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D150C6" w14:textId="77777777" w:rsidR="007E65FA" w:rsidRPr="007E65FA" w:rsidRDefault="007E65FA" w:rsidP="007E65FA">
            <w:pPr>
              <w:spacing w:before="200"/>
            </w:pPr>
            <w:r w:rsidRPr="007E65FA">
              <w:t>Significativo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00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14843D" w14:textId="77777777" w:rsidR="007E65FA" w:rsidRPr="007E65FA" w:rsidRDefault="007E65FA" w:rsidP="007E65FA">
            <w:pPr>
              <w:spacing w:before="200"/>
            </w:pPr>
            <w:r w:rsidRPr="007E65FA">
              <w:t>Máximo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21D681" w14:textId="77777777" w:rsidR="007E65FA" w:rsidRPr="007E65FA" w:rsidRDefault="007E65FA" w:rsidP="007E65FA">
            <w:pPr>
              <w:spacing w:before="200"/>
            </w:pPr>
            <w:r w:rsidRPr="007E65FA">
              <w:t>Limitado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2ECB22" w14:textId="77777777" w:rsidR="007E65FA" w:rsidRPr="007E65FA" w:rsidRDefault="007E65FA" w:rsidP="007E65FA">
            <w:pPr>
              <w:spacing w:before="200"/>
            </w:pPr>
            <w:r w:rsidRPr="007E65FA">
              <w:t>Significativo</w:t>
            </w:r>
          </w:p>
        </w:tc>
        <w:tc>
          <w:tcPr>
            <w:tcW w:w="1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33C100" w14:textId="77777777" w:rsidR="007E65FA" w:rsidRPr="007E65FA" w:rsidRDefault="007E65FA" w:rsidP="007E65FA">
            <w:pPr>
              <w:spacing w:before="200"/>
            </w:pPr>
            <w:r w:rsidRPr="007E65FA">
              <w:t>BAIXO</w:t>
            </w:r>
          </w:p>
        </w:tc>
      </w:tr>
      <w:tr w:rsidR="007E65FA" w:rsidRPr="007E65FA" w14:paraId="3AA8F395" w14:textId="77777777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D42047" w14:textId="77777777" w:rsidR="007E65FA" w:rsidRPr="007E65FA" w:rsidRDefault="007E65FA" w:rsidP="007E65FA">
            <w:pPr>
              <w:spacing w:before="200"/>
            </w:pPr>
            <w:r w:rsidRPr="007E65FA">
              <w:t>(IN) Modificação indesejada dos dados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E71457" w14:textId="77777777" w:rsidR="007E65FA" w:rsidRPr="007E65FA" w:rsidRDefault="007E65FA" w:rsidP="007E65FA">
            <w:pPr>
              <w:spacing w:before="200"/>
            </w:pPr>
            <w:r w:rsidRPr="007E65FA">
              <w:t>Limitado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043190" w14:textId="77777777" w:rsidR="007E65FA" w:rsidRPr="007E65FA" w:rsidRDefault="007E65FA" w:rsidP="007E65FA">
            <w:pPr>
              <w:spacing w:before="200"/>
            </w:pPr>
            <w:r w:rsidRPr="007E65FA">
              <w:t>Significativo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92D05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EE20A1" w14:textId="77777777" w:rsidR="007E65FA" w:rsidRPr="007E65FA" w:rsidRDefault="007E65FA" w:rsidP="007E65FA">
            <w:pPr>
              <w:spacing w:before="200"/>
            </w:pPr>
            <w:r w:rsidRPr="007E65FA">
              <w:t>Insignificante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6686A0" w14:textId="77777777" w:rsidR="007E65FA" w:rsidRPr="007E65FA" w:rsidRDefault="007E65FA" w:rsidP="007E65FA">
            <w:pPr>
              <w:spacing w:before="200"/>
            </w:pPr>
            <w:r w:rsidRPr="007E65FA">
              <w:t>Limitado</w:t>
            </w:r>
          </w:p>
        </w:tc>
        <w:tc>
          <w:tcPr>
            <w:tcW w:w="1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92D05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475C33" w14:textId="77777777" w:rsidR="007E65FA" w:rsidRPr="007E65FA" w:rsidRDefault="007E65FA" w:rsidP="007E65FA">
            <w:pPr>
              <w:spacing w:before="200"/>
            </w:pPr>
            <w:r w:rsidRPr="007E65FA">
              <w:t>MUITO BAIXO</w:t>
            </w:r>
          </w:p>
        </w:tc>
      </w:tr>
      <w:tr w:rsidR="007E65FA" w:rsidRPr="007E65FA" w14:paraId="17A95E88" w14:textId="77777777"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9579E9" w14:textId="77777777" w:rsidR="007E65FA" w:rsidRPr="007E65FA" w:rsidRDefault="007E65FA" w:rsidP="007E65FA">
            <w:pPr>
              <w:spacing w:before="200"/>
            </w:pPr>
            <w:r w:rsidRPr="007E65FA">
              <w:t>(D) Desaparecimento dos dados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72D73B" w14:textId="77777777" w:rsidR="007E65FA" w:rsidRPr="007E65FA" w:rsidRDefault="007E65FA" w:rsidP="007E65FA">
            <w:pPr>
              <w:spacing w:before="200"/>
            </w:pPr>
            <w:r w:rsidRPr="007E65FA">
              <w:t>Limitado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B7C861" w14:textId="77777777" w:rsidR="007E65FA" w:rsidRPr="007E65FA" w:rsidRDefault="007E65FA" w:rsidP="007E65FA">
            <w:pPr>
              <w:spacing w:before="200"/>
            </w:pPr>
            <w:r w:rsidRPr="007E65FA">
              <w:t>Significativo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92D05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8EF1D3" w14:textId="77777777" w:rsidR="007E65FA" w:rsidRPr="007E65FA" w:rsidRDefault="007E65FA" w:rsidP="007E65FA">
            <w:pPr>
              <w:spacing w:before="200"/>
            </w:pPr>
            <w:r w:rsidRPr="007E65FA">
              <w:t>Insignificante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E01B86" w14:textId="77777777" w:rsidR="007E65FA" w:rsidRPr="007E65FA" w:rsidRDefault="007E65FA" w:rsidP="007E65FA">
            <w:pPr>
              <w:spacing w:before="200"/>
            </w:pPr>
            <w:r w:rsidRPr="007E65FA">
              <w:t>Limitado</w:t>
            </w:r>
          </w:p>
        </w:tc>
        <w:tc>
          <w:tcPr>
            <w:tcW w:w="1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92D05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8C9E7F" w14:textId="77777777" w:rsidR="007E65FA" w:rsidRPr="007E65FA" w:rsidRDefault="007E65FA" w:rsidP="007E65FA">
            <w:pPr>
              <w:spacing w:before="200"/>
            </w:pPr>
            <w:r w:rsidRPr="007E65FA">
              <w:t>MUITO BAIXO</w:t>
            </w:r>
          </w:p>
        </w:tc>
      </w:tr>
    </w:tbl>
    <w:p w14:paraId="3619A3A5" w14:textId="77777777" w:rsidR="00907BE6" w:rsidRDefault="00907BE6">
      <w:pPr>
        <w:spacing w:before="200"/>
      </w:pPr>
    </w:p>
    <w:p w14:paraId="06817CF4" w14:textId="77777777" w:rsidR="00501B62" w:rsidRDefault="00501B62" w:rsidP="007E65FA">
      <w:pPr>
        <w:spacing w:before="280" w:after="120"/>
        <w:rPr>
          <w:b/>
          <w:bCs/>
          <w:color w:val="2E5FA3"/>
          <w:sz w:val="26"/>
          <w:szCs w:val="26"/>
        </w:rPr>
      </w:pPr>
    </w:p>
    <w:p w14:paraId="06DA82D4" w14:textId="77777777" w:rsidR="00501B62" w:rsidRDefault="00501B62" w:rsidP="007E65FA">
      <w:pPr>
        <w:spacing w:before="280" w:after="120"/>
        <w:rPr>
          <w:b/>
          <w:bCs/>
          <w:color w:val="2E5FA3"/>
          <w:sz w:val="26"/>
          <w:szCs w:val="26"/>
        </w:rPr>
      </w:pPr>
    </w:p>
    <w:p w14:paraId="473F4AD2" w14:textId="77777777" w:rsidR="00501B62" w:rsidRDefault="00501B62" w:rsidP="007E65FA">
      <w:pPr>
        <w:spacing w:before="280" w:after="120"/>
        <w:rPr>
          <w:b/>
          <w:bCs/>
          <w:color w:val="2E5FA3"/>
          <w:sz w:val="26"/>
          <w:szCs w:val="26"/>
        </w:rPr>
      </w:pPr>
    </w:p>
    <w:p w14:paraId="71A74542" w14:textId="77777777" w:rsidR="00501B62" w:rsidRDefault="00501B62" w:rsidP="007E65FA">
      <w:pPr>
        <w:spacing w:before="280" w:after="120"/>
        <w:rPr>
          <w:b/>
          <w:bCs/>
          <w:color w:val="2E5FA3"/>
          <w:sz w:val="26"/>
          <w:szCs w:val="26"/>
        </w:rPr>
      </w:pPr>
    </w:p>
    <w:p w14:paraId="18E17623" w14:textId="6A796B58" w:rsidR="007E65FA" w:rsidRDefault="007E65FA" w:rsidP="00501B62">
      <w:pPr>
        <w:spacing w:before="280" w:after="120"/>
      </w:pPr>
      <w:r>
        <w:rPr>
          <w:b/>
          <w:bCs/>
          <w:color w:val="2E5FA3"/>
          <w:sz w:val="26"/>
          <w:szCs w:val="26"/>
        </w:rPr>
        <w:t xml:space="preserve">5.2 </w:t>
      </w:r>
      <w:r>
        <w:rPr>
          <w:b/>
          <w:bCs/>
          <w:color w:val="2E5FA3"/>
          <w:sz w:val="26"/>
          <w:szCs w:val="26"/>
        </w:rPr>
        <w:t>Mapa de Risco CNIL (Depois das medidas)</w:t>
      </w:r>
    </w:p>
    <w:p w14:paraId="61E35D26" w14:textId="4F18086D" w:rsidR="00501B62" w:rsidRDefault="00501B62" w:rsidP="00501B62">
      <w:pPr>
        <w:spacing w:before="280" w:after="120"/>
        <w:rPr>
          <w:b/>
          <w:bCs/>
          <w:color w:val="2E5FA3"/>
          <w:sz w:val="26"/>
          <w:szCs w:val="26"/>
        </w:rPr>
      </w:pPr>
      <w:r w:rsidRPr="005E679A">
        <w:rPr>
          <w:rFonts w:ascii="Arial" w:eastAsia="Arial" w:hAnsi="Arial" w:cs="Arial"/>
        </w:rPr>
        <w:t>O mapa de risco gerado pela ferramenta CNIL é presentado abaixo</w:t>
      </w:r>
      <w:r>
        <w:rPr>
          <w:rFonts w:ascii="Arial" w:eastAsia="Arial" w:hAnsi="Arial" w:cs="Arial"/>
        </w:rPr>
        <w:t>:</w:t>
      </w:r>
    </w:p>
    <w:p w14:paraId="53638FBA" w14:textId="77777777" w:rsidR="007E65FA" w:rsidRDefault="007E65FA">
      <w:pPr>
        <w:spacing w:before="200"/>
      </w:pPr>
    </w:p>
    <w:p w14:paraId="5DC8A19F" w14:textId="76F83994" w:rsidR="007E65FA" w:rsidRDefault="00501B62" w:rsidP="007E65FA">
      <w:pPr>
        <w:spacing w:before="280" w:after="120"/>
      </w:pPr>
      <w:r>
        <w:rPr>
          <w:noProof/>
        </w:rPr>
        <w:drawing>
          <wp:inline distT="0" distB="0" distL="0" distR="0" wp14:anchorId="0B7184EE" wp14:editId="6C514131">
            <wp:extent cx="2483561" cy="2592729"/>
            <wp:effectExtent l="0" t="0" r="0" b="0"/>
            <wp:docPr id="213414557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479" cy="260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59ACC178" wp14:editId="722E110E">
            <wp:extent cx="2329043" cy="2367667"/>
            <wp:effectExtent l="0" t="0" r="0" b="0"/>
            <wp:docPr id="195040629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1" cy="2378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E27AC" w14:textId="77777777" w:rsidR="007E65FA" w:rsidRDefault="007E65FA" w:rsidP="007E65FA">
      <w:pPr>
        <w:spacing w:before="280" w:after="120"/>
      </w:pPr>
    </w:p>
    <w:p w14:paraId="263805F2" w14:textId="6D54DCDB" w:rsidR="007E65FA" w:rsidRPr="007E65FA" w:rsidRDefault="00000000" w:rsidP="007E65FA">
      <w:pPr>
        <w:spacing w:before="280" w:after="120"/>
        <w:rPr>
          <w:b/>
          <w:bCs/>
          <w:color w:val="2E5FA3"/>
          <w:sz w:val="26"/>
          <w:szCs w:val="26"/>
        </w:rPr>
      </w:pPr>
      <w:r>
        <w:rPr>
          <w:b/>
          <w:bCs/>
          <w:color w:val="2E5FA3"/>
          <w:sz w:val="26"/>
          <w:szCs w:val="26"/>
        </w:rPr>
        <w:t>5.</w:t>
      </w:r>
      <w:r w:rsidR="007E65FA">
        <w:rPr>
          <w:b/>
          <w:bCs/>
          <w:color w:val="2E5FA3"/>
          <w:sz w:val="26"/>
          <w:szCs w:val="26"/>
        </w:rPr>
        <w:t>3</w:t>
      </w:r>
      <w:r>
        <w:rPr>
          <w:b/>
          <w:bCs/>
          <w:color w:val="2E5FA3"/>
          <w:sz w:val="26"/>
          <w:szCs w:val="26"/>
        </w:rPr>
        <w:t xml:space="preserve"> Análise da Evolução</w:t>
      </w:r>
    </w:p>
    <w:p w14:paraId="4E2D5194" w14:textId="77777777" w:rsidR="007E65FA" w:rsidRPr="007E65FA" w:rsidRDefault="007E65FA" w:rsidP="007E65FA">
      <w:r w:rsidRPr="007E65FA">
        <w:t>Com a aplicação das medidas corretivas, verifica-se uma redução significativa dos níveis de risco em todas as categorias:</w:t>
      </w:r>
    </w:p>
    <w:p w14:paraId="3B9F66BE" w14:textId="77777777" w:rsidR="007E65FA" w:rsidRPr="007E65FA" w:rsidRDefault="007E65FA" w:rsidP="007E65FA">
      <w:pPr>
        <w:numPr>
          <w:ilvl w:val="0"/>
          <w:numId w:val="3"/>
        </w:numPr>
      </w:pPr>
      <w:r w:rsidRPr="007E65FA">
        <w:rPr>
          <w:b/>
          <w:bCs/>
        </w:rPr>
        <w:t xml:space="preserve">Acesso ilegítimo (I): </w:t>
      </w:r>
      <w:r w:rsidRPr="007E65FA">
        <w:t xml:space="preserve">A implementação de TLS 1.3 elimina a possibilidade de </w:t>
      </w:r>
      <w:proofErr w:type="spellStart"/>
      <w:r w:rsidRPr="007E65FA">
        <w:t>eavesdropping</w:t>
      </w:r>
      <w:proofErr w:type="spellEnd"/>
      <w:r w:rsidRPr="007E65FA">
        <w:t xml:space="preserve"> em trânsito. A autenticação SSH por chave pública (criptografia assimétrica) e a VPN reduzem drasticamente a probabilidade de acesso não autorizado ao servidor. A </w:t>
      </w:r>
      <w:proofErr w:type="spellStart"/>
      <w:r w:rsidRPr="007E65FA">
        <w:t>Severity</w:t>
      </w:r>
      <w:proofErr w:type="spellEnd"/>
      <w:r w:rsidRPr="007E65FA">
        <w:t xml:space="preserve"> desce de Máximo para Significativo, e a </w:t>
      </w:r>
      <w:proofErr w:type="spellStart"/>
      <w:r w:rsidRPr="007E65FA">
        <w:t>Likelihood</w:t>
      </w:r>
      <w:proofErr w:type="spellEnd"/>
      <w:r w:rsidRPr="007E65FA">
        <w:t xml:space="preserve"> de Significativo para Limitado.</w:t>
      </w:r>
    </w:p>
    <w:p w14:paraId="6D3567E7" w14:textId="77777777" w:rsidR="007E65FA" w:rsidRPr="007E65FA" w:rsidRDefault="007E65FA" w:rsidP="007E65FA">
      <w:pPr>
        <w:numPr>
          <w:ilvl w:val="0"/>
          <w:numId w:val="3"/>
        </w:numPr>
      </w:pPr>
      <w:r w:rsidRPr="007E65FA">
        <w:rPr>
          <w:b/>
          <w:bCs/>
        </w:rPr>
        <w:t xml:space="preserve">Modificação indesejada (IN): </w:t>
      </w:r>
      <w:r w:rsidRPr="007E65FA">
        <w:t xml:space="preserve">O uso de HMAC-SHA256 para verificação de integridade garante que qualquer alteração nos dados é detetada. A </w:t>
      </w:r>
      <w:proofErr w:type="spellStart"/>
      <w:r w:rsidRPr="007E65FA">
        <w:t>Likelihood</w:t>
      </w:r>
      <w:proofErr w:type="spellEnd"/>
      <w:r w:rsidRPr="007E65FA">
        <w:t xml:space="preserve"> desce para Insignificante e a </w:t>
      </w:r>
      <w:proofErr w:type="spellStart"/>
      <w:r w:rsidRPr="007E65FA">
        <w:t>Severity</w:t>
      </w:r>
      <w:proofErr w:type="spellEnd"/>
      <w:r w:rsidRPr="007E65FA">
        <w:t xml:space="preserve"> para Limitado.</w:t>
      </w:r>
    </w:p>
    <w:p w14:paraId="34E003CD" w14:textId="77777777" w:rsidR="007E65FA" w:rsidRPr="007E65FA" w:rsidRDefault="007E65FA" w:rsidP="007E65FA">
      <w:pPr>
        <w:numPr>
          <w:ilvl w:val="0"/>
          <w:numId w:val="3"/>
        </w:numPr>
      </w:pPr>
      <w:r w:rsidRPr="007E65FA">
        <w:rPr>
          <w:b/>
          <w:bCs/>
        </w:rPr>
        <w:t xml:space="preserve">Desaparecimento (D): </w:t>
      </w:r>
      <w:r w:rsidRPr="007E65FA">
        <w:t xml:space="preserve">Os backups automáticos encriptados com AES-256 e a redundância geográfica eliminam praticamente o risco de perda irreversível de dados. A </w:t>
      </w:r>
      <w:proofErr w:type="spellStart"/>
      <w:r w:rsidRPr="007E65FA">
        <w:t>Likelihood</w:t>
      </w:r>
      <w:proofErr w:type="spellEnd"/>
      <w:r w:rsidRPr="007E65FA">
        <w:t xml:space="preserve"> desce para Insignificante e a </w:t>
      </w:r>
      <w:proofErr w:type="spellStart"/>
      <w:r w:rsidRPr="007E65FA">
        <w:t>Severity</w:t>
      </w:r>
      <w:proofErr w:type="spellEnd"/>
      <w:r w:rsidRPr="007E65FA">
        <w:t xml:space="preserve"> para Limitado.</w:t>
      </w:r>
    </w:p>
    <w:p w14:paraId="13A31729" w14:textId="77777777" w:rsidR="00907BE6" w:rsidRDefault="00000000">
      <w:r>
        <w:br w:type="page"/>
      </w:r>
    </w:p>
    <w:p w14:paraId="72BC3012" w14:textId="77777777" w:rsidR="00907BE6" w:rsidRPr="00746C28" w:rsidRDefault="00000000" w:rsidP="00746C28">
      <w:pPr>
        <w:spacing w:before="400" w:after="200"/>
        <w:rPr>
          <w:sz w:val="36"/>
          <w:szCs w:val="36"/>
        </w:rPr>
      </w:pPr>
      <w:r w:rsidRPr="00746C28">
        <w:rPr>
          <w:b/>
          <w:bCs/>
          <w:color w:val="1B3A6B"/>
          <w:sz w:val="36"/>
          <w:szCs w:val="36"/>
        </w:rPr>
        <w:lastRenderedPageBreak/>
        <w:t>6. Conclusão</w:t>
      </w:r>
    </w:p>
    <w:p w14:paraId="388D1AE0" w14:textId="55B56604" w:rsidR="00907BE6" w:rsidRDefault="00000000">
      <w:pPr>
        <w:spacing w:before="80" w:after="80"/>
        <w:jc w:val="both"/>
      </w:pPr>
      <w:r>
        <w:t xml:space="preserve">O presente relatório realizou uma </w:t>
      </w:r>
      <w:r w:rsidR="007E65FA">
        <w:t>PIA (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 w:rsidR="007E65FA">
        <w:t>)</w:t>
      </w:r>
      <w:r>
        <w:t xml:space="preserve"> ao projeto COP-MODE, identificando os principais riscos de privacidade associados à recolha de dados comportamentais em dispositivos móveis.</w:t>
      </w:r>
    </w:p>
    <w:p w14:paraId="47473713" w14:textId="77777777" w:rsidR="007E65FA" w:rsidRDefault="00000000" w:rsidP="007E65FA">
      <w:pPr>
        <w:spacing w:before="80" w:after="80"/>
        <w:jc w:val="both"/>
      </w:pPr>
      <w:r>
        <w:t xml:space="preserve">Na avaliação inicial, sem qualquer medida de proteção, o risco mais crítico identificado foi o acesso ilegítimo aos dados, com gravidade máxima, dada a sensibilidade dos dados recolhidos. Os riscos de modificação indesejada e desaparecimento apresentaram níveis </w:t>
      </w:r>
      <w:proofErr w:type="gramStart"/>
      <w:r>
        <w:t>relevantes</w:t>
      </w:r>
      <w:proofErr w:type="gramEnd"/>
      <w:r>
        <w:t xml:space="preserve"> mas de menor probabilidade.</w:t>
      </w:r>
    </w:p>
    <w:p w14:paraId="58C55892" w14:textId="77777777" w:rsidR="007E65FA" w:rsidRDefault="007E65FA" w:rsidP="007E65FA">
      <w:pPr>
        <w:spacing w:before="80" w:after="80"/>
        <w:jc w:val="both"/>
      </w:pPr>
    </w:p>
    <w:p w14:paraId="2FA201C0" w14:textId="507CA163" w:rsidR="007E65FA" w:rsidRDefault="00000000" w:rsidP="00746C28">
      <w:pPr>
        <w:spacing w:before="60" w:after="60"/>
        <w:rPr>
          <w:b/>
          <w:bCs/>
          <w:color w:val="1B3A6B"/>
          <w:sz w:val="36"/>
          <w:szCs w:val="36"/>
        </w:rPr>
      </w:pPr>
      <w:r w:rsidRPr="00746C28">
        <w:rPr>
          <w:b/>
          <w:bCs/>
          <w:color w:val="1B3A6B"/>
          <w:sz w:val="36"/>
          <w:szCs w:val="36"/>
        </w:rPr>
        <w:t>7. Referências</w:t>
      </w:r>
    </w:p>
    <w:p w14:paraId="6444C87F" w14:textId="77777777" w:rsidR="00746C28" w:rsidRPr="00746C28" w:rsidRDefault="00746C28" w:rsidP="00746C28">
      <w:pPr>
        <w:spacing w:before="60" w:after="60"/>
        <w:rPr>
          <w:lang w:val="fr-FR"/>
        </w:rPr>
      </w:pPr>
    </w:p>
    <w:p w14:paraId="06BB35BB" w14:textId="25E3CFA7" w:rsidR="00907BE6" w:rsidRPr="004F69D4" w:rsidRDefault="00000000">
      <w:pPr>
        <w:pStyle w:val="PargrafodaLista"/>
        <w:numPr>
          <w:ilvl w:val="0"/>
          <w:numId w:val="2"/>
        </w:numPr>
        <w:spacing w:before="60" w:after="60"/>
        <w:rPr>
          <w:lang w:val="fr-FR"/>
        </w:rPr>
      </w:pPr>
      <w:r w:rsidRPr="004F69D4">
        <w:rPr>
          <w:lang w:val="fr-FR"/>
        </w:rPr>
        <w:t xml:space="preserve">[1] William Stallings, "Information </w:t>
      </w:r>
      <w:proofErr w:type="spellStart"/>
      <w:r w:rsidRPr="004F69D4">
        <w:rPr>
          <w:lang w:val="fr-FR"/>
        </w:rPr>
        <w:t>Privacy</w:t>
      </w:r>
      <w:proofErr w:type="spellEnd"/>
      <w:r w:rsidRPr="004F69D4">
        <w:rPr>
          <w:lang w:val="fr-FR"/>
        </w:rPr>
        <w:t xml:space="preserve"> Engineering and </w:t>
      </w:r>
      <w:proofErr w:type="spellStart"/>
      <w:r w:rsidRPr="004F69D4">
        <w:rPr>
          <w:lang w:val="fr-FR"/>
        </w:rPr>
        <w:t>Privacy</w:t>
      </w:r>
      <w:proofErr w:type="spellEnd"/>
      <w:r w:rsidRPr="004F69D4">
        <w:rPr>
          <w:lang w:val="fr-FR"/>
        </w:rPr>
        <w:t xml:space="preserve"> by Design", Pearson Addison-Wesley, 2020.</w:t>
      </w:r>
    </w:p>
    <w:p w14:paraId="5708FC95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[2] CNIL, </w:t>
      </w:r>
      <w:proofErr w:type="spellStart"/>
      <w:r>
        <w:t>Guidelines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software for PIA. https://www.cnil.fr/en/privacy-impact-assessment-pia</w:t>
      </w:r>
    </w:p>
    <w:p w14:paraId="0ECEBC12" w14:textId="77777777" w:rsidR="00907BE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[3] CNIL PIA </w:t>
      </w:r>
      <w:proofErr w:type="spellStart"/>
      <w:r>
        <w:t>Tool</w:t>
      </w:r>
      <w:proofErr w:type="spellEnd"/>
      <w:r>
        <w:t xml:space="preserve"> (v4.1.0). https://www.cnil.fr/en/open-source-pia-software-helps-carry-out-data-protection-impact-assesment</w:t>
      </w:r>
    </w:p>
    <w:p w14:paraId="2C11AD25" w14:textId="77777777" w:rsidR="00907BE6" w:rsidRPr="004F69D4" w:rsidRDefault="00000000">
      <w:pPr>
        <w:pStyle w:val="PargrafodaLista"/>
        <w:numPr>
          <w:ilvl w:val="0"/>
          <w:numId w:val="2"/>
        </w:numPr>
        <w:spacing w:before="60" w:after="60"/>
        <w:rPr>
          <w:lang w:val="fr-FR"/>
        </w:rPr>
      </w:pPr>
      <w:r w:rsidRPr="004F69D4">
        <w:rPr>
          <w:lang w:val="fr-FR"/>
        </w:rPr>
        <w:t xml:space="preserve">[4] </w:t>
      </w:r>
      <w:proofErr w:type="spellStart"/>
      <w:r w:rsidRPr="004F69D4">
        <w:rPr>
          <w:lang w:val="fr-FR"/>
        </w:rPr>
        <w:t>Statistics</w:t>
      </w:r>
      <w:proofErr w:type="spellEnd"/>
      <w:r w:rsidRPr="004F69D4">
        <w:rPr>
          <w:lang w:val="fr-FR"/>
        </w:rPr>
        <w:t xml:space="preserve"> New Zealand, "</w:t>
      </w:r>
      <w:proofErr w:type="spellStart"/>
      <w:r w:rsidRPr="004F69D4">
        <w:rPr>
          <w:lang w:val="fr-FR"/>
        </w:rPr>
        <w:t>Privacy</w:t>
      </w:r>
      <w:proofErr w:type="spellEnd"/>
      <w:r w:rsidRPr="004F69D4">
        <w:rPr>
          <w:lang w:val="fr-FR"/>
        </w:rPr>
        <w:t xml:space="preserve"> Impact </w:t>
      </w:r>
      <w:proofErr w:type="spellStart"/>
      <w:r w:rsidRPr="004F69D4">
        <w:rPr>
          <w:lang w:val="fr-FR"/>
        </w:rPr>
        <w:t>Assessment</w:t>
      </w:r>
      <w:proofErr w:type="spellEnd"/>
      <w:r w:rsidRPr="004F69D4">
        <w:rPr>
          <w:lang w:val="fr-FR"/>
        </w:rPr>
        <w:t xml:space="preserve"> for the Integrated Data Infrastructure", 2012.</w:t>
      </w:r>
    </w:p>
    <w:p w14:paraId="3D2C3D88" w14:textId="77777777" w:rsidR="00907BE6" w:rsidRPr="004F69D4" w:rsidRDefault="00000000">
      <w:pPr>
        <w:pStyle w:val="PargrafodaLista"/>
        <w:numPr>
          <w:ilvl w:val="0"/>
          <w:numId w:val="2"/>
        </w:numPr>
        <w:spacing w:before="60" w:after="60"/>
        <w:rPr>
          <w:lang w:val="fr-FR"/>
        </w:rPr>
      </w:pPr>
      <w:r w:rsidRPr="004F69D4">
        <w:rPr>
          <w:lang w:val="fr-FR"/>
        </w:rPr>
        <w:t xml:space="preserve">[5] E.U. Smart </w:t>
      </w:r>
      <w:proofErr w:type="spellStart"/>
      <w:r w:rsidRPr="004F69D4">
        <w:rPr>
          <w:lang w:val="fr-FR"/>
        </w:rPr>
        <w:t>Grid</w:t>
      </w:r>
      <w:proofErr w:type="spellEnd"/>
      <w:r w:rsidRPr="004F69D4">
        <w:rPr>
          <w:lang w:val="fr-FR"/>
        </w:rPr>
        <w:t xml:space="preserve"> Task Force, "Data Protection Impact </w:t>
      </w:r>
      <w:proofErr w:type="spellStart"/>
      <w:r w:rsidRPr="004F69D4">
        <w:rPr>
          <w:lang w:val="fr-FR"/>
        </w:rPr>
        <w:t>Assessment</w:t>
      </w:r>
      <w:proofErr w:type="spellEnd"/>
      <w:r w:rsidRPr="004F69D4">
        <w:rPr>
          <w:lang w:val="fr-FR"/>
        </w:rPr>
        <w:t xml:space="preserve"> Template for Smart </w:t>
      </w:r>
      <w:proofErr w:type="spellStart"/>
      <w:r w:rsidRPr="004F69D4">
        <w:rPr>
          <w:lang w:val="fr-FR"/>
        </w:rPr>
        <w:t>Grid</w:t>
      </w:r>
      <w:proofErr w:type="spellEnd"/>
      <w:r w:rsidRPr="004F69D4">
        <w:rPr>
          <w:lang w:val="fr-FR"/>
        </w:rPr>
        <w:t xml:space="preserve"> and Smart </w:t>
      </w:r>
      <w:proofErr w:type="spellStart"/>
      <w:r w:rsidRPr="004F69D4">
        <w:rPr>
          <w:lang w:val="fr-FR"/>
        </w:rPr>
        <w:t>Metering</w:t>
      </w:r>
      <w:proofErr w:type="spellEnd"/>
      <w:r w:rsidRPr="004F69D4">
        <w:rPr>
          <w:lang w:val="fr-FR"/>
        </w:rPr>
        <w:t xml:space="preserve"> </w:t>
      </w:r>
      <w:proofErr w:type="spellStart"/>
      <w:r w:rsidRPr="004F69D4">
        <w:rPr>
          <w:lang w:val="fr-FR"/>
        </w:rPr>
        <w:t>Systems</w:t>
      </w:r>
      <w:proofErr w:type="spellEnd"/>
      <w:r w:rsidRPr="004F69D4">
        <w:rPr>
          <w:lang w:val="fr-FR"/>
        </w:rPr>
        <w:t>", 2018.</w:t>
      </w:r>
    </w:p>
    <w:p w14:paraId="6541631F" w14:textId="77777777" w:rsidR="00907BE6" w:rsidRPr="004F69D4" w:rsidRDefault="00907BE6">
      <w:pPr>
        <w:spacing w:before="400"/>
        <w:rPr>
          <w:lang w:val="fr-FR"/>
        </w:rPr>
      </w:pPr>
    </w:p>
    <w:p w14:paraId="18847880" w14:textId="77777777" w:rsidR="00907BE6" w:rsidRPr="00746C28" w:rsidRDefault="00000000" w:rsidP="00746C28">
      <w:pPr>
        <w:spacing w:before="400" w:after="200"/>
        <w:rPr>
          <w:sz w:val="36"/>
          <w:szCs w:val="36"/>
        </w:rPr>
      </w:pPr>
      <w:r w:rsidRPr="00746C28">
        <w:rPr>
          <w:b/>
          <w:bCs/>
          <w:color w:val="1B3A6B"/>
          <w:sz w:val="36"/>
          <w:szCs w:val="36"/>
        </w:rPr>
        <w:t>8. Declaração de Uso de IA</w:t>
      </w:r>
    </w:p>
    <w:p w14:paraId="2D0F90FB" w14:textId="77777777" w:rsidR="00907BE6" w:rsidRDefault="00000000">
      <w:pPr>
        <w:spacing w:before="80" w:after="80"/>
        <w:jc w:val="both"/>
      </w:pPr>
      <w:r>
        <w:t>No âmbito da realização deste trabalho, foi utilizado o assistente de inteligência artificial Claude (</w:t>
      </w:r>
      <w:proofErr w:type="spellStart"/>
      <w:r>
        <w:t>Anthropic</w:t>
      </w:r>
      <w:proofErr w:type="spellEnd"/>
      <w:r>
        <w:t>) para apoio na estruturação do relatório, revisão de texto e esclarecimento de conceitos relacionados com PIA e privacidade de dados. Toda a análise, avaliação de riscos e decisões de mitigação foram realizadas e validadas pelo grupo.</w:t>
      </w:r>
    </w:p>
    <w:sectPr w:rsidR="00907BE6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19002" w14:textId="77777777" w:rsidR="00D129D0" w:rsidRDefault="00D129D0">
      <w:r>
        <w:separator/>
      </w:r>
    </w:p>
  </w:endnote>
  <w:endnote w:type="continuationSeparator" w:id="0">
    <w:p w14:paraId="70392A46" w14:textId="77777777" w:rsidR="00D129D0" w:rsidRDefault="00D12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1A40" w14:textId="77777777" w:rsidR="00907BE6" w:rsidRDefault="00000000">
    <w:pPr>
      <w:pBdr>
        <w:top w:val="single" w:sz="6" w:space="2" w:color="2E75B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FCUP — Segurança e Privacidade 2025/2026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F69D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DB26" w14:textId="77777777" w:rsidR="00D129D0" w:rsidRDefault="00D129D0">
      <w:r>
        <w:separator/>
      </w:r>
    </w:p>
  </w:footnote>
  <w:footnote w:type="continuationSeparator" w:id="0">
    <w:p w14:paraId="1D568EBE" w14:textId="77777777" w:rsidR="00D129D0" w:rsidRDefault="00D12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5D43" w14:textId="77777777" w:rsidR="00907BE6" w:rsidRPr="004F69D4" w:rsidRDefault="00000000">
    <w:pPr>
      <w:pBdr>
        <w:bottom w:val="single" w:sz="6" w:space="2" w:color="2E75B6"/>
      </w:pBdr>
      <w:tabs>
        <w:tab w:val="right" w:pos="9026"/>
      </w:tabs>
      <w:spacing w:after="100"/>
      <w:rPr>
        <w:lang w:val="fr-FR"/>
      </w:rPr>
    </w:pPr>
    <w:proofErr w:type="spellStart"/>
    <w:r w:rsidRPr="004F69D4">
      <w:rPr>
        <w:color w:val="666666"/>
        <w:sz w:val="18"/>
        <w:szCs w:val="18"/>
        <w:lang w:val="fr-FR"/>
      </w:rPr>
      <w:t>Privacy</w:t>
    </w:r>
    <w:proofErr w:type="spellEnd"/>
    <w:r w:rsidRPr="004F69D4">
      <w:rPr>
        <w:color w:val="666666"/>
        <w:sz w:val="18"/>
        <w:szCs w:val="18"/>
        <w:lang w:val="fr-FR"/>
      </w:rPr>
      <w:t xml:space="preserve"> Impact </w:t>
    </w:r>
    <w:proofErr w:type="spellStart"/>
    <w:r w:rsidRPr="004F69D4">
      <w:rPr>
        <w:color w:val="666666"/>
        <w:sz w:val="18"/>
        <w:szCs w:val="18"/>
        <w:lang w:val="fr-FR"/>
      </w:rPr>
      <w:t>Assessment</w:t>
    </w:r>
    <w:proofErr w:type="spellEnd"/>
    <w:r w:rsidRPr="004F69D4">
      <w:rPr>
        <w:color w:val="666666"/>
        <w:sz w:val="18"/>
        <w:szCs w:val="18"/>
        <w:lang w:val="fr-FR"/>
      </w:rPr>
      <w:t xml:space="preserve"> — COP-MODE</w:t>
    </w:r>
    <w:r w:rsidRPr="004F69D4">
      <w:rPr>
        <w:color w:val="666666"/>
        <w:sz w:val="18"/>
        <w:szCs w:val="18"/>
        <w:lang w:val="fr-FR"/>
      </w:rPr>
      <w:tab/>
    </w:r>
    <w:proofErr w:type="spellStart"/>
    <w:r w:rsidRPr="004F69D4">
      <w:rPr>
        <w:color w:val="666666"/>
        <w:sz w:val="18"/>
        <w:szCs w:val="18"/>
        <w:lang w:val="fr-FR"/>
      </w:rPr>
      <w:t>Assignment</w:t>
    </w:r>
    <w:proofErr w:type="spellEnd"/>
    <w:r w:rsidRPr="004F69D4">
      <w:rPr>
        <w:color w:val="666666"/>
        <w:sz w:val="18"/>
        <w:szCs w:val="18"/>
        <w:lang w:val="fr-FR"/>
      </w:rPr>
      <w:t xml:space="preserve"> #</w:t>
    </w:r>
    <w:proofErr w:type="gramStart"/>
    <w:r w:rsidRPr="004F69D4">
      <w:rPr>
        <w:color w:val="666666"/>
        <w:sz w:val="18"/>
        <w:szCs w:val="18"/>
        <w:lang w:val="fr-FR"/>
      </w:rPr>
      <w:t>2  |</w:t>
    </w:r>
    <w:proofErr w:type="gramEnd"/>
    <w:r w:rsidRPr="004F69D4">
      <w:rPr>
        <w:color w:val="666666"/>
        <w:sz w:val="18"/>
        <w:szCs w:val="18"/>
        <w:lang w:val="fr-FR"/>
      </w:rPr>
      <w:t xml:space="preserve">  CC2009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E06DF"/>
    <w:multiLevelType w:val="hybridMultilevel"/>
    <w:tmpl w:val="6FEC1AFC"/>
    <w:lvl w:ilvl="0" w:tplc="BA001B12">
      <w:start w:val="1"/>
      <w:numFmt w:val="bullet"/>
      <w:lvlText w:val="●"/>
      <w:lvlJc w:val="left"/>
      <w:pPr>
        <w:ind w:left="720" w:hanging="360"/>
      </w:pPr>
    </w:lvl>
    <w:lvl w:ilvl="1" w:tplc="E6C49506">
      <w:start w:val="1"/>
      <w:numFmt w:val="bullet"/>
      <w:lvlText w:val="○"/>
      <w:lvlJc w:val="left"/>
      <w:pPr>
        <w:ind w:left="1440" w:hanging="360"/>
      </w:pPr>
    </w:lvl>
    <w:lvl w:ilvl="2" w:tplc="AE80F8D4">
      <w:start w:val="1"/>
      <w:numFmt w:val="bullet"/>
      <w:lvlText w:val="■"/>
      <w:lvlJc w:val="left"/>
      <w:pPr>
        <w:ind w:left="2160" w:hanging="360"/>
      </w:pPr>
    </w:lvl>
    <w:lvl w:ilvl="3" w:tplc="8F509682">
      <w:start w:val="1"/>
      <w:numFmt w:val="bullet"/>
      <w:lvlText w:val="●"/>
      <w:lvlJc w:val="left"/>
      <w:pPr>
        <w:ind w:left="2880" w:hanging="360"/>
      </w:pPr>
    </w:lvl>
    <w:lvl w:ilvl="4" w:tplc="7750A264">
      <w:start w:val="1"/>
      <w:numFmt w:val="bullet"/>
      <w:lvlText w:val="○"/>
      <w:lvlJc w:val="left"/>
      <w:pPr>
        <w:ind w:left="3600" w:hanging="360"/>
      </w:pPr>
    </w:lvl>
    <w:lvl w:ilvl="5" w:tplc="6BB8C9BC">
      <w:start w:val="1"/>
      <w:numFmt w:val="bullet"/>
      <w:lvlText w:val="■"/>
      <w:lvlJc w:val="left"/>
      <w:pPr>
        <w:ind w:left="4320" w:hanging="360"/>
      </w:pPr>
    </w:lvl>
    <w:lvl w:ilvl="6" w:tplc="EEA02420">
      <w:start w:val="1"/>
      <w:numFmt w:val="bullet"/>
      <w:lvlText w:val="●"/>
      <w:lvlJc w:val="left"/>
      <w:pPr>
        <w:ind w:left="5040" w:hanging="360"/>
      </w:pPr>
    </w:lvl>
    <w:lvl w:ilvl="7" w:tplc="21727D10">
      <w:start w:val="1"/>
      <w:numFmt w:val="bullet"/>
      <w:lvlText w:val="●"/>
      <w:lvlJc w:val="left"/>
      <w:pPr>
        <w:ind w:left="5760" w:hanging="360"/>
      </w:pPr>
    </w:lvl>
    <w:lvl w:ilvl="8" w:tplc="39AE11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0F4E12"/>
    <w:multiLevelType w:val="hybridMultilevel"/>
    <w:tmpl w:val="B9520C02"/>
    <w:lvl w:ilvl="0" w:tplc="20EC416E">
      <w:start w:val="1"/>
      <w:numFmt w:val="bullet"/>
      <w:lvlText w:val="•"/>
      <w:lvlJc w:val="left"/>
      <w:pPr>
        <w:ind w:left="720" w:hanging="360"/>
      </w:pPr>
    </w:lvl>
    <w:lvl w:ilvl="1" w:tplc="A642A506">
      <w:numFmt w:val="decimal"/>
      <w:lvlText w:val=""/>
      <w:lvlJc w:val="left"/>
      <w:pPr>
        <w:ind w:left="0" w:firstLine="0"/>
      </w:pPr>
    </w:lvl>
    <w:lvl w:ilvl="2" w:tplc="52F27846">
      <w:numFmt w:val="decimal"/>
      <w:lvlText w:val=""/>
      <w:lvlJc w:val="left"/>
      <w:pPr>
        <w:ind w:left="0" w:firstLine="0"/>
      </w:pPr>
    </w:lvl>
    <w:lvl w:ilvl="3" w:tplc="9740D684">
      <w:numFmt w:val="decimal"/>
      <w:lvlText w:val=""/>
      <w:lvlJc w:val="left"/>
      <w:pPr>
        <w:ind w:left="0" w:firstLine="0"/>
      </w:pPr>
    </w:lvl>
    <w:lvl w:ilvl="4" w:tplc="1A3E02F2">
      <w:numFmt w:val="decimal"/>
      <w:lvlText w:val=""/>
      <w:lvlJc w:val="left"/>
      <w:pPr>
        <w:ind w:left="0" w:firstLine="0"/>
      </w:pPr>
    </w:lvl>
    <w:lvl w:ilvl="5" w:tplc="526EA820">
      <w:numFmt w:val="decimal"/>
      <w:lvlText w:val=""/>
      <w:lvlJc w:val="left"/>
      <w:pPr>
        <w:ind w:left="0" w:firstLine="0"/>
      </w:pPr>
    </w:lvl>
    <w:lvl w:ilvl="6" w:tplc="658AE052">
      <w:numFmt w:val="decimal"/>
      <w:lvlText w:val=""/>
      <w:lvlJc w:val="left"/>
      <w:pPr>
        <w:ind w:left="0" w:firstLine="0"/>
      </w:pPr>
    </w:lvl>
    <w:lvl w:ilvl="7" w:tplc="29DA025E">
      <w:numFmt w:val="decimal"/>
      <w:lvlText w:val=""/>
      <w:lvlJc w:val="left"/>
      <w:pPr>
        <w:ind w:left="0" w:firstLine="0"/>
      </w:pPr>
    </w:lvl>
    <w:lvl w:ilvl="8" w:tplc="40DE106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75741F1"/>
    <w:multiLevelType w:val="hybridMultilevel"/>
    <w:tmpl w:val="198A20FA"/>
    <w:lvl w:ilvl="0" w:tplc="85743BF0">
      <w:start w:val="1"/>
      <w:numFmt w:val="bullet"/>
      <w:lvlText w:val="▸"/>
      <w:lvlJc w:val="left"/>
      <w:pPr>
        <w:ind w:left="600" w:hanging="300"/>
      </w:pPr>
    </w:lvl>
    <w:lvl w:ilvl="1" w:tplc="BED8D7F2">
      <w:numFmt w:val="decimal"/>
      <w:lvlText w:val=""/>
      <w:lvlJc w:val="left"/>
    </w:lvl>
    <w:lvl w:ilvl="2" w:tplc="DA6E3152">
      <w:numFmt w:val="decimal"/>
      <w:lvlText w:val=""/>
      <w:lvlJc w:val="left"/>
    </w:lvl>
    <w:lvl w:ilvl="3" w:tplc="9274D672">
      <w:numFmt w:val="decimal"/>
      <w:lvlText w:val=""/>
      <w:lvlJc w:val="left"/>
    </w:lvl>
    <w:lvl w:ilvl="4" w:tplc="8A1A76A8">
      <w:numFmt w:val="decimal"/>
      <w:lvlText w:val=""/>
      <w:lvlJc w:val="left"/>
    </w:lvl>
    <w:lvl w:ilvl="5" w:tplc="AE2E94A0">
      <w:numFmt w:val="decimal"/>
      <w:lvlText w:val=""/>
      <w:lvlJc w:val="left"/>
    </w:lvl>
    <w:lvl w:ilvl="6" w:tplc="4274C8FE">
      <w:numFmt w:val="decimal"/>
      <w:lvlText w:val=""/>
      <w:lvlJc w:val="left"/>
    </w:lvl>
    <w:lvl w:ilvl="7" w:tplc="43EAF75A">
      <w:numFmt w:val="decimal"/>
      <w:lvlText w:val=""/>
      <w:lvlJc w:val="left"/>
    </w:lvl>
    <w:lvl w:ilvl="8" w:tplc="E54674CC">
      <w:numFmt w:val="decimal"/>
      <w:lvlText w:val=""/>
      <w:lvlJc w:val="left"/>
    </w:lvl>
  </w:abstractNum>
  <w:num w:numId="1" w16cid:durableId="281428467">
    <w:abstractNumId w:val="0"/>
    <w:lvlOverride w:ilvl="0">
      <w:startOverride w:val="1"/>
    </w:lvlOverride>
  </w:num>
  <w:num w:numId="2" w16cid:durableId="1205293623">
    <w:abstractNumId w:val="2"/>
    <w:lvlOverride w:ilvl="0">
      <w:startOverride w:val="1"/>
    </w:lvlOverride>
  </w:num>
  <w:num w:numId="3" w16cid:durableId="15740032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BE6"/>
    <w:rsid w:val="001F5A2A"/>
    <w:rsid w:val="003D0539"/>
    <w:rsid w:val="00480098"/>
    <w:rsid w:val="00485DA3"/>
    <w:rsid w:val="004F69D4"/>
    <w:rsid w:val="00501B62"/>
    <w:rsid w:val="005B415D"/>
    <w:rsid w:val="005E679A"/>
    <w:rsid w:val="00746C28"/>
    <w:rsid w:val="007E65FA"/>
    <w:rsid w:val="00907BE6"/>
    <w:rsid w:val="009E399B"/>
    <w:rsid w:val="00AC7CAB"/>
    <w:rsid w:val="00D129D0"/>
    <w:rsid w:val="00D81175"/>
    <w:rsid w:val="00F07007"/>
    <w:rsid w:val="00FB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61C73"/>
  <w15:docId w15:val="{440E60B8-91EF-8F44-BC14-C9616E1F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33F49-C1BC-4487-9AEC-564763C29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2015</Words>
  <Characters>10886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Simão Santana de Amorim Carvalho Moreira</cp:lastModifiedBy>
  <cp:revision>2</cp:revision>
  <dcterms:created xsi:type="dcterms:W3CDTF">2026-05-10T18:00:00Z</dcterms:created>
  <dcterms:modified xsi:type="dcterms:W3CDTF">2026-05-10T18:00:00Z</dcterms:modified>
</cp:coreProperties>
</file>