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Admissão de Motoristas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os requisitos, os documentos e o procedimento de admissão de motoristas à plataforma tecnológica HAKAT, explorada pela Timorgiara Neto, Unipessoal,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 todos os candidatos, independentemente do município onde pretendam exercer atividade e do tipo de veículo que conduzam.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Natureza da admissão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admissão à plataforma confere ao motorista o acesso a uma ferramenta tecnológica de aproximação entre passageiros e condutores. Não constitui contrato de trabalho, não cria vínculo de subordinação jurídica, não confere exclusividade e não garante um número mínimo de viagens.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exerce a sua atividade por conta própria,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Requisitos gerais do candidato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requisitos cumulativos de admissão: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maior de idade nos termos da lei de Timor-Leste;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titular de carta de condução válida e adequada à categoria do veículo que pretende conduzir;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veículo em condições legais de circulação, com registo e inspeção válidos;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seguro de responsabilidade civil automóvel válido, nos termos legais (artigo 3.º-A);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Possuir telemóvel com acesso à Internet e capacidade de executar 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Aceitar os Termos de Utilização e o Aviso de Privacidade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Seguro de responsabilidade civil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 para veículos de transporte de passageiros e de carga</w:t>
      </w:r>
      <w:r>
        <w:rPr>
          <w:rFonts w:ascii="Calibri" w:cs="Calibri" w:eastAsia="Calibri" w:hAnsi="Calibri"/>
          <w:sz w:val="21"/>
          <w:szCs w:val="21"/>
        </w:rPr>
        <w:t xml:space="preserve"> e USD 6.000 para os restantes veículos motorizados.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exclusiva do motorista contratar e manter em vigor esse seguro, junto de seguradora licenciada pelo Banco Central de Timor-Leste, e confirmar junto dela que a apólice cobre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não exige a apresentação da apólice, não a verifica e não é seguradora.</w:t>
      </w:r>
      <w:r>
        <w:rPr>
          <w:rFonts w:ascii="Calibri" w:cs="Calibri" w:eastAsia="Calibri" w:hAnsi="Calibri"/>
          <w:sz w:val="21"/>
          <w:szCs w:val="21"/>
        </w:rPr>
        <w:t xml:space="preserve"> A verificação do cumprimento desta obrigação compete às autoridades.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é a advertência que mais importa deste Regulamento. Um motorista que circule sem seguro não fica sem responsabilidade: fica sem quem a suporte por ele. Responde com o seu próprio património — casa, veículo, rendimento futuro — e sem qualquer limite, por danos causados a um passageiro ou a terceiro. Os USD 20.000 do tecto legal existem para quem tem apólice; quem não tem, não tem tecto nenhum.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Documentos obrigatórios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só é apreciada quando estiverem submetidos os sete documentos seguintes: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100"/>
        <w:gridCol w:w="1900"/>
      </w:tblGrid>
      <w:tr>
        <w:trPr>
          <w:tblHeader/>
        </w:trPr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Validade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1. Fotografia do motorista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Ligar a conta a um rosto; é o que o passageiro vê antes de entrar no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2. Documento de identificação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identidade civil do candidato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3. Carta de condução (frente)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habilitação legal para conduzir e a sua validade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4. Carta de condução (verso)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as categorias de veículos que o candidato está habilitado a conduzir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 — a validade consta da frente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5. Cartão de registo do veículo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identificação e a titularidade do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6. Cartão de inspeção (Kartaun Inspesaun)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aptidão técnica do veículo para circular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7. Certificado de registo criminal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Verificar a idoneidade do candidato para transportar passageiros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Emitido nos três meses anteriores à candidatura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certificado de registo criminal é apreciado por quem decide a candidatura, nos termos do artigo 8.º. A existência de qualquer condenação nele registada impede a admissão e determina a recusa da candidatura. Os motoristas já aprovados à data da entrada em vigor desta exigência mantêm a sua conta ativa e são convidados a apresentá-lo, sem que a sua falta determine a suspensão.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documento de identificação não exige data de validade. O bilhete de identidade tem prazo, mas o que dele releva é a identidade — e essa não caduca. Suspender uma conta por um documento de identificação por renovar seria impedir alguém de trabalhar por motivo alheio à condução.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Datas de validade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documentos indicados nos n.os 3, 5 e 6 do artigo anterior só são aceites com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data de validade</w:t>
      </w:r>
      <w:r>
        <w:rPr>
          <w:rFonts w:ascii="Calibri" w:cs="Calibri" w:eastAsia="Calibri" w:hAnsi="Calibri"/>
          <w:sz w:val="21"/>
          <w:szCs w:val="21"/>
        </w:rPr>
        <w:t xml:space="preserve"> declarada pelo candidato.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é lida tal como consta do documento, no formato dia/mês/ano. No Kartaun Inspesaun, é a data que figura na linha «Valido Inspesaun».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Um documento submetido sem data de validade equivale, para todos os efeitos deste Regulamento, a documento em falta.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Veracidade das declarações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datas de validade são declaradas pelo próprio candidato. A aplicação regista e recorda; não verifica o conteúdo dos documentos.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declaração de data falsa ou a submissão de documento falso, alterado ou pertencente a terceiro constituem infração grave, nos termos da Tabela de Infrações e Sanções, e determinam a recusa da candidatura ou a desativação da conta, sem prejuízo da responsabilidade civil e criminal do infrator.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Procedimento de candidatura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apresentada exclusivamente através da aplicação e compreende: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Registo de conta com nome completo, número de telemóvel e palavra-passe;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Aceitação, em declarações autónomas, dos Termos de Utilização e do Aviso de Privacidade;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Declaração do veículo: tipo, marca e modelo, matrícula, cor e, tratando-se de automóvel, número de lugares disponíveis para passageiros;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Submissão dos seis documentos e das respetivas datas.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do envio definitivo de cada documento, é apresentada ao candidato a fotografia captada e a data introduzida, para confirmação.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Apreciação e decisão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apreciada pela Timorgiara Neto, Unipessoal, Lda., que verifica a legibilidade dos documentos, a correspondência entre o titular e a fotografia, a coerência entre a matrícula declarada e a documentação apresentada, e se as categorias constantes do verso da carta de condução permitem conduzir o veículo declarado.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pode ser de aprovação ou de recusa e é comunicada ao candidato na própria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recusa é sempre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fundamentada</w:t>
      </w:r>
      <w:r>
        <w:rPr>
          <w:rFonts w:ascii="Calibri" w:cs="Calibri" w:eastAsia="Calibri" w:hAnsi="Calibri"/>
          <w:sz w:val="21"/>
          <w:szCs w:val="21"/>
        </w:rPr>
        <w:t xml:space="preserve">, indicando ao candidato o que deve corrigir.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Efeitos da recusa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impede nova candidatura. O candidato recusado mantém acesso à lista de documentos, podendo substituir os que motivaram a recusa e submeter novamente a candidatura.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Suspensão automática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do motorista fica automaticamente impedida de entrar ao serviço sempre que se verifique alguma das seguintes situações: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qualquer dos seis documentos obrigatórios;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data de validade em documento que a exija;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Documento com validade expirada, considerando 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suspensão cessa automaticamente</w:t>
      </w:r>
      <w:r>
        <w:rPr>
          <w:rFonts w:ascii="Calibri" w:cs="Calibri" w:eastAsia="Calibri" w:hAnsi="Calibri"/>
          <w:sz w:val="21"/>
          <w:szCs w:val="21"/>
        </w:rPr>
        <w:t xml:space="preserve"> com a submissão do documento regularizado, sem necessidade de qualquer ato da Timorgiara Neto, Unipessoal, Lda. Um motorista que renove a inspeção de manhã pode trabalhar nessa tarde.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não interrompe viagem em curso. A verificação é feita no momento em que o motorista entra ao serviço, e nunca durante uma viagem já iniciada.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Aviso prévio de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 da data de validade de cada documento, indicando quantos dias faltam.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Tratando-se do cartão de inspeção, o aviso recorda que a renovação só é admitida a partir dos dez dias anteriores ao termo do prazo, conforme instrução constante do próprio cartão.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Substituição de documentos após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depende da indicação de um dos seguintes motivos: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1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Motivo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 típica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Caducou e foi renovado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Renovação ordinária do documento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Perdi o documento e obtive outro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Emissão de segunda via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documento deteriorou-se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dano físico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Enviei o documento errado ou a fotografia é ilegível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Correção de erro do próprio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imediatamente em vigor, para que o motorista não fique impedido de trabalhar, mas fica assinalado como pendente de confirmação até ser verificado pela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Fotografia de turno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cada dia de trabalho, e antes da primeira viagem, o motorista tira uma fotografia de si próprio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a fotografia de turno verifica quem está ao volante nesse dia. Destina-se a impedir que a conta de um motorista aprovado seja utilizada por terceiro.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Proteção dos documentos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submetidos são conservados em base de dados cifrada nas cópias de segurança e acedidos unicamente por quem exerça funções de gestão da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 documentos de um motorista fica registado, com identificação de quem acedeu, de quem foi consultado e do momento do acesso.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não são vendidos, cedidos nem partilhados com terceiros, salvo obrigação legal ou ordem de autoridade competente.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 e aplica-se às candidaturas apresentadas a partir dessa data, bem como à manutenção das contas já aprovadas.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Unipessoal, Lda. pode alterá-lo, avisando os motoristas na aplicação com antecedência razoável.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Admissão de Motoristas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2026-10-10T02:17:38.105Z</dcterms:created>
  <dcterms:modified xsi:type="dcterms:W3CDTF">2026-10-10T02:17:38.111Z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