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E5C54"/>
          <w:sz w:val="32"/>
          <w:szCs w:val="32"/>
        </w:rPr>
        <w:t xml:space="preserve">Termos do Motorista</w:t>
      </w:r>
    </w:p>
    <w:p>
      <w:pPr>
        <w:pBdr>
          <w:bottom w:val="single" w:color="D8D2C8" w:sz="6" w:space="8"/>
        </w:pBdr>
        <w:spacing w:after="160"/>
      </w:pPr>
      <w:r>
        <w:rPr>
          <w:rFonts w:ascii="Calibri" w:cs="Calibri" w:eastAsia="Calibri" w:hAnsi="Calibri"/>
          <w:b w:val="false"/>
          <w:bCs w:val="false"/>
          <w:color w:val="6A7671"/>
          <w:sz w:val="17"/>
          <w:szCs w:val="17"/>
        </w:rPr>
        <w:t xml:space="preserve">Texto em vigor na aplicação, versão 2026-10-05b  ·  para revisão</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Corrija o texto directamente nas células. Cada linha da tabela é uma cláusula, com as três línguas lado a lado; em caso de divergência, prevalece o português.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Em cada célula, a primeira linha (a verde) é o título da cláusula e o resto é o texto. Uma linha em branco separa parágrafos; uma linha começada por • é uma alínea.</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Para acrescentar uma cláusula, insira uma linha nova na tabela, no sítio onde a quer; para a retirar, apague a linha inteira. Não junte nem divida colunas.</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As linhas a cinzento, marcadas com ▸, são os dados do documento. Altere o valor, mas mantenha o rótulo que começa por ▸.</w:t>
      </w:r>
    </w:p>
    <w:p>
      <w:pPr>
        <w:pBdr>
          <w:left w:val="single" w:color="0E5C54" w:sz="18" w:space="8"/>
        </w:pBdr>
        <w:shd w:fill="F3F0EA" w:val="clear"/>
        <w:spacing w:after="60" w:line="264"/>
        <w:ind w:left="160" w:right="160"/>
      </w:pPr>
      <w:r>
        <w:rPr>
          <w:rFonts w:ascii="Calibri" w:cs="Calibri" w:eastAsia="Calibri" w:hAnsi="Calibri"/>
          <w:b w:val="false"/>
          <w:bCs w:val="false"/>
          <w:color w:val="3A4441"/>
          <w:sz w:val="17"/>
          <w:szCs w:val="17"/>
        </w:rPr>
        <w:t xml:space="preserve">Quando terminar, guarde no mesmo formato (.docx) e envie-o. O texto volta para a aplicação tal como ficar aqui; a versão do documento é actualizada nessa altura.</w:t>
      </w:r>
    </w:p>
    <w:p>
      <w:pPr>
        <w:spacing w:after="12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946"/>
        <w:gridCol w:w="4946"/>
        <w:gridCol w:w="4946"/>
      </w:tblGrid>
      <w:tr>
        <w:trPr>
          <w:tblHeader/>
        </w:trPr>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Português — prevalece</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Tétum</w:t>
            </w:r>
          </w:p>
        </w:tc>
        <w:tc>
          <w:tcPr>
            <w:tcW w:type="dxa" w:w="4946"/>
            <w:shd w:fill="0E5C54" w:val="clear"/>
            <w:tcMar>
              <w:top w:type="dxa" w:w="80"/>
              <w:left w:type="dxa" w:w="110"/>
              <w:bottom w:type="dxa" w:w="80"/>
              <w:right w:type="dxa" w:w="110"/>
            </w:tcMar>
          </w:tcPr>
          <w:p>
            <w:pPr>
              <w:spacing w:after="0" w:line="264"/>
            </w:pPr>
            <w:r>
              <w:rPr>
                <w:rFonts w:ascii="Calibri" w:cs="Calibri" w:eastAsia="Calibri" w:hAnsi="Calibri"/>
                <w:b/>
                <w:bCs/>
                <w:color w:val="FFFFFF"/>
                <w:sz w:val="19"/>
                <w:szCs w:val="19"/>
              </w:rPr>
              <w:t xml:space="preserve">English</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Termos para motoristas</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Termu ba Motorista</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TÍTULO DO DOCUMENTO</w:t>
            </w:r>
          </w:p>
          <w:p>
            <w:pPr>
              <w:spacing w:after="40" w:line="264"/>
            </w:pPr>
            <w:r>
              <w:rPr>
                <w:rFonts w:ascii="Calibri" w:cs="Calibri" w:eastAsia="Calibri" w:hAnsi="Calibri"/>
                <w:b w:val="false"/>
                <w:bCs w:val="false"/>
                <w:color w:val="14201D"/>
                <w:sz w:val="19"/>
                <w:szCs w:val="19"/>
              </w:rPr>
              <w:t xml:space="preserve">Terms for drivers</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Condições aplicáveis à prestação de serviços de transporte interligados pela TimorgianaRide.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Kondisaun sira ne’ebé aplika ba prestasaun servisu transporte ne’ebé interligadu liu husi TimorgianaRide.</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SUBTÍTULO</w:t>
            </w:r>
          </w:p>
          <w:p>
            <w:pPr>
              <w:spacing w:after="40" w:line="264"/>
            </w:pPr>
            <w:r>
              <w:rPr>
                <w:rFonts w:ascii="Calibri" w:cs="Calibri" w:eastAsia="Calibri" w:hAnsi="Calibri"/>
                <w:b w:val="false"/>
                <w:bCs w:val="false"/>
                <w:color w:val="14201D"/>
                <w:sz w:val="19"/>
                <w:szCs w:val="19"/>
              </w:rPr>
              <w:t xml:space="preserve">Conditions applicable to the provision of transport services connected through TimorgianaRide.</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Versão de 5 de Outubro de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Versaun 5 Outubru 2026</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DATA DA VERSÃO</w:t>
            </w:r>
          </w:p>
          <w:p>
            <w:pPr>
              <w:spacing w:after="40" w:line="264"/>
            </w:pPr>
            <w:r>
              <w:rPr>
                <w:rFonts w:ascii="Calibri" w:cs="Calibri" w:eastAsia="Calibri" w:hAnsi="Calibri"/>
                <w:b w:val="false"/>
                <w:bCs w:val="false"/>
                <w:color w:val="14201D"/>
                <w:sz w:val="19"/>
                <w:szCs w:val="19"/>
              </w:rPr>
              <w:t xml:space="preserve">Version of 5 October 2026</w:t>
            </w:r>
          </w:p>
        </w:tc>
      </w:tr>
      <w:tr>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Li e aceito os **termos para motoristas**</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Haʼu lee no simu **termu ba motorista**</w:t>
            </w:r>
          </w:p>
        </w:tc>
        <w:tc>
          <w:tcPr>
            <w:tcW w:type="dxa" w:w="4946"/>
            <w:shd w:fill="F3F0EA" w:val="clear"/>
            <w:tcMar>
              <w:top w:type="dxa" w:w="80"/>
              <w:left w:type="dxa" w:w="110"/>
              <w:bottom w:type="dxa" w:w="80"/>
              <w:right w:type="dxa" w:w="110"/>
            </w:tcMar>
          </w:tcPr>
          <w:p>
            <w:pPr>
              <w:spacing w:after="40" w:line="264"/>
            </w:pPr>
            <w:r>
              <w:rPr>
                <w:rFonts w:ascii="Calibri" w:cs="Calibri" w:eastAsia="Calibri" w:hAnsi="Calibri"/>
                <w:b/>
                <w:bCs/>
                <w:color w:val="6A7671"/>
                <w:sz w:val="14"/>
                <w:szCs w:val="14"/>
              </w:rPr>
              <w:t xml:space="preserve">▸ CAIXA DE ACEITAÇÃO — o que está entre ** é a parte em que se toca</w:t>
            </w:r>
          </w:p>
          <w:p>
            <w:pPr>
              <w:spacing w:after="40" w:line="264"/>
            </w:pPr>
            <w:r>
              <w:rPr>
                <w:rFonts w:ascii="Calibri" w:cs="Calibri" w:eastAsia="Calibri" w:hAnsi="Calibri"/>
                <w:b w:val="false"/>
                <w:bCs w:val="false"/>
                <w:color w:val="14201D"/>
                <w:sz w:val="19"/>
                <w:szCs w:val="19"/>
              </w:rPr>
              <w:t xml:space="preserve">I have read and accept the **terms for drivers**</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Autonomia e Estatuto Profissional</w:t>
            </w:r>
          </w:p>
          <w:p>
            <w:pPr>
              <w:spacing w:after="40" w:line="264"/>
            </w:pPr>
            <w:r>
              <w:rPr>
                <w:rFonts w:ascii="Calibri" w:cs="Calibri" w:eastAsia="Calibri" w:hAnsi="Calibri"/>
                <w:b w:val="false"/>
                <w:bCs w:val="false"/>
                <w:color w:val="14201D"/>
                <w:sz w:val="19"/>
                <w:szCs w:val="19"/>
              </w:rPr>
              <w:t xml:space="preserve">O motorista atua como um prestador de serviços e profissional independente, sem qualquer relação de subordinação jurídica, vínculo laboral ou exclusividade com a TimorgianaRide.</w:t>
            </w:r>
          </w:p>
          <w:p>
            <w:pPr>
              <w:spacing w:after="40" w:line="264"/>
            </w:pPr>
          </w:p>
          <w:p>
            <w:pPr>
              <w:spacing w:after="40" w:line="264"/>
            </w:pPr>
            <w:r>
              <w:rPr>
                <w:rFonts w:ascii="Calibri" w:cs="Calibri" w:eastAsia="Calibri" w:hAnsi="Calibri"/>
                <w:b w:val="false"/>
                <w:bCs w:val="false"/>
                <w:color w:val="14201D"/>
                <w:sz w:val="19"/>
                <w:szCs w:val="19"/>
              </w:rPr>
              <w:t xml:space="preserve">Esta relação rege-se pelos seguintes princípios de autonomia:</w:t>
            </w:r>
          </w:p>
          <w:p>
            <w:pPr>
              <w:spacing w:after="40" w:line="264"/>
            </w:pPr>
          </w:p>
          <w:p>
            <w:pPr>
              <w:spacing w:after="40" w:line="264"/>
            </w:pPr>
            <w:r>
              <w:rPr>
                <w:rFonts w:ascii="Calibri" w:cs="Calibri" w:eastAsia="Calibri" w:hAnsi="Calibri"/>
                <w:b w:val="false"/>
                <w:bCs w:val="false"/>
                <w:color w:val="14201D"/>
                <w:sz w:val="19"/>
                <w:szCs w:val="19"/>
              </w:rPr>
              <w:t xml:space="preserve">• Não há obrigação de cumprir horários nem de aceitar um número mínimo de viagens. Fica disponível e aceita solicitações quando e onde desejar.</w:t>
            </w:r>
          </w:p>
          <w:p>
            <w:pPr>
              <w:spacing w:after="40" w:line="264"/>
            </w:pPr>
          </w:p>
          <w:p>
            <w:pPr>
              <w:spacing w:after="40" w:line="264"/>
            </w:pPr>
            <w:r>
              <w:rPr>
                <w:rFonts w:ascii="Calibri" w:cs="Calibri" w:eastAsia="Calibri" w:hAnsi="Calibri"/>
                <w:b w:val="false"/>
                <w:bCs w:val="false"/>
                <w:color w:val="14201D"/>
                <w:sz w:val="19"/>
                <w:szCs w:val="19"/>
              </w:rPr>
              <w:t xml:space="preserve">• A utilização da aplicação não concede direito a salário fixo, subsídios, férias pagas, indemnização ou benefícios previstos no Código do Trabalho para trabalhadores por conta de outrem.</w:t>
            </w:r>
          </w:p>
          <w:p>
            <w:pPr>
              <w:spacing w:after="40" w:line="264"/>
            </w:pPr>
          </w:p>
          <w:p>
            <w:pPr>
              <w:spacing w:after="40" w:line="264"/>
            </w:pPr>
            <w:r>
              <w:rPr>
                <w:rFonts w:ascii="Calibri" w:cs="Calibri" w:eastAsia="Calibri" w:hAnsi="Calibri"/>
                <w:b w:val="false"/>
                <w:bCs w:val="false"/>
                <w:color w:val="14201D"/>
                <w:sz w:val="19"/>
                <w:szCs w:val="19"/>
              </w:rPr>
              <w:t xml:space="preserve">• O motorista é o único responsável pelo seu veículo, pelos custos de manutenção, combustível e encargos fiscais decorrentes da sua atividade independente.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Autonomia no Estatutu Profisionál</w:t>
            </w:r>
          </w:p>
          <w:p>
            <w:pPr>
              <w:spacing w:after="40" w:line="264"/>
            </w:pPr>
            <w:r>
              <w:rPr>
                <w:rFonts w:ascii="Calibri" w:cs="Calibri" w:eastAsia="Calibri" w:hAnsi="Calibri"/>
                <w:b w:val="false"/>
                <w:bCs w:val="false"/>
                <w:color w:val="14201D"/>
                <w:sz w:val="19"/>
                <w:szCs w:val="19"/>
              </w:rPr>
              <w:t xml:space="preserve">Motorista servisu hanesan prestadór servisu no profisionál independente, sem kualker relasaun subordinasaun jurídika, vínkulu laborál ka eskluzividade ho TimorgianaRide.</w:t>
            </w:r>
          </w:p>
          <w:p>
            <w:pPr>
              <w:spacing w:after="40" w:line="264"/>
            </w:pPr>
            <w:r>
              <w:rPr>
                <w:rFonts w:ascii="Calibri" w:cs="Calibri" w:eastAsia="Calibri" w:hAnsi="Calibri"/>
                <w:b w:val="false"/>
                <w:bCs w:val="false"/>
                <w:color w:val="14201D"/>
                <w:sz w:val="19"/>
                <w:szCs w:val="19"/>
              </w:rPr>
              <w:t xml:space="preserve">Relasaun ida-ne’e kesi ho prinsípiu autonomia sira ne’e:</w:t>
            </w:r>
          </w:p>
          <w:p>
            <w:pPr>
              <w:spacing w:after="40" w:line="264"/>
            </w:pPr>
            <w:r>
              <w:rPr>
                <w:rFonts w:ascii="Calibri" w:cs="Calibri" w:eastAsia="Calibri" w:hAnsi="Calibri"/>
                <w:b w:val="false"/>
                <w:bCs w:val="false"/>
                <w:color w:val="14201D"/>
                <w:sz w:val="19"/>
                <w:szCs w:val="19"/>
              </w:rPr>
              <w:t xml:space="preserve">• La iha obrigasaun atu kumpre oráriu no la iha obrigasaun atu simu númeru mínimu viajen nian. Ita disponível no simu pedidu bainhira no iha ne’ebé ita hakarak.</w:t>
            </w:r>
          </w:p>
          <w:p>
            <w:pPr>
              <w:spacing w:after="40" w:line="264"/>
            </w:pPr>
            <w:r>
              <w:rPr>
                <w:rFonts w:ascii="Calibri" w:cs="Calibri" w:eastAsia="Calibri" w:hAnsi="Calibri"/>
                <w:b w:val="false"/>
                <w:bCs w:val="false"/>
                <w:color w:val="14201D"/>
                <w:sz w:val="19"/>
                <w:szCs w:val="19"/>
              </w:rPr>
              <w:t xml:space="preserve">• Uza aplikasaun ne’e la fó direitu ba saláriu fixu, subsídiu sira, feriadu remuneratóriu, indemnizasaun ka benefísiu sira ne’ebé previstu iha Kódigu Trabalhu ba traballadór por conta de outrem.</w:t>
            </w:r>
          </w:p>
          <w:p>
            <w:pPr>
              <w:spacing w:after="40" w:line="264"/>
            </w:pPr>
            <w:r>
              <w:rPr>
                <w:rFonts w:ascii="Calibri" w:cs="Calibri" w:eastAsia="Calibri" w:hAnsi="Calibri"/>
                <w:b w:val="false"/>
                <w:bCs w:val="false"/>
                <w:color w:val="14201D"/>
                <w:sz w:val="19"/>
                <w:szCs w:val="19"/>
              </w:rPr>
              <w:t xml:space="preserve">• Motorista mak iha responsabilidade ba nia veíkulu, ba kustu manutensaun, kombustível (gazolina/gazoil) no karga fiskál sira husi nia atividade independente.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Autonomy and professional status</w:t>
            </w:r>
          </w:p>
          <w:p>
            <w:pPr>
              <w:spacing w:after="40" w:line="264"/>
            </w:pPr>
            <w:r>
              <w:rPr>
                <w:rFonts w:ascii="Calibri" w:cs="Calibri" w:eastAsia="Calibri" w:hAnsi="Calibri"/>
                <w:b w:val="false"/>
                <w:bCs w:val="false"/>
                <w:color w:val="14201D"/>
                <w:sz w:val="19"/>
                <w:szCs w:val="19"/>
              </w:rPr>
              <w:t xml:space="preserve">The driver acts as a service provider and independent professional, without any relationship of legal subordination, employment relationship or exclusivity with TimorgianaRide.</w:t>
            </w:r>
          </w:p>
          <w:p>
            <w:pPr>
              <w:spacing w:after="40" w:line="264"/>
            </w:pPr>
          </w:p>
          <w:p>
            <w:pPr>
              <w:spacing w:after="40" w:line="264"/>
            </w:pPr>
            <w:r>
              <w:rPr>
                <w:rFonts w:ascii="Calibri" w:cs="Calibri" w:eastAsia="Calibri" w:hAnsi="Calibri"/>
                <w:b w:val="false"/>
                <w:bCs w:val="false"/>
                <w:color w:val="14201D"/>
                <w:sz w:val="19"/>
                <w:szCs w:val="19"/>
              </w:rPr>
              <w:t xml:space="preserve">This relationship is governed by the following principles of autonomy:</w:t>
            </w:r>
          </w:p>
          <w:p>
            <w:pPr>
              <w:spacing w:after="40" w:line="264"/>
            </w:pPr>
          </w:p>
          <w:p>
            <w:pPr>
              <w:spacing w:after="40" w:line="264"/>
            </w:pPr>
            <w:r>
              <w:rPr>
                <w:rFonts w:ascii="Calibri" w:cs="Calibri" w:eastAsia="Calibri" w:hAnsi="Calibri"/>
                <w:b w:val="false"/>
                <w:bCs w:val="false"/>
                <w:color w:val="14201D"/>
                <w:sz w:val="19"/>
                <w:szCs w:val="19"/>
              </w:rPr>
              <w:t xml:space="preserve">• There is no obligation to keep to schedules or to accept a minimum number of rides. You make yourself available and accept requests when and where you wish.</w:t>
            </w:r>
          </w:p>
          <w:p>
            <w:pPr>
              <w:spacing w:after="40" w:line="264"/>
            </w:pPr>
            <w:r>
              <w:rPr>
                <w:rFonts w:ascii="Calibri" w:cs="Calibri" w:eastAsia="Calibri" w:hAnsi="Calibri"/>
                <w:b w:val="false"/>
                <w:bCs w:val="false"/>
                <w:color w:val="14201D"/>
                <w:sz w:val="19"/>
                <w:szCs w:val="19"/>
              </w:rPr>
              <w:t xml:space="preserve">• Use of the application confers no right to a fixed salary, allowances, paid holidays, severance pay or the benefits provided for employees under the Labour Code.</w:t>
            </w:r>
          </w:p>
          <w:p>
            <w:pPr>
              <w:spacing w:after="40" w:line="264"/>
            </w:pPr>
            <w:r>
              <w:rPr>
                <w:rFonts w:ascii="Calibri" w:cs="Calibri" w:eastAsia="Calibri" w:hAnsi="Calibri"/>
                <w:b w:val="false"/>
                <w:bCs w:val="false"/>
                <w:color w:val="14201D"/>
                <w:sz w:val="19"/>
                <w:szCs w:val="19"/>
              </w:rPr>
              <w:t xml:space="preserve">• The driver is solely responsible for their vehicle, for maintenance and fuel costs, and for the tax obligations arising from their independent activity.</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Tarifas e Cobrança de Valores</w:t>
            </w:r>
          </w:p>
          <w:p>
            <w:pPr>
              <w:spacing w:after="40" w:line="264"/>
            </w:pPr>
            <w:r>
              <w:rPr>
                <w:rFonts w:ascii="Calibri" w:cs="Calibri" w:eastAsia="Calibri" w:hAnsi="Calibri"/>
                <w:b w:val="false"/>
                <w:bCs w:val="false"/>
                <w:color w:val="14201D"/>
                <w:sz w:val="19"/>
                <w:szCs w:val="19"/>
              </w:rPr>
              <w:t xml:space="preserve">O passageiro paga-lhe em dinheiro, no final da viagem, e o valor da viagem é inteiramente seu: a TimorgianaRide não cobra comissão sobre as viagens — numa viagem de $3, fica com os $3. O acesso à plataforma é pago à parte, através da assinatura descrita na cláusula seguinte. O preço é fixado pela aplicação e não se negoceia com o passageiro – é essa transparência que gera confiança no serviço.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Tarifa no Kobransa Valor Sira</w:t>
            </w:r>
          </w:p>
          <w:p>
            <w:pPr>
              <w:spacing w:after="40" w:line="264"/>
            </w:pPr>
            <w:r>
              <w:rPr>
                <w:rFonts w:ascii="Calibri" w:cs="Calibri" w:eastAsia="Calibri" w:hAnsi="Calibri"/>
                <w:b w:val="false"/>
                <w:bCs w:val="false"/>
                <w:color w:val="14201D"/>
                <w:sz w:val="19"/>
                <w:szCs w:val="19"/>
              </w:rPr>
              <w:t xml:space="preserve">Pasajeiru selu ba motorista ho osan bainhira termina ona viajen, no valor viajen nian ita-nian tomak: TimorgianaRide la kobra komisaun ba viajen sira — iha viajen ida ho $3, ita sei simu $3. Asesu ba plataforma selu ketak, liuhusi asinatura ne’ebé klausula tuir mai esplika. Folin ne’e fiksu husi aplikasaun no la bele negosia ho pasajeiru – transparénsia ne’e mak hamosu fiar ba servisu ne’e.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Fares and charging</w:t>
            </w:r>
          </w:p>
          <w:p>
            <w:pPr>
              <w:spacing w:after="40" w:line="264"/>
            </w:pPr>
            <w:r>
              <w:rPr>
                <w:rFonts w:ascii="Calibri" w:cs="Calibri" w:eastAsia="Calibri" w:hAnsi="Calibri"/>
                <w:b w:val="false"/>
                <w:bCs w:val="false"/>
                <w:color w:val="14201D"/>
                <w:sz w:val="19"/>
                <w:szCs w:val="19"/>
              </w:rPr>
              <w:t xml:space="preserve">The passenger pays you in cash at the end of the ride, and the fare is entirely yours: TimorgianaRide charges no commission on rides — on a $3 ride, you keep the $3. Access to the platform is paid for separately, through the subscription described in the next clause. The price is set by the application and is not negotiated with the passenger — it is that transparency that builds trust in the service.</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Assinatura da Plataforma</w:t>
            </w:r>
          </w:p>
          <w:p>
            <w:pPr>
              <w:spacing w:after="40" w:line="264"/>
            </w:pPr>
            <w:r>
              <w:rPr>
                <w:rFonts w:ascii="Calibri" w:cs="Calibri" w:eastAsia="Calibri" w:hAnsi="Calibri"/>
                <w:b w:val="false"/>
                <w:bCs w:val="false"/>
                <w:color w:val="14201D"/>
                <w:sz w:val="19"/>
                <w:szCs w:val="19"/>
              </w:rPr>
              <w:t xml:space="preserve">Em vez de comissão, o motorista paga o acesso à plataforma em dias, adiantadamente.</w:t>
            </w:r>
          </w:p>
          <w:p>
            <w:pPr>
              <w:spacing w:after="40" w:line="264"/>
            </w:pPr>
          </w:p>
          <w:p>
            <w:pPr>
              <w:spacing w:after="40" w:line="264"/>
            </w:pPr>
            <w:r>
              <w:rPr>
                <w:rFonts w:ascii="Calibri" w:cs="Calibri" w:eastAsia="Calibri" w:hAnsi="Calibri"/>
                <w:b w:val="false"/>
                <w:bCs w:val="false"/>
                <w:color w:val="14201D"/>
                <w:sz w:val="19"/>
                <w:szCs w:val="19"/>
              </w:rPr>
              <w:t xml:space="preserve">Período gratuito. Sem taxa de acesso até novo aviso oficial: até lá, o acesso à plataforma é gratuito. Os dias de trabalho são registados à mesma, marcados como gratuitos, para que possa ver o mecanismo a funcionar antes de pagar. O fim do período gratuito é anunciado na aplicação com, pelo menos, 30 dias de antecedência, com a indicação do dia em que a cobrança começa; a partir do anúncio, pode comprar dias.</w:t>
            </w:r>
          </w:p>
          <w:p>
            <w:pPr>
              <w:spacing w:after="40" w:line="264"/>
            </w:pPr>
          </w:p>
          <w:p>
            <w:pPr>
              <w:spacing w:after="40" w:line="264"/>
            </w:pPr>
            <w:r>
              <w:rPr>
                <w:rFonts w:ascii="Calibri" w:cs="Calibri" w:eastAsia="Calibri" w:hAnsi="Calibri"/>
                <w:b w:val="false"/>
                <w:bCs w:val="false"/>
                <w:color w:val="14201D"/>
                <w:sz w:val="19"/>
                <w:szCs w:val="19"/>
              </w:rPr>
              <w:t xml:space="preserve">A regra do dia. Um dia só é descontado quando conclui pelo menos uma viagem nesse dia, contado pela hora de Díli. Não descontam: os dias em que não esteve disponível, os dias sem viagens e as viagens canceladas. Várias viagens no mesmo dia contam como um único dia. Com o saldo a zero, pode continuar a trabalhar no dia em que já tenha concluído uma viagem, mas não pode começar um dia novo. Cada dia descontado fica registado, com a data, no ecrã Assinatura da aplicação.</w:t>
            </w:r>
          </w:p>
          <w:p>
            <w:pPr>
              <w:spacing w:after="40" w:line="264"/>
            </w:pPr>
          </w:p>
          <w:p>
            <w:pPr>
              <w:spacing w:after="40" w:line="264"/>
            </w:pPr>
            <w:r>
              <w:rPr>
                <w:rFonts w:ascii="Calibri" w:cs="Calibri" w:eastAsia="Calibri" w:hAnsi="Calibri"/>
                <w:b w:val="false"/>
                <w:bCs w:val="false"/>
                <w:color w:val="14201D"/>
                <w:sz w:val="19"/>
                <w:szCs w:val="19"/>
              </w:rPr>
              <w:t xml:space="preserve">Preços. Os pacotes em vigor são:</w:t>
            </w:r>
          </w:p>
          <w:p>
            <w:pPr>
              <w:spacing w:after="40" w:line="264"/>
            </w:pPr>
          </w:p>
          <w:p>
            <w:pPr>
              <w:spacing w:after="40" w:line="264"/>
            </w:pPr>
            <w:r>
              <w:rPr>
                <w:rFonts w:ascii="Calibri" w:cs="Calibri" w:eastAsia="Calibri" w:hAnsi="Calibri"/>
                <w:b w:val="false"/>
                <w:bCs w:val="false"/>
                <w:color w:val="14201D"/>
                <w:sz w:val="19"/>
                <w:szCs w:val="19"/>
              </w:rPr>
              <w:t xml:space="preserve">• Motorizada: 3 dias – $2; 10 dias – $6; 30 dias – $15.</w:t>
            </w:r>
          </w:p>
          <w:p>
            <w:pPr>
              <w:spacing w:after="40" w:line="264"/>
            </w:pPr>
          </w:p>
          <w:p>
            <w:pPr>
              <w:spacing w:after="40" w:line="264"/>
            </w:pPr>
            <w:r>
              <w:rPr>
                <w:rFonts w:ascii="Calibri" w:cs="Calibri" w:eastAsia="Calibri" w:hAnsi="Calibri"/>
                <w:b w:val="false"/>
                <w:bCs w:val="false"/>
                <w:color w:val="14201D"/>
                <w:sz w:val="19"/>
                <w:szCs w:val="19"/>
              </w:rPr>
              <w:t xml:space="preserve">• Carro e Carro Pickup: 3 dias – $4; 10 dias – $12; 30 dias – $25.</w:t>
            </w:r>
          </w:p>
          <w:p>
            <w:pPr>
              <w:spacing w:after="40" w:line="264"/>
            </w:pPr>
          </w:p>
          <w:p>
            <w:pPr>
              <w:spacing w:after="40" w:line="264"/>
            </w:pPr>
            <w:r>
              <w:rPr>
                <w:rFonts w:ascii="Calibri" w:cs="Calibri" w:eastAsia="Calibri" w:hAnsi="Calibri"/>
                <w:b w:val="false"/>
                <w:bCs w:val="false"/>
                <w:color w:val="14201D"/>
                <w:sz w:val="19"/>
                <w:szCs w:val="19"/>
              </w:rPr>
              <w:t xml:space="preserve">Os dias comprados não caducam. Qualquer alteração de preços é avisada na aplicação com, pelo menos, 30 dias de antecedência e aplica-se apenas às compras posteriores: os dias já comprados nunca perdem valor. Se não concordar com a alteração, fica inteiramente livre de deixar de utilizar a plataforma, com direito à devolução prevista abaixo.</w:t>
            </w:r>
          </w:p>
          <w:p>
            <w:pPr>
              <w:spacing w:after="40" w:line="264"/>
            </w:pPr>
          </w:p>
          <w:p>
            <w:pPr>
              <w:spacing w:after="40" w:line="264"/>
            </w:pPr>
            <w:r>
              <w:rPr>
                <w:rFonts w:ascii="Calibri" w:cs="Calibri" w:eastAsia="Calibri" w:hAnsi="Calibri"/>
                <w:b w:val="false"/>
                <w:bCs w:val="false"/>
                <w:color w:val="14201D"/>
                <w:sz w:val="19"/>
                <w:szCs w:val="19"/>
              </w:rPr>
              <w:t xml:space="preserve">Desconto para quem ganha pouco. Este desconto aplica-se a quem compra o pacote de 30 dias de atividade.</w:t>
            </w:r>
          </w:p>
          <w:p>
            <w:pPr>
              <w:spacing w:after="40" w:line="264"/>
            </w:pPr>
          </w:p>
          <w:p>
            <w:pPr>
              <w:spacing w:after="40" w:line="264"/>
            </w:pPr>
            <w:r>
              <w:rPr>
                <w:rFonts w:ascii="Calibri" w:cs="Calibri" w:eastAsia="Calibri" w:hAnsi="Calibri"/>
                <w:b w:val="false"/>
                <w:bCs w:val="false"/>
                <w:color w:val="14201D"/>
                <w:sz w:val="19"/>
                <w:szCs w:val="19"/>
              </w:rPr>
              <w:t xml:space="preserve">No fim de cada pacote de 30 dias — quando o último dos 30 dias de atividade é usado —, a TimorgianaRide calcula 15% do rendimento registado na aplicação durante esses 30 dias. O rendimento registado é a soma do preço das viagens concluídas na aplicação, tal como ficou registado em cada viagem.</w:t>
            </w:r>
          </w:p>
          <w:p>
            <w:pPr>
              <w:spacing w:after="40" w:line="264"/>
            </w:pPr>
          </w:p>
          <w:p>
            <w:pPr>
              <w:spacing w:after="40" w:line="264"/>
            </w:pPr>
            <w:r>
              <w:rPr>
                <w:rFonts w:ascii="Calibri" w:cs="Calibri" w:eastAsia="Calibri" w:hAnsi="Calibri"/>
                <w:b w:val="false"/>
                <w:bCs w:val="false"/>
                <w:color w:val="14201D"/>
                <w:sz w:val="19"/>
                <w:szCs w:val="19"/>
              </w:rPr>
              <w:t xml:space="preserve">Se esses 15% forem inferiores ao preço que pagou pelo pacote, a compra seguinte do pacote de 30 dias custa apenas esses 15%. Exemplo: um motorista de carro paga $25 e regista $90 de viagens; 15% de $90 são $13,50; o pacote seguinte custa $13,50. Se os 15% forem iguais ou superiores ao preço do pacote, o pacote seguinte custa o preço normal.</w:t>
            </w:r>
          </w:p>
          <w:p>
            <w:pPr>
              <w:spacing w:after="40" w:line="264"/>
            </w:pPr>
          </w:p>
          <w:p>
            <w:pPr>
              <w:spacing w:after="40" w:line="264"/>
            </w:pPr>
            <w:r>
              <w:rPr>
                <w:rFonts w:ascii="Calibri" w:cs="Calibri" w:eastAsia="Calibri" w:hAnsi="Calibri"/>
                <w:b w:val="false"/>
                <w:bCs w:val="false"/>
                <w:color w:val="14201D"/>
                <w:sz w:val="19"/>
                <w:szCs w:val="19"/>
              </w:rPr>
              <w:t xml:space="preserve">O desconto:</w:t>
            </w:r>
          </w:p>
          <w:p>
            <w:pPr>
              <w:spacing w:after="40" w:line="264"/>
            </w:pPr>
          </w:p>
          <w:p>
            <w:pPr>
              <w:spacing w:after="40" w:line="264"/>
            </w:pPr>
            <w:r>
              <w:rPr>
                <w:rFonts w:ascii="Calibri" w:cs="Calibri" w:eastAsia="Calibri" w:hAnsi="Calibri"/>
                <w:b w:val="false"/>
                <w:bCs w:val="false"/>
                <w:color w:val="14201D"/>
                <w:sz w:val="19"/>
                <w:szCs w:val="19"/>
              </w:rPr>
              <w:t xml:space="preserve">• vale apenas para a compra seguinte do pacote de 30 dias, e não para os pacotes de 3 ou de 10 dias;</w:t>
            </w:r>
          </w:p>
          <w:p>
            <w:pPr>
              <w:spacing w:after="40" w:line="264"/>
            </w:pPr>
          </w:p>
          <w:p>
            <w:pPr>
              <w:spacing w:after="40" w:line="264"/>
            </w:pPr>
            <w:r>
              <w:rPr>
                <w:rFonts w:ascii="Calibri" w:cs="Calibri" w:eastAsia="Calibri" w:hAnsi="Calibri"/>
                <w:b w:val="false"/>
                <w:bCs w:val="false"/>
                <w:color w:val="14201D"/>
                <w:sz w:val="19"/>
                <w:szCs w:val="19"/>
              </w:rPr>
              <w:t xml:space="preserve">• não é devolvido em dinheiro, não se acumula e não passa para outra conta;</w:t>
            </w:r>
          </w:p>
          <w:p>
            <w:pPr>
              <w:spacing w:after="40" w:line="264"/>
            </w:pPr>
          </w:p>
          <w:p>
            <w:pPr>
              <w:spacing w:after="40" w:line="264"/>
            </w:pPr>
            <w:r>
              <w:rPr>
                <w:rFonts w:ascii="Calibri" w:cs="Calibri" w:eastAsia="Calibri" w:hAnsi="Calibri"/>
                <w:b w:val="false"/>
                <w:bCs w:val="false"/>
                <w:color w:val="14201D"/>
                <w:sz w:val="19"/>
                <w:szCs w:val="19"/>
              </w:rPr>
              <w:t xml:space="preserve">• é mostrado na aplicação, com o cálculo, antes de comprar.</w:t>
            </w:r>
          </w:p>
          <w:p>
            <w:pPr>
              <w:spacing w:after="40" w:line="264"/>
            </w:pPr>
          </w:p>
          <w:p>
            <w:pPr>
              <w:spacing w:after="40" w:line="264"/>
            </w:pPr>
            <w:r>
              <w:rPr>
                <w:rFonts w:ascii="Calibri" w:cs="Calibri" w:eastAsia="Calibri" w:hAnsi="Calibri"/>
                <w:b w:val="false"/>
                <w:bCs w:val="false"/>
                <w:color w:val="14201D"/>
                <w:sz w:val="19"/>
                <w:szCs w:val="19"/>
              </w:rPr>
              <w:t xml:space="preserve">Perda do desconto. O motorista perde o desconto desse pacote se, durante os 30 dias de atividade, cancelar mais de 3 viagens depois de as ter aceitado, ou mais de 20% das viagens que aceitou. Perde-o também se se provar que combinou com um passageiro fazer a viagem fora da aplicação. Isto não afasta a suspensão ou a desativação previstas nestes Termos.</w:t>
            </w:r>
          </w:p>
          <w:p>
            <w:pPr>
              <w:spacing w:after="40" w:line="264"/>
            </w:pPr>
          </w:p>
          <w:p>
            <w:pPr>
              <w:spacing w:after="40" w:line="264"/>
            </w:pPr>
            <w:r>
              <w:rPr>
                <w:rFonts w:ascii="Calibri" w:cs="Calibri" w:eastAsia="Calibri" w:hAnsi="Calibri"/>
                <w:b w:val="false"/>
                <w:bCs w:val="false"/>
                <w:color w:val="14201D"/>
                <w:sz w:val="19"/>
                <w:szCs w:val="19"/>
              </w:rPr>
              <w:t xml:space="preserve">Natureza. O desconto é uma redução do preço do acesso à plataforma, e não uma comissão: a TimorgianaRide não recebe, nem retém, qualquer parte do valor das viagens, que continua a ser pago diretamente pelo passageiro ao motorista.</w:t>
            </w:r>
          </w:p>
          <w:p>
            <w:pPr>
              <w:spacing w:after="40" w:line="264"/>
            </w:pPr>
          </w:p>
          <w:p>
            <w:pPr>
              <w:spacing w:after="40" w:line="264"/>
            </w:pPr>
            <w:r>
              <w:rPr>
                <w:rFonts w:ascii="Calibri" w:cs="Calibri" w:eastAsia="Calibri" w:hAnsi="Calibri"/>
                <w:b w:val="false"/>
                <w:bCs w:val="false"/>
                <w:color w:val="14201D"/>
                <w:sz w:val="19"/>
                <w:szCs w:val="19"/>
              </w:rPr>
              <w:t xml:space="preserve">Os registos da aplicação servem de prova do rendimento registado e dos cancelamentos. As condições deste desconto podem ser alteradas com aviso de, pelo menos, 30 dias, e a alteração aplica-se apenas aos pacotes comprados depois dela.</w:t>
            </w:r>
          </w:p>
          <w:p>
            <w:pPr>
              <w:spacing w:after="40" w:line="264"/>
            </w:pPr>
          </w:p>
          <w:p>
            <w:pPr>
              <w:spacing w:after="40" w:line="264"/>
            </w:pPr>
            <w:r>
              <w:rPr>
                <w:rFonts w:ascii="Calibri" w:cs="Calibri" w:eastAsia="Calibri" w:hAnsi="Calibri"/>
                <w:b w:val="false"/>
                <w:bCs w:val="false"/>
                <w:color w:val="14201D"/>
                <w:sz w:val="19"/>
                <w:szCs w:val="19"/>
              </w:rPr>
              <w:t xml:space="preserve">Como pagar. O pagamento é feito à TimorgianaRide, pelos meios indicados no ecrã Assinatura — código QR nacional (TUQR), transferência bancária ou no escritório —, indicando o código de referência pessoal que a aplicação mostra. Pagamentos feitos a qualquer pessoa, ou por meio diferente dos indicados na aplicação, não são reconhecidos.</w:t>
            </w:r>
          </w:p>
          <w:p>
            <w:pPr>
              <w:spacing w:after="40" w:line="264"/>
            </w:pPr>
          </w:p>
          <w:p>
            <w:pPr>
              <w:spacing w:after="40" w:line="264"/>
            </w:pPr>
            <w:r>
              <w:rPr>
                <w:rFonts w:ascii="Calibri" w:cs="Calibri" w:eastAsia="Calibri" w:hAnsi="Calibri"/>
                <w:b w:val="false"/>
                <w:bCs w:val="false"/>
                <w:color w:val="14201D"/>
                <w:sz w:val="19"/>
                <w:szCs w:val="19"/>
              </w:rPr>
              <w:t xml:space="preserve">Quando os dias entram. Depois de pagar, envie o comprovativo pela aplicação. Os dias entram na sua conta quando confirmarmos que o pagamento chegou à conta da TimorgianaRide, no prazo máximo de 24 horas após o envio do comprovativo. O comprovativo, por si só, não basta: se o pagamento não for encontrado, será avisado do motivo. Cada carregamento fica registado na aplicação, com a data, os dias e a forma de pagamento.</w:t>
            </w:r>
          </w:p>
          <w:p>
            <w:pPr>
              <w:spacing w:after="40" w:line="264"/>
            </w:pPr>
          </w:p>
          <w:p>
            <w:pPr>
              <w:spacing w:after="40" w:line="264"/>
            </w:pPr>
            <w:r>
              <w:rPr>
                <w:rFonts w:ascii="Calibri" w:cs="Calibri" w:eastAsia="Calibri" w:hAnsi="Calibri"/>
                <w:b w:val="false"/>
                <w:bCs w:val="false"/>
                <w:color w:val="14201D"/>
                <w:sz w:val="19"/>
                <w:szCs w:val="19"/>
              </w:rPr>
              <w:t xml:space="preserve">Dias não usados.</w:t>
            </w:r>
          </w:p>
          <w:p>
            <w:pPr>
              <w:spacing w:after="40" w:line="264"/>
            </w:pPr>
          </w:p>
          <w:p>
            <w:pPr>
              <w:spacing w:after="40" w:line="264"/>
            </w:pPr>
            <w:r>
              <w:rPr>
                <w:rFonts w:ascii="Calibri" w:cs="Calibri" w:eastAsia="Calibri" w:hAnsi="Calibri"/>
                <w:b w:val="false"/>
                <w:bCs w:val="false"/>
                <w:color w:val="14201D"/>
                <w:sz w:val="19"/>
                <w:szCs w:val="19"/>
              </w:rPr>
              <w:t xml:space="preserve">• Suspensão temporária: os dias não se perdem. Como só se descontam dias com viagens concluídas, nenhum dia é gasto enquanto a suspensão durar.</w:t>
            </w:r>
          </w:p>
          <w:p>
            <w:pPr>
              <w:spacing w:after="40" w:line="264"/>
            </w:pPr>
          </w:p>
          <w:p>
            <w:pPr>
              <w:spacing w:after="40" w:line="264"/>
            </w:pPr>
            <w:r>
              <w:rPr>
                <w:rFonts w:ascii="Calibri" w:cs="Calibri" w:eastAsia="Calibri" w:hAnsi="Calibri"/>
                <w:b w:val="false"/>
                <w:bCs w:val="false"/>
                <w:color w:val="14201D"/>
                <w:sz w:val="19"/>
                <w:szCs w:val="19"/>
              </w:rPr>
              <w:t xml:space="preserve">• Encerramento da conta a seu pedido: é-lhe devolvido o valor dos dias não usados.</w:t>
            </w:r>
          </w:p>
          <w:p>
            <w:pPr>
              <w:spacing w:after="40" w:line="264"/>
            </w:pPr>
          </w:p>
          <w:p>
            <w:pPr>
              <w:spacing w:after="40" w:line="264"/>
            </w:pPr>
            <w:r>
              <w:rPr>
                <w:rFonts w:ascii="Calibri" w:cs="Calibri" w:eastAsia="Calibri" w:hAnsi="Calibri"/>
                <w:b w:val="false"/>
                <w:bCs w:val="false"/>
                <w:color w:val="14201D"/>
                <w:sz w:val="19"/>
                <w:szCs w:val="19"/>
              </w:rPr>
              <w:t xml:space="preserve">• Desativação definitiva pela TimorgianaRide: é-lhe devolvido o valor dos dias não usados, exceto se a desativação resultar de falta grave — documentação falsa ou alterada, cobrança de valores superiores ou divergentes do fixado pela aplicação, ou outra violação grave destes Termos.</w:t>
            </w:r>
          </w:p>
          <w:p>
            <w:pPr>
              <w:spacing w:after="40" w:line="264"/>
            </w:pPr>
          </w:p>
          <w:p>
            <w:pPr>
              <w:spacing w:after="40" w:line="264"/>
            </w:pPr>
            <w:r>
              <w:rPr>
                <w:rFonts w:ascii="Calibri" w:cs="Calibri" w:eastAsia="Calibri" w:hAnsi="Calibri"/>
                <w:b w:val="false"/>
                <w:bCs w:val="false"/>
                <w:color w:val="14201D"/>
                <w:sz w:val="19"/>
                <w:szCs w:val="19"/>
              </w:rPr>
              <w:t xml:space="preserve">• Fim do serviço: se a TimorgianaRide deixar de funcionar, avisa com, pelo menos, 30 dias de antecedência e devolve o valor de todos os dias não usados.</w:t>
            </w:r>
          </w:p>
          <w:p>
            <w:pPr>
              <w:spacing w:after="40" w:line="264"/>
            </w:pPr>
          </w:p>
          <w:p>
            <w:pPr>
              <w:spacing w:after="40" w:line="264"/>
            </w:pPr>
            <w:r>
              <w:rPr>
                <w:rFonts w:ascii="Calibri" w:cs="Calibri" w:eastAsia="Calibri" w:hAnsi="Calibri"/>
                <w:b w:val="false"/>
                <w:bCs w:val="false"/>
                <w:color w:val="14201D"/>
                <w:sz w:val="19"/>
                <w:szCs w:val="19"/>
              </w:rPr>
              <w:t xml:space="preserve">O valor devolvido corresponde aos dias não usados, ao preço por dia que efetivamente pagou por eles (consideram-se usados primeiro os dias comprados há mais tempo), e é pago no prazo de 30 dias a contar do pedido, para a conta ou carteira que indicar. Os dias oferecidos gratuitamente pela TimorgianaRide não dão direito a devolução.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Asinatura Plataforma nian</w:t>
            </w:r>
          </w:p>
          <w:p>
            <w:pPr>
              <w:spacing w:after="40" w:line="264"/>
            </w:pPr>
            <w:r>
              <w:rPr>
                <w:rFonts w:ascii="Calibri" w:cs="Calibri" w:eastAsia="Calibri" w:hAnsi="Calibri"/>
                <w:b w:val="false"/>
                <w:bCs w:val="false"/>
                <w:color w:val="14201D"/>
                <w:sz w:val="19"/>
                <w:szCs w:val="19"/>
              </w:rPr>
              <w:t xml:space="preserve">Duké komisaun, motorista selu hodi asesu ba plataforma ho loron, adiantamentu.</w:t>
            </w:r>
          </w:p>
          <w:p>
            <w:pPr>
              <w:spacing w:after="40" w:line="264"/>
            </w:pPr>
            <w:r>
              <w:rPr>
                <w:rFonts w:ascii="Calibri" w:cs="Calibri" w:eastAsia="Calibri" w:hAnsi="Calibri"/>
                <w:b w:val="false"/>
                <w:bCs w:val="false"/>
                <w:color w:val="14201D"/>
                <w:sz w:val="19"/>
                <w:szCs w:val="19"/>
              </w:rPr>
              <w:t xml:space="preserve">Períodu gratuitu. La iha taxa asesu to’o hetan avizu ofisiál foun: to’o ne’ebá, asesu ba plataforma gratuitu. Loron servisu sira rejistu nafatin, ho marka gratuitu, atu ita bele haree mekanizmu ne’e la’o antes selu. Períodu gratuitu nia rohan sei anunsia iha aplikasaun pelumenus loron 30 molok, ho loron ne’ebé kobransa hahú; hahú husi anúnsiu ne’e, ita bele sosa loron.</w:t>
            </w:r>
          </w:p>
          <w:p>
            <w:pPr>
              <w:spacing w:after="40" w:line="264"/>
            </w:pPr>
            <w:r>
              <w:rPr>
                <w:rFonts w:ascii="Calibri" w:cs="Calibri" w:eastAsia="Calibri" w:hAnsi="Calibri"/>
                <w:b w:val="false"/>
                <w:bCs w:val="false"/>
                <w:color w:val="14201D"/>
                <w:sz w:val="19"/>
                <w:szCs w:val="19"/>
              </w:rPr>
              <w:t xml:space="preserve">Regra loron nian. Loron ida deskonta de’it bainhira ita remata pelumenus viajen ida iha loron ne’e, tuir oras Díli nian. La deskonta: loron sira ne’ebé ita la disponível, loron sira ne’ebé la iha viajen, no viajen sira ne’ebé kansela. Viajen barak iha loron hanesan konta loron ida de’it. Bainhira saldu zero, ita bele kontinua servisu iha loron ne’ebé ita remata ona viajen ida, maibé la bele hahú ho loron tuir mai. Loron ida-idak ne’ebé deskonta rejistu ho data iha ekrã Asinatura iha aplikasaun.</w:t>
            </w:r>
          </w:p>
          <w:p>
            <w:pPr>
              <w:spacing w:after="40" w:line="264"/>
            </w:pPr>
            <w:r>
              <w:rPr>
                <w:rFonts w:ascii="Calibri" w:cs="Calibri" w:eastAsia="Calibri" w:hAnsi="Calibri"/>
                <w:b w:val="false"/>
                <w:bCs w:val="false"/>
                <w:color w:val="14201D"/>
                <w:sz w:val="19"/>
                <w:szCs w:val="19"/>
              </w:rPr>
              <w:t xml:space="preserve">Folin. Pakote sira ne’ebé vigora mak:</w:t>
            </w:r>
          </w:p>
          <w:p>
            <w:pPr>
              <w:spacing w:after="40" w:line="264"/>
            </w:pPr>
            <w:r>
              <w:rPr>
                <w:rFonts w:ascii="Calibri" w:cs="Calibri" w:eastAsia="Calibri" w:hAnsi="Calibri"/>
                <w:b w:val="false"/>
                <w:bCs w:val="false"/>
                <w:color w:val="14201D"/>
                <w:sz w:val="19"/>
                <w:szCs w:val="19"/>
              </w:rPr>
              <w:t xml:space="preserve">• Motorizada: loron 3 – $2; loron 10 – $6; loron 30 – $15.</w:t>
            </w:r>
          </w:p>
          <w:p>
            <w:pPr>
              <w:spacing w:after="40" w:line="264"/>
            </w:pPr>
            <w:r>
              <w:rPr>
                <w:rFonts w:ascii="Calibri" w:cs="Calibri" w:eastAsia="Calibri" w:hAnsi="Calibri"/>
                <w:b w:val="false"/>
                <w:bCs w:val="false"/>
                <w:color w:val="14201D"/>
                <w:sz w:val="19"/>
                <w:szCs w:val="19"/>
              </w:rPr>
              <w:t xml:space="preserve">• Kareta no Kareta Pickup: loron 3 – $4; loron 10 – $12; loron 30 – $25.</w:t>
            </w:r>
          </w:p>
          <w:p>
            <w:pPr>
              <w:spacing w:after="40" w:line="264"/>
            </w:pPr>
            <w:r>
              <w:rPr>
                <w:rFonts w:ascii="Calibri" w:cs="Calibri" w:eastAsia="Calibri" w:hAnsi="Calibri"/>
                <w:b w:val="false"/>
                <w:bCs w:val="false"/>
                <w:color w:val="14201D"/>
                <w:sz w:val="19"/>
                <w:szCs w:val="19"/>
              </w:rPr>
              <w:t xml:space="preserve">Loron sira ne’ebé sosa ona la kaduka. Kualker mudansa folin nian sei fó aviza iha aplikasaun, pelumenus loron 30 antes, no aplika de’it ba sosa sira depois: loron sira ne’ebé sosa ona nunka lakon valor. Se ita la konkorda ho mudansa ne’e, ita iha liberdade tomak atu para uza plataforma, ho direitu ba devolusaun ne’ebé previstu iha okos.</w:t>
            </w:r>
          </w:p>
          <w:p>
            <w:pPr>
              <w:spacing w:after="40" w:line="264"/>
            </w:pPr>
            <w:r>
              <w:rPr>
                <w:rFonts w:ascii="Calibri" w:cs="Calibri" w:eastAsia="Calibri" w:hAnsi="Calibri"/>
                <w:b w:val="false"/>
                <w:bCs w:val="false"/>
                <w:color w:val="14201D"/>
                <w:sz w:val="19"/>
                <w:szCs w:val="19"/>
              </w:rPr>
              <w:t xml:space="preserve">Diskontu ba sira ne’ebé hetan rendimentu ki’ik. Diskontu ida-ne’e aplika ba sira ne’ebé sosa pakote loron atividade 30.</w:t>
            </w:r>
          </w:p>
          <w:p>
            <w:pPr>
              <w:spacing w:after="40" w:line="264"/>
            </w:pPr>
            <w:r>
              <w:rPr>
                <w:rFonts w:ascii="Calibri" w:cs="Calibri" w:eastAsia="Calibri" w:hAnsi="Calibri"/>
                <w:b w:val="false"/>
                <w:bCs w:val="false"/>
                <w:color w:val="14201D"/>
                <w:sz w:val="19"/>
                <w:szCs w:val="19"/>
              </w:rPr>
              <w:t xml:space="preserve">Rohan husi kada pakote loron 30 nian — bainhira uza ona loron atividade ikus husi loron 30 —, TimorgianaRide sura 15% husi rendimentu ne’ebé rejistu iha aplikasaun durante loron 30 ne’e. Rendimentu rejistadu mak soma husi folin viajen sira ne’ebé remata iha aplikasaun, tuir saida mak rejistu iha viajen ida-idak.</w:t>
            </w:r>
          </w:p>
          <w:p>
            <w:pPr>
              <w:spacing w:after="40" w:line="264"/>
            </w:pPr>
            <w:r>
              <w:rPr>
                <w:rFonts w:ascii="Calibri" w:cs="Calibri" w:eastAsia="Calibri" w:hAnsi="Calibri"/>
                <w:b w:val="false"/>
                <w:bCs w:val="false"/>
                <w:color w:val="14201D"/>
                <w:sz w:val="19"/>
                <w:szCs w:val="19"/>
              </w:rPr>
              <w:t xml:space="preserve">Se 15% ne’e ki’ik liu folin ne’ebé ita selu ba pakote, sosa pakote loron 30 tuir mai sei kusta de’it 15% ne’e. Ezemplu: motorista kareta selu $25 no rejistu viajen $90; 15% husi $90 mak $13,50; pakote tuir mai kusta $13,50. Se 15% hanesan ka boot liu folin pakote nian, pakote tuir mai kusta folin normál.</w:t>
            </w:r>
          </w:p>
          <w:p>
            <w:pPr>
              <w:spacing w:after="40" w:line="264"/>
            </w:pPr>
            <w:r>
              <w:rPr>
                <w:rFonts w:ascii="Calibri" w:cs="Calibri" w:eastAsia="Calibri" w:hAnsi="Calibri"/>
                <w:b w:val="false"/>
                <w:bCs w:val="false"/>
                <w:color w:val="14201D"/>
                <w:sz w:val="19"/>
                <w:szCs w:val="19"/>
              </w:rPr>
              <w:t xml:space="preserve">Diskontu:</w:t>
            </w:r>
          </w:p>
          <w:p>
            <w:pPr>
              <w:spacing w:after="40" w:line="264"/>
            </w:pPr>
            <w:r>
              <w:rPr>
                <w:rFonts w:ascii="Calibri" w:cs="Calibri" w:eastAsia="Calibri" w:hAnsi="Calibri"/>
                <w:b w:val="false"/>
                <w:bCs w:val="false"/>
                <w:color w:val="14201D"/>
                <w:sz w:val="19"/>
                <w:szCs w:val="19"/>
              </w:rPr>
              <w:t xml:space="preserve">• vale de’it ba sosa tuir mai husi pakote loron 30 nian, la vale ba pakote loron 3 ka loron 10;</w:t>
            </w:r>
          </w:p>
          <w:p>
            <w:pPr>
              <w:spacing w:after="40" w:line="264"/>
            </w:pPr>
            <w:r>
              <w:rPr>
                <w:rFonts w:ascii="Calibri" w:cs="Calibri" w:eastAsia="Calibri" w:hAnsi="Calibri"/>
                <w:b w:val="false"/>
                <w:bCs w:val="false"/>
                <w:color w:val="14201D"/>
                <w:sz w:val="19"/>
                <w:szCs w:val="19"/>
              </w:rPr>
              <w:t xml:space="preserve">• la fó fila-fali ho osan, la akumula no la muda ba konta seluk;</w:t>
            </w:r>
          </w:p>
          <w:p>
            <w:pPr>
              <w:spacing w:after="40" w:line="264"/>
            </w:pPr>
            <w:r>
              <w:rPr>
                <w:rFonts w:ascii="Calibri" w:cs="Calibri" w:eastAsia="Calibri" w:hAnsi="Calibri"/>
                <w:b w:val="false"/>
                <w:bCs w:val="false"/>
                <w:color w:val="14201D"/>
                <w:sz w:val="19"/>
                <w:szCs w:val="19"/>
              </w:rPr>
              <w:t xml:space="preserve">• hatudu iha aplikasaun, ho kálkulu, antes sosa.</w:t>
            </w:r>
          </w:p>
          <w:p>
            <w:pPr>
              <w:spacing w:after="40" w:line="264"/>
            </w:pPr>
            <w:r>
              <w:rPr>
                <w:rFonts w:ascii="Calibri" w:cs="Calibri" w:eastAsia="Calibri" w:hAnsi="Calibri"/>
                <w:b w:val="false"/>
                <w:bCs w:val="false"/>
                <w:color w:val="14201D"/>
                <w:sz w:val="19"/>
                <w:szCs w:val="19"/>
              </w:rPr>
              <w:t xml:space="preserve">Lakon diskontu. Motorista lakon diskontu husi pakote ne’e se, durante loron atividade 30, nia kansela viajen liu 3 depois simu tiha, ka liu 20% husi viajen ne’ebé nia simu. Nia mós lakon se prova katak nia koordena ho pasajeiru atu halo viajen fora husi aplikasaun. Ida-ne’e la hasai suspensaun ka desativasaun ne’ebé previstu iha Termu sira-ne’e.</w:t>
            </w:r>
          </w:p>
          <w:p>
            <w:pPr>
              <w:spacing w:after="40" w:line="264"/>
            </w:pPr>
            <w:r>
              <w:rPr>
                <w:rFonts w:ascii="Calibri" w:cs="Calibri" w:eastAsia="Calibri" w:hAnsi="Calibri"/>
                <w:b w:val="false"/>
                <w:bCs w:val="false"/>
                <w:color w:val="14201D"/>
                <w:sz w:val="19"/>
                <w:szCs w:val="19"/>
              </w:rPr>
              <w:t xml:space="preserve">Natureza. Diskontu ne’e mak redusaun ba folin asesu ba plataforma, la’ós komisaun: TimorgianaRide la simu no la retein parte ruma husi viajen nia valór, ne’ebé pasajeiru kontinua selu direta ba motorista.</w:t>
            </w:r>
          </w:p>
          <w:p>
            <w:pPr>
              <w:spacing w:after="40" w:line="264"/>
            </w:pPr>
            <w:r>
              <w:rPr>
                <w:rFonts w:ascii="Calibri" w:cs="Calibri" w:eastAsia="Calibri" w:hAnsi="Calibri"/>
                <w:b w:val="false"/>
                <w:bCs w:val="false"/>
                <w:color w:val="14201D"/>
                <w:sz w:val="19"/>
                <w:szCs w:val="19"/>
              </w:rPr>
              <w:t xml:space="preserve">Aplikasaun nia rejistu sira serve hanesan prova ba rendimentu rejistadu no ba kanselamentu sira. Kondisaun diskontu nian bele muda ho avizu pelumenus molok loron 30, no mudansa aplika de’it ba pakote sira ne’ebé sosa depois.</w:t>
            </w:r>
          </w:p>
          <w:p>
            <w:pPr>
              <w:spacing w:after="40" w:line="264"/>
            </w:pPr>
            <w:r>
              <w:rPr>
                <w:rFonts w:ascii="Calibri" w:cs="Calibri" w:eastAsia="Calibri" w:hAnsi="Calibri"/>
                <w:b w:val="false"/>
                <w:bCs w:val="false"/>
                <w:color w:val="14201D"/>
                <w:sz w:val="19"/>
                <w:szCs w:val="19"/>
              </w:rPr>
              <w:t xml:space="preserve">Oinsá selu. Pagamentu halo ba TimorgianaRide, liuhusi meiu sira ne’ebé hatudu iha ekrã Asinatura — kódigu QR nasionál (TUQR), transferénsia bankária ka iha eskritóriu —, ho kódigu referénsia pesoál ne’ebé aplikasaun hatudu. Pagamentu ne’ebé halo ba ema seluk, ka liuhusi meiu seluk ne’ebé la hatudu iha aplikasaun, la rekoñese.</w:t>
            </w:r>
          </w:p>
          <w:p>
            <w:pPr>
              <w:spacing w:after="40" w:line="264"/>
            </w:pPr>
            <w:r>
              <w:rPr>
                <w:rFonts w:ascii="Calibri" w:cs="Calibri" w:eastAsia="Calibri" w:hAnsi="Calibri"/>
                <w:b w:val="false"/>
                <w:bCs w:val="false"/>
                <w:color w:val="14201D"/>
                <w:sz w:val="19"/>
                <w:szCs w:val="19"/>
              </w:rPr>
              <w:t xml:space="preserve">Bainhira loron sira tama. Depois selu, haruka komprovativu liuhusi aplikasaun. Loron sira tama ba ita-nia konta bainhira ami konfirma katak pagamentu to’o ona iha TimorgianaRide nia konta, iha prazu másimu oras 24 depois haruka komprovativu. Komprovativu mesak la to’o: se ami la hetan pagamentu, ita sei simu aviza ho motivu. Karregamentu ida-idak rejistu iha aplikasaun, ho data, loron no forma pagamentu.</w:t>
            </w:r>
          </w:p>
          <w:p>
            <w:pPr>
              <w:spacing w:after="40" w:line="264"/>
            </w:pPr>
            <w:r>
              <w:rPr>
                <w:rFonts w:ascii="Calibri" w:cs="Calibri" w:eastAsia="Calibri" w:hAnsi="Calibri"/>
                <w:b w:val="false"/>
                <w:bCs w:val="false"/>
                <w:color w:val="14201D"/>
                <w:sz w:val="19"/>
                <w:szCs w:val="19"/>
              </w:rPr>
              <w:t xml:space="preserve">Loron sira ne’ebé la uza.</w:t>
            </w:r>
          </w:p>
          <w:p>
            <w:pPr>
              <w:spacing w:after="40" w:line="264"/>
            </w:pPr>
            <w:r>
              <w:rPr>
                <w:rFonts w:ascii="Calibri" w:cs="Calibri" w:eastAsia="Calibri" w:hAnsi="Calibri"/>
                <w:b w:val="false"/>
                <w:bCs w:val="false"/>
                <w:color w:val="14201D"/>
                <w:sz w:val="19"/>
                <w:szCs w:val="19"/>
              </w:rPr>
              <w:t xml:space="preserve">• Suspensaun temporária: loron sira la lakon. Tanba deskonta de’it loron ho viajen ne’ebé remata, la gasta loron ida durante suspensaun.</w:t>
            </w:r>
          </w:p>
          <w:p>
            <w:pPr>
              <w:spacing w:after="40" w:line="264"/>
            </w:pPr>
            <w:r>
              <w:rPr>
                <w:rFonts w:ascii="Calibri" w:cs="Calibri" w:eastAsia="Calibri" w:hAnsi="Calibri"/>
                <w:b w:val="false"/>
                <w:bCs w:val="false"/>
                <w:color w:val="14201D"/>
                <w:sz w:val="19"/>
                <w:szCs w:val="19"/>
              </w:rPr>
              <w:t xml:space="preserve">• Taka konta tuir ita-nia pedidu: ami fó fila fali valor loron sira ne’ebé la uza.</w:t>
            </w:r>
          </w:p>
          <w:p>
            <w:pPr>
              <w:spacing w:after="40" w:line="264"/>
            </w:pPr>
            <w:r>
              <w:rPr>
                <w:rFonts w:ascii="Calibri" w:cs="Calibri" w:eastAsia="Calibri" w:hAnsi="Calibri"/>
                <w:b w:val="false"/>
                <w:bCs w:val="false"/>
                <w:color w:val="14201D"/>
                <w:sz w:val="19"/>
                <w:szCs w:val="19"/>
              </w:rPr>
              <w:t xml:space="preserve">• Desativasaun definitiva husi TimorgianaRide: ami fó fila fali valor loron sira ne’ebé la uza, exetu se desativasaun mosu husi falta grave — dokumentasaun falsu ka alteradu, kobransa ho valor aas liu ka diferenti husi valor ne’ebé aplikasaun fiksa, ka violasaun grave seluk ba Termos sira-ne’e.</w:t>
            </w:r>
          </w:p>
          <w:p>
            <w:pPr>
              <w:spacing w:after="40" w:line="264"/>
            </w:pPr>
            <w:r>
              <w:rPr>
                <w:rFonts w:ascii="Calibri" w:cs="Calibri" w:eastAsia="Calibri" w:hAnsi="Calibri"/>
                <w:b w:val="false"/>
                <w:bCs w:val="false"/>
                <w:color w:val="14201D"/>
                <w:sz w:val="19"/>
                <w:szCs w:val="19"/>
              </w:rPr>
              <w:t xml:space="preserve">• Servisu remata: se TimorgianaRide para funsiona, ami fó aviza pelumenus loron 30 antes no fó fila fali valor loron hotu ne’ebé la uza.</w:t>
            </w:r>
          </w:p>
          <w:p>
            <w:pPr>
              <w:spacing w:after="40" w:line="264"/>
            </w:pPr>
            <w:r>
              <w:rPr>
                <w:rFonts w:ascii="Calibri" w:cs="Calibri" w:eastAsia="Calibri" w:hAnsi="Calibri"/>
                <w:b w:val="false"/>
                <w:bCs w:val="false"/>
                <w:color w:val="14201D"/>
                <w:sz w:val="19"/>
                <w:szCs w:val="19"/>
              </w:rPr>
              <w:t xml:space="preserve">Valor ne’ebé fó fila fali tuir loron sira ne’ebé la uza, ho folin loron ida nian ne’ebé ita selu duni ba sira (konsidera katak loron sira ne’ebé sosa uluk liu mak uza uluk), no selu iha prazu loron 30 hahú husi pedidu, ba konta ka karteira ne’ebé ita indika. Loron sira ne’ebé TimorgianaRide oferese gratuitu la fó direitu ba devolusaun.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Platform subscription</w:t>
            </w:r>
          </w:p>
          <w:p>
            <w:pPr>
              <w:spacing w:after="40" w:line="264"/>
            </w:pPr>
            <w:r>
              <w:rPr>
                <w:rFonts w:ascii="Calibri" w:cs="Calibri" w:eastAsia="Calibri" w:hAnsi="Calibri"/>
                <w:b w:val="false"/>
                <w:bCs w:val="false"/>
                <w:color w:val="14201D"/>
                <w:sz w:val="19"/>
                <w:szCs w:val="19"/>
              </w:rPr>
              <w:t xml:space="preserve">Instead of a commission, the driver pays for access to the platform in days, in advance.</w:t>
            </w:r>
          </w:p>
          <w:p>
            <w:pPr>
              <w:spacing w:after="40" w:line="264"/>
            </w:pPr>
          </w:p>
          <w:p>
            <w:pPr>
              <w:spacing w:after="40" w:line="264"/>
            </w:pPr>
            <w:r>
              <w:rPr>
                <w:rFonts w:ascii="Calibri" w:cs="Calibri" w:eastAsia="Calibri" w:hAnsi="Calibri"/>
                <w:b w:val="false"/>
                <w:bCs w:val="false"/>
                <w:color w:val="14201D"/>
                <w:sz w:val="19"/>
                <w:szCs w:val="19"/>
              </w:rPr>
              <w:t xml:space="preserve">Free period. No access fee until further official notice: until then, access to the platform is free. Working days are recorded all the same, marked as free, so that you can see the mechanism working before you pay. The end of the free period will be announced in the application at least 30 days in advance, stating the day on which charging begins; from the announcement onwards, you may buy days.</w:t>
            </w:r>
          </w:p>
          <w:p>
            <w:pPr>
              <w:spacing w:after="40" w:line="264"/>
            </w:pPr>
          </w:p>
          <w:p>
            <w:pPr>
              <w:spacing w:after="40" w:line="264"/>
            </w:pPr>
            <w:r>
              <w:rPr>
                <w:rFonts w:ascii="Calibri" w:cs="Calibri" w:eastAsia="Calibri" w:hAnsi="Calibri"/>
                <w:b w:val="false"/>
                <w:bCs w:val="false"/>
                <w:color w:val="14201D"/>
                <w:sz w:val="19"/>
                <w:szCs w:val="19"/>
              </w:rPr>
              <w:t xml:space="preserve">The day rule. A day is only deducted when you complete at least one ride on that day, by Dili time. The following are not deducted: days on which you were not available, days without rides, and cancelled rides. Several rides on the same day count as a single day. With a zero balance, you may keep working on a day on which you have already completed a ride, but you may not start a new day. Each deducted day is recorded, with its date, on the Subscription screen of the application.</w:t>
            </w:r>
          </w:p>
          <w:p>
            <w:pPr>
              <w:spacing w:after="40" w:line="264"/>
            </w:pPr>
          </w:p>
          <w:p>
            <w:pPr>
              <w:spacing w:after="40" w:line="264"/>
            </w:pPr>
            <w:r>
              <w:rPr>
                <w:rFonts w:ascii="Calibri" w:cs="Calibri" w:eastAsia="Calibri" w:hAnsi="Calibri"/>
                <w:b w:val="false"/>
                <w:bCs w:val="false"/>
                <w:color w:val="14201D"/>
                <w:sz w:val="19"/>
                <w:szCs w:val="19"/>
              </w:rPr>
              <w:t xml:space="preserve">Prices. The packages in force are:</w:t>
            </w:r>
          </w:p>
          <w:p>
            <w:pPr>
              <w:spacing w:after="40" w:line="264"/>
            </w:pPr>
          </w:p>
          <w:p>
            <w:pPr>
              <w:spacing w:after="40" w:line="264"/>
            </w:pPr>
            <w:r>
              <w:rPr>
                <w:rFonts w:ascii="Calibri" w:cs="Calibri" w:eastAsia="Calibri" w:hAnsi="Calibri"/>
                <w:b w:val="false"/>
                <w:bCs w:val="false"/>
                <w:color w:val="14201D"/>
                <w:sz w:val="19"/>
                <w:szCs w:val="19"/>
              </w:rPr>
              <w:t xml:space="preserve">• Motorbike: 3 days – $2; 10 days – $6; 30 days – $15.</w:t>
            </w:r>
          </w:p>
          <w:p>
            <w:pPr>
              <w:spacing w:after="40" w:line="264"/>
            </w:pPr>
            <w:r>
              <w:rPr>
                <w:rFonts w:ascii="Calibri" w:cs="Calibri" w:eastAsia="Calibri" w:hAnsi="Calibri"/>
                <w:b w:val="false"/>
                <w:bCs w:val="false"/>
                <w:color w:val="14201D"/>
                <w:sz w:val="19"/>
                <w:szCs w:val="19"/>
              </w:rPr>
              <w:t xml:space="preserve">• Car and Pickup: 3 days – $4; 10 days – $12; 30 days – $25.</w:t>
            </w:r>
          </w:p>
          <w:p>
            <w:pPr>
              <w:spacing w:after="40" w:line="264"/>
            </w:pPr>
          </w:p>
          <w:p>
            <w:pPr>
              <w:spacing w:after="40" w:line="264"/>
            </w:pPr>
            <w:r>
              <w:rPr>
                <w:rFonts w:ascii="Calibri" w:cs="Calibri" w:eastAsia="Calibri" w:hAnsi="Calibri"/>
                <w:b w:val="false"/>
                <w:bCs w:val="false"/>
                <w:color w:val="14201D"/>
                <w:sz w:val="19"/>
                <w:szCs w:val="19"/>
              </w:rPr>
              <w:t xml:space="preserve">Days purchased do not expire. Any change in prices will be announced in the application at least 30 days in advance and applies only to later purchases: days already purchased never lose their value. If you do not agree with the change, you are entirely free to stop using the platform, with the right to the refund provided for below.</w:t>
            </w:r>
          </w:p>
          <w:p>
            <w:pPr>
              <w:spacing w:after="40" w:line="264"/>
            </w:pPr>
          </w:p>
          <w:p>
            <w:pPr>
              <w:spacing w:after="40" w:line="264"/>
            </w:pPr>
            <w:r>
              <w:rPr>
                <w:rFonts w:ascii="Calibri" w:cs="Calibri" w:eastAsia="Calibri" w:hAnsi="Calibri"/>
                <w:b w:val="false"/>
                <w:bCs w:val="false"/>
                <w:color w:val="14201D"/>
                <w:sz w:val="19"/>
                <w:szCs w:val="19"/>
              </w:rPr>
              <w:t xml:space="preserve">Discount for low earners. This discount applies to those who buy the 30 activity-day package.</w:t>
            </w:r>
          </w:p>
          <w:p>
            <w:pPr>
              <w:spacing w:after="40" w:line="264"/>
            </w:pPr>
          </w:p>
          <w:p>
            <w:pPr>
              <w:spacing w:after="40" w:line="264"/>
            </w:pPr>
            <w:r>
              <w:rPr>
                <w:rFonts w:ascii="Calibri" w:cs="Calibri" w:eastAsia="Calibri" w:hAnsi="Calibri"/>
                <w:b w:val="false"/>
                <w:bCs w:val="false"/>
                <w:color w:val="14201D"/>
                <w:sz w:val="19"/>
                <w:szCs w:val="19"/>
              </w:rPr>
              <w:t xml:space="preserve">At the end of each 30-day package — when the last of the 30 activity days is used — TimorgianaRide calculates 15% of the earnings recorded in the application during those 30 days. Recorded earnings are the sum of the prices of the rides completed in the application, as recorded for each ride.</w:t>
            </w:r>
          </w:p>
          <w:p>
            <w:pPr>
              <w:spacing w:after="40" w:line="264"/>
            </w:pPr>
          </w:p>
          <w:p>
            <w:pPr>
              <w:spacing w:after="40" w:line="264"/>
            </w:pPr>
            <w:r>
              <w:rPr>
                <w:rFonts w:ascii="Calibri" w:cs="Calibri" w:eastAsia="Calibri" w:hAnsi="Calibri"/>
                <w:b w:val="false"/>
                <w:bCs w:val="false"/>
                <w:color w:val="14201D"/>
                <w:sz w:val="19"/>
                <w:szCs w:val="19"/>
              </w:rPr>
              <w:t xml:space="preserve">If that 15% is less than the price you paid for the package, your next purchase of the 30-day package costs only that 15%. Example: a car driver pays $25 and records $90 of rides; 15% of $90 is $13.50; the next package costs $13.50. If the 15% is equal to or higher than the package price, the next package costs the normal price.</w:t>
            </w:r>
          </w:p>
          <w:p>
            <w:pPr>
              <w:spacing w:after="40" w:line="264"/>
            </w:pPr>
          </w:p>
          <w:p>
            <w:pPr>
              <w:spacing w:after="40" w:line="264"/>
            </w:pPr>
            <w:r>
              <w:rPr>
                <w:rFonts w:ascii="Calibri" w:cs="Calibri" w:eastAsia="Calibri" w:hAnsi="Calibri"/>
                <w:b w:val="false"/>
                <w:bCs w:val="false"/>
                <w:color w:val="14201D"/>
                <w:sz w:val="19"/>
                <w:szCs w:val="19"/>
              </w:rPr>
              <w:t xml:space="preserve">The discount:</w:t>
            </w:r>
          </w:p>
          <w:p>
            <w:pPr>
              <w:spacing w:after="40" w:line="264"/>
            </w:pPr>
          </w:p>
          <w:p>
            <w:pPr>
              <w:spacing w:after="40" w:line="264"/>
            </w:pPr>
            <w:r>
              <w:rPr>
                <w:rFonts w:ascii="Calibri" w:cs="Calibri" w:eastAsia="Calibri" w:hAnsi="Calibri"/>
                <w:b w:val="false"/>
                <w:bCs w:val="false"/>
                <w:color w:val="14201D"/>
                <w:sz w:val="19"/>
                <w:szCs w:val="19"/>
              </w:rPr>
              <w:t xml:space="preserve">• applies only to the next purchase of the 30-day package, not to the 3-day or 10-day packages;</w:t>
            </w:r>
          </w:p>
          <w:p>
            <w:pPr>
              <w:spacing w:after="40" w:line="264"/>
            </w:pPr>
          </w:p>
          <w:p>
            <w:pPr>
              <w:spacing w:after="40" w:line="264"/>
            </w:pPr>
            <w:r>
              <w:rPr>
                <w:rFonts w:ascii="Calibri" w:cs="Calibri" w:eastAsia="Calibri" w:hAnsi="Calibri"/>
                <w:b w:val="false"/>
                <w:bCs w:val="false"/>
                <w:color w:val="14201D"/>
                <w:sz w:val="19"/>
                <w:szCs w:val="19"/>
              </w:rPr>
              <w:t xml:space="preserve">• is not refunded in cash, does not accumulate and cannot be transferred to another account;</w:t>
            </w:r>
          </w:p>
          <w:p>
            <w:pPr>
              <w:spacing w:after="40" w:line="264"/>
            </w:pPr>
          </w:p>
          <w:p>
            <w:pPr>
              <w:spacing w:after="40" w:line="264"/>
            </w:pPr>
            <w:r>
              <w:rPr>
                <w:rFonts w:ascii="Calibri" w:cs="Calibri" w:eastAsia="Calibri" w:hAnsi="Calibri"/>
                <w:b w:val="false"/>
                <w:bCs w:val="false"/>
                <w:color w:val="14201D"/>
                <w:sz w:val="19"/>
                <w:szCs w:val="19"/>
              </w:rPr>
              <w:t xml:space="preserve">• is shown in the application, with the calculation, before you buy.</w:t>
            </w:r>
          </w:p>
          <w:p>
            <w:pPr>
              <w:spacing w:after="40" w:line="264"/>
            </w:pPr>
          </w:p>
          <w:p>
            <w:pPr>
              <w:spacing w:after="40" w:line="264"/>
            </w:pPr>
            <w:r>
              <w:rPr>
                <w:rFonts w:ascii="Calibri" w:cs="Calibri" w:eastAsia="Calibri" w:hAnsi="Calibri"/>
                <w:b w:val="false"/>
                <w:bCs w:val="false"/>
                <w:color w:val="14201D"/>
                <w:sz w:val="19"/>
                <w:szCs w:val="19"/>
              </w:rPr>
              <w:t xml:space="preserve">Loss of the discount. The driver loses the discount for that package if, during the 30 activity days, they cancel more than 3 rides after accepting them, or more than 20% of the rides they accepted. It is also lost if it is proven that they arranged with a passenger to make the ride outside the application. This does not exclude the suspension or deactivation provided for in these Terms.</w:t>
            </w:r>
          </w:p>
          <w:p>
            <w:pPr>
              <w:spacing w:after="40" w:line="264"/>
            </w:pPr>
          </w:p>
          <w:p>
            <w:pPr>
              <w:spacing w:after="40" w:line="264"/>
            </w:pPr>
            <w:r>
              <w:rPr>
                <w:rFonts w:ascii="Calibri" w:cs="Calibri" w:eastAsia="Calibri" w:hAnsi="Calibri"/>
                <w:b w:val="false"/>
                <w:bCs w:val="false"/>
                <w:color w:val="14201D"/>
                <w:sz w:val="19"/>
                <w:szCs w:val="19"/>
              </w:rPr>
              <w:t xml:space="preserve">Nature. The discount is a reduction in the price of access to the platform, not a commission: TimorgianaRide does not receive or withhold any part of the ride fare, which continues to be paid directly by the passenger to the driver.</w:t>
            </w:r>
          </w:p>
          <w:p>
            <w:pPr>
              <w:spacing w:after="40" w:line="264"/>
            </w:pPr>
          </w:p>
          <w:p>
            <w:pPr>
              <w:spacing w:after="40" w:line="264"/>
            </w:pPr>
            <w:r>
              <w:rPr>
                <w:rFonts w:ascii="Calibri" w:cs="Calibri" w:eastAsia="Calibri" w:hAnsi="Calibri"/>
                <w:b w:val="false"/>
                <w:bCs w:val="false"/>
                <w:color w:val="14201D"/>
                <w:sz w:val="19"/>
                <w:szCs w:val="19"/>
              </w:rPr>
              <w:t xml:space="preserve">The application’s records serve as proof of recorded earnings and cancellations. The conditions of this discount may be changed with at least 30 days’ notice, and the change applies only to packages bought afterwards.</w:t>
            </w:r>
          </w:p>
          <w:p>
            <w:pPr>
              <w:spacing w:after="40" w:line="264"/>
            </w:pPr>
          </w:p>
          <w:p>
            <w:pPr>
              <w:spacing w:after="40" w:line="264"/>
            </w:pPr>
            <w:r>
              <w:rPr>
                <w:rFonts w:ascii="Calibri" w:cs="Calibri" w:eastAsia="Calibri" w:hAnsi="Calibri"/>
                <w:b w:val="false"/>
                <w:bCs w:val="false"/>
                <w:color w:val="14201D"/>
                <w:sz w:val="19"/>
                <w:szCs w:val="19"/>
              </w:rPr>
              <w:t xml:space="preserve">How to pay. Payment is made to TimorgianaRide, by the means shown on the Subscription screen — national QR code (TUQR), bank transfer or at the office — quoting the personal reference code shown by the application. Payments made to any person, or by any means other than those shown in the application, are not recognised.</w:t>
            </w:r>
          </w:p>
          <w:p>
            <w:pPr>
              <w:spacing w:after="40" w:line="264"/>
            </w:pPr>
          </w:p>
          <w:p>
            <w:pPr>
              <w:spacing w:after="40" w:line="264"/>
            </w:pPr>
            <w:r>
              <w:rPr>
                <w:rFonts w:ascii="Calibri" w:cs="Calibri" w:eastAsia="Calibri" w:hAnsi="Calibri"/>
                <w:b w:val="false"/>
                <w:bCs w:val="false"/>
                <w:color w:val="14201D"/>
                <w:sz w:val="19"/>
                <w:szCs w:val="19"/>
              </w:rPr>
              <w:t xml:space="preserve">When the days are credited. After paying, send the proof of payment through the application. The days are credited to your account once we confirm that the payment has reached TimorgianaRide’s account, within a maximum of 24 hours after the proof is sent. The proof of payment alone is not enough: if the payment cannot be found, you will be told why. Each top-up is recorded in the application, with the date, the days and the payment method.</w:t>
            </w:r>
          </w:p>
          <w:p>
            <w:pPr>
              <w:spacing w:after="40" w:line="264"/>
            </w:pPr>
          </w:p>
          <w:p>
            <w:pPr>
              <w:spacing w:after="40" w:line="264"/>
            </w:pPr>
            <w:r>
              <w:rPr>
                <w:rFonts w:ascii="Calibri" w:cs="Calibri" w:eastAsia="Calibri" w:hAnsi="Calibri"/>
                <w:b w:val="false"/>
                <w:bCs w:val="false"/>
                <w:color w:val="14201D"/>
                <w:sz w:val="19"/>
                <w:szCs w:val="19"/>
              </w:rPr>
              <w:t xml:space="preserve">Unused days.</w:t>
            </w:r>
          </w:p>
          <w:p>
            <w:pPr>
              <w:spacing w:after="40" w:line="264"/>
            </w:pPr>
          </w:p>
          <w:p>
            <w:pPr>
              <w:spacing w:after="40" w:line="264"/>
            </w:pPr>
            <w:r>
              <w:rPr>
                <w:rFonts w:ascii="Calibri" w:cs="Calibri" w:eastAsia="Calibri" w:hAnsi="Calibri"/>
                <w:b w:val="false"/>
                <w:bCs w:val="false"/>
                <w:color w:val="14201D"/>
                <w:sz w:val="19"/>
                <w:szCs w:val="19"/>
              </w:rPr>
              <w:t xml:space="preserve">• Temporary suspension: the days are not lost. Since days are only deducted when rides are completed, no day is spent while the suspension lasts.</w:t>
            </w:r>
          </w:p>
          <w:p>
            <w:pPr>
              <w:spacing w:after="40" w:line="264"/>
            </w:pPr>
            <w:r>
              <w:rPr>
                <w:rFonts w:ascii="Calibri" w:cs="Calibri" w:eastAsia="Calibri" w:hAnsi="Calibri"/>
                <w:b w:val="false"/>
                <w:bCs w:val="false"/>
                <w:color w:val="14201D"/>
                <w:sz w:val="19"/>
                <w:szCs w:val="19"/>
              </w:rPr>
              <w:t xml:space="preserve">• Account closure at your request: the value of the unused days is refunded to you.</w:t>
            </w:r>
          </w:p>
          <w:p>
            <w:pPr>
              <w:spacing w:after="40" w:line="264"/>
            </w:pPr>
            <w:r>
              <w:rPr>
                <w:rFonts w:ascii="Calibri" w:cs="Calibri" w:eastAsia="Calibri" w:hAnsi="Calibri"/>
                <w:b w:val="false"/>
                <w:bCs w:val="false"/>
                <w:color w:val="14201D"/>
                <w:sz w:val="19"/>
                <w:szCs w:val="19"/>
              </w:rPr>
              <w:t xml:space="preserve">• Permanent deactivation by TimorgianaRide: the value of the unused days is refunded to you, except where the deactivation results from serious misconduct — false or altered documentation, charging amounts higher than or different from those set by the application, or another serious breach of these Terms.</w:t>
            </w:r>
          </w:p>
          <w:p>
            <w:pPr>
              <w:spacing w:after="40" w:line="264"/>
            </w:pPr>
            <w:r>
              <w:rPr>
                <w:rFonts w:ascii="Calibri" w:cs="Calibri" w:eastAsia="Calibri" w:hAnsi="Calibri"/>
                <w:b w:val="false"/>
                <w:bCs w:val="false"/>
                <w:color w:val="14201D"/>
                <w:sz w:val="19"/>
                <w:szCs w:val="19"/>
              </w:rPr>
              <w:t xml:space="preserve">• End of the service: if TimorgianaRide ceases to operate, it will give at least 30 days’ notice and refund the value of all unused days.</w:t>
            </w:r>
          </w:p>
          <w:p>
            <w:pPr>
              <w:spacing w:after="40" w:line="264"/>
            </w:pPr>
          </w:p>
          <w:p>
            <w:pPr>
              <w:spacing w:after="40" w:line="264"/>
            </w:pPr>
            <w:r>
              <w:rPr>
                <w:rFonts w:ascii="Calibri" w:cs="Calibri" w:eastAsia="Calibri" w:hAnsi="Calibri"/>
                <w:b w:val="false"/>
                <w:bCs w:val="false"/>
                <w:color w:val="14201D"/>
                <w:sz w:val="19"/>
                <w:szCs w:val="19"/>
              </w:rPr>
              <w:t xml:space="preserve">The amount refunded corresponds to the unused days, at the price per day you actually paid for them (the days purchased earliest are deemed to be used first), and is paid within 30 days of the request, to the account or wallet you indicate. Days offered free of charge by TimorgianaRide do not give rise to a refund.</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Requisitos Obrigatórios e Documentação</w:t>
            </w:r>
          </w:p>
          <w:p>
            <w:pPr>
              <w:spacing w:after="40" w:line="264"/>
            </w:pPr>
            <w:r>
              <w:rPr>
                <w:rFonts w:ascii="Calibri" w:cs="Calibri" w:eastAsia="Calibri" w:hAnsi="Calibri"/>
                <w:b w:val="false"/>
                <w:bCs w:val="false"/>
                <w:color w:val="14201D"/>
                <w:sz w:val="19"/>
                <w:szCs w:val="19"/>
              </w:rPr>
              <w:t xml:space="preserve">Antes de aceitar viagens, é da sua exclusiva responsabilidade possuir e manter válidos:</w:t>
            </w:r>
          </w:p>
          <w:p>
            <w:pPr>
              <w:spacing w:after="40" w:line="264"/>
            </w:pPr>
          </w:p>
          <w:p>
            <w:pPr>
              <w:spacing w:after="40" w:line="264"/>
            </w:pPr>
            <w:r>
              <w:rPr>
                <w:rFonts w:ascii="Calibri" w:cs="Calibri" w:eastAsia="Calibri" w:hAnsi="Calibri"/>
                <w:b w:val="false"/>
                <w:bCs w:val="false"/>
                <w:color w:val="14201D"/>
                <w:sz w:val="19"/>
                <w:szCs w:val="19"/>
              </w:rPr>
              <w:t xml:space="preserve">• Carta de condução válida e adequada ao veículo que conduz;</w:t>
            </w:r>
          </w:p>
          <w:p>
            <w:pPr>
              <w:spacing w:after="40" w:line="264"/>
            </w:pPr>
          </w:p>
          <w:p>
            <w:pPr>
              <w:spacing w:after="40" w:line="264"/>
            </w:pPr>
            <w:r>
              <w:rPr>
                <w:rFonts w:ascii="Calibri" w:cs="Calibri" w:eastAsia="Calibri" w:hAnsi="Calibri"/>
                <w:b w:val="false"/>
                <w:bCs w:val="false"/>
                <w:color w:val="14201D"/>
                <w:sz w:val="19"/>
                <w:szCs w:val="19"/>
              </w:rPr>
              <w:t xml:space="preserve">• Documentos e registo do veículo devidamente atualizados;</w:t>
            </w:r>
          </w:p>
          <w:p>
            <w:pPr>
              <w:spacing w:after="40" w:line="264"/>
            </w:pPr>
          </w:p>
          <w:p>
            <w:pPr>
              <w:spacing w:after="40" w:line="264"/>
            </w:pPr>
            <w:r>
              <w:rPr>
                <w:rFonts w:ascii="Calibri" w:cs="Calibri" w:eastAsia="Calibri" w:hAnsi="Calibri"/>
                <w:b w:val="false"/>
                <w:bCs w:val="false"/>
                <w:color w:val="14201D"/>
                <w:sz w:val="19"/>
                <w:szCs w:val="19"/>
              </w:rPr>
              <w:t xml:space="preserve">• Seguro de responsabilidade civil automóvel, que é OBRIGATÓRIO em Timor-Leste para todos os veículos motorizados — Instrução Pública n.º 07/2010, artigo 3.º, n.º 1;</w:t>
            </w:r>
          </w:p>
          <w:p>
            <w:pPr>
              <w:spacing w:after="40" w:line="264"/>
            </w:pPr>
          </w:p>
          <w:p>
            <w:pPr>
              <w:spacing w:after="40" w:line="264"/>
            </w:pPr>
            <w:r>
              <w:rPr>
                <w:rFonts w:ascii="Calibri" w:cs="Calibri" w:eastAsia="Calibri" w:hAnsi="Calibri"/>
                <w:b w:val="false"/>
                <w:bCs w:val="false"/>
                <w:color w:val="14201D"/>
                <w:sz w:val="19"/>
                <w:szCs w:val="19"/>
              </w:rPr>
              <w:t xml:space="preserve">• As devidas condições de segurança e manutenção mecânica do veículo.</w:t>
            </w:r>
          </w:p>
          <w:p>
            <w:pPr>
              <w:spacing w:after="40" w:line="264"/>
            </w:pPr>
          </w:p>
          <w:p>
            <w:pPr>
              <w:spacing w:after="40" w:line="264"/>
            </w:pPr>
            <w:r>
              <w:rPr>
                <w:rFonts w:ascii="Calibri" w:cs="Calibri" w:eastAsia="Calibri" w:hAnsi="Calibri"/>
                <w:b w:val="false"/>
                <w:bCs w:val="false"/>
                <w:color w:val="14201D"/>
                <w:sz w:val="19"/>
                <w:szCs w:val="19"/>
              </w:rPr>
              <w:t xml:space="preserve">O seguro é da exclusiva responsabilidade do motorista, que o deve contratar junto de seguradora licenciada pelo Banco Central de Timor-Leste. A TimorgianaRide não é seguradora, não disponibiliza nem substitui qualquer cobertura, e não verifica a existência da apólice.</w:t>
            </w:r>
          </w:p>
          <w:p>
            <w:pPr>
              <w:spacing w:after="40" w:line="264"/>
            </w:pPr>
          </w:p>
          <w:p>
            <w:pPr>
              <w:spacing w:after="40" w:line="264"/>
            </w:pPr>
            <w:r>
              <w:rPr>
                <w:rFonts w:ascii="Calibri" w:cs="Calibri" w:eastAsia="Calibri" w:hAnsi="Calibri"/>
                <w:b w:val="false"/>
                <w:bCs w:val="false"/>
                <w:color w:val="14201D"/>
                <w:sz w:val="19"/>
                <w:szCs w:val="19"/>
              </w:rPr>
              <w:t xml:space="preserve">SE O VEÍCULO NÃO ESTIVER SEGURO, o motorista responde pessoalmente e sem qualquer limite pelos danos que cause a passageiros ou a terceiros, com todo o seu património. O limite legal de USD 20.000 protege quem tem apólice; quem não tem não tem limite nenhum. Se algum documento caducar, deve deixar de aceitar viagens imediatamente.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Requisitu Obrigatóriu no Dokumentasaun</w:t>
            </w:r>
          </w:p>
          <w:p>
            <w:pPr>
              <w:spacing w:after="40" w:line="264"/>
            </w:pPr>
            <w:r>
              <w:rPr>
                <w:rFonts w:ascii="Calibri" w:cs="Calibri" w:eastAsia="Calibri" w:hAnsi="Calibri"/>
                <w:b w:val="false"/>
                <w:bCs w:val="false"/>
                <w:color w:val="14201D"/>
                <w:sz w:val="19"/>
                <w:szCs w:val="19"/>
              </w:rPr>
              <w:t xml:space="preserve">Antes simu viajen sira, ne’e ita-nia responsabilidade eskluziva no mantein válidu:</w:t>
            </w:r>
          </w:p>
          <w:p>
            <w:pPr>
              <w:spacing w:after="40" w:line="264"/>
            </w:pPr>
            <w:r>
              <w:rPr>
                <w:rFonts w:ascii="Calibri" w:cs="Calibri" w:eastAsia="Calibri" w:hAnsi="Calibri"/>
                <w:b w:val="false"/>
                <w:bCs w:val="false"/>
                <w:color w:val="14201D"/>
                <w:sz w:val="19"/>
                <w:szCs w:val="19"/>
              </w:rPr>
              <w:t xml:space="preserve">• Karta kondusaun válidu no adekuadu ba veíkulu ne’ebé ita lori;</w:t>
            </w:r>
          </w:p>
          <w:p>
            <w:pPr>
              <w:spacing w:after="40" w:line="264"/>
            </w:pPr>
            <w:r>
              <w:rPr>
                <w:rFonts w:ascii="Calibri" w:cs="Calibri" w:eastAsia="Calibri" w:hAnsi="Calibri"/>
                <w:b w:val="false"/>
                <w:bCs w:val="false"/>
                <w:color w:val="14201D"/>
                <w:sz w:val="19"/>
                <w:szCs w:val="19"/>
              </w:rPr>
              <w:t xml:space="preserve">• Dokumentu no rejistu veíkulu nian ne’ebé atualizadu ho lós;</w:t>
            </w:r>
          </w:p>
          <w:p>
            <w:pPr>
              <w:spacing w:after="40" w:line="264"/>
            </w:pPr>
            <w:r>
              <w:rPr>
                <w:rFonts w:ascii="Calibri" w:cs="Calibri" w:eastAsia="Calibri" w:hAnsi="Calibri"/>
                <w:b w:val="false"/>
                <w:bCs w:val="false"/>
                <w:color w:val="14201D"/>
                <w:sz w:val="19"/>
                <w:szCs w:val="19"/>
              </w:rPr>
              <w:t xml:space="preserve">• Seguru responsabilidade sivíl automóvel, ne’ebé OBRIGATÓRIU iha Timor-Leste ba veíkulu motorizadu hotu — Instrusaun Públika n.º 07/2010, artigu 3.º, n.º 1;</w:t>
            </w:r>
          </w:p>
          <w:p>
            <w:pPr>
              <w:spacing w:after="40" w:line="264"/>
            </w:pPr>
            <w:r>
              <w:rPr>
                <w:rFonts w:ascii="Calibri" w:cs="Calibri" w:eastAsia="Calibri" w:hAnsi="Calibri"/>
                <w:b w:val="false"/>
                <w:bCs w:val="false"/>
                <w:color w:val="14201D"/>
                <w:sz w:val="19"/>
                <w:szCs w:val="19"/>
              </w:rPr>
              <w:t xml:space="preserve">• Kondisaun seguransa no manutensaun mekánika ne’ebé di’ak ba veíkulu.</w:t>
            </w:r>
          </w:p>
          <w:p>
            <w:pPr>
              <w:spacing w:after="40" w:line="264"/>
            </w:pPr>
            <w:r>
              <w:rPr>
                <w:rFonts w:ascii="Calibri" w:cs="Calibri" w:eastAsia="Calibri" w:hAnsi="Calibri"/>
                <w:b w:val="false"/>
                <w:bCs w:val="false"/>
                <w:color w:val="14201D"/>
                <w:sz w:val="19"/>
                <w:szCs w:val="19"/>
              </w:rPr>
              <w:t xml:space="preserve">Seguru ne’e motorista nia responsabilidade eskluziva, no tenke kontrata iha seguradora ne’ebé Banku Sentrál Timor-Leste lisensia. TimorgianaRide la’ós seguradora, la fó no la substitui kobertura ida, no la verifika apólise nia eziténsia.</w:t>
            </w:r>
          </w:p>
          <w:p>
            <w:pPr>
              <w:spacing w:after="40" w:line="264"/>
            </w:pPr>
            <w:r>
              <w:rPr>
                <w:rFonts w:ascii="Calibri" w:cs="Calibri" w:eastAsia="Calibri" w:hAnsi="Calibri"/>
                <w:b w:val="false"/>
                <w:bCs w:val="false"/>
                <w:color w:val="14201D"/>
                <w:sz w:val="19"/>
                <w:szCs w:val="19"/>
              </w:rPr>
              <w:t xml:space="preserve">SE VEÍKULU LA IHA SEGURU, motorista mak responde mesak no la iha limite ba estragu ne’ebé nia halo ba pasajeiru ka ba ema seluk, ho nia rikusoin hotu. Limite legál USD 20.000 proteje ema ne’ebé iha apólise; ema ne’ebé la iha, la iha limite ida. Se dokumentu ruma kaduka (liu ona tempu), tenke para kedas simu viajen sira.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Mandatory requirements and documentation</w:t>
            </w:r>
          </w:p>
          <w:p>
            <w:pPr>
              <w:spacing w:after="40" w:line="264"/>
            </w:pPr>
            <w:r>
              <w:rPr>
                <w:rFonts w:ascii="Calibri" w:cs="Calibri" w:eastAsia="Calibri" w:hAnsi="Calibri"/>
                <w:b w:val="false"/>
                <w:bCs w:val="false"/>
                <w:color w:val="14201D"/>
                <w:sz w:val="19"/>
                <w:szCs w:val="19"/>
              </w:rPr>
              <w:t xml:space="preserve">Before accepting rides, it is your sole responsibility to hold and keep valid:</w:t>
            </w:r>
          </w:p>
          <w:p>
            <w:pPr>
              <w:spacing w:after="40" w:line="264"/>
            </w:pPr>
          </w:p>
          <w:p>
            <w:pPr>
              <w:spacing w:after="40" w:line="264"/>
            </w:pPr>
            <w:r>
              <w:rPr>
                <w:rFonts w:ascii="Calibri" w:cs="Calibri" w:eastAsia="Calibri" w:hAnsi="Calibri"/>
                <w:b w:val="false"/>
                <w:bCs w:val="false"/>
                <w:color w:val="14201D"/>
                <w:sz w:val="19"/>
                <w:szCs w:val="19"/>
              </w:rPr>
              <w:t xml:space="preserve">• A driving licence valid and appropriate for the vehicle you drive;</w:t>
            </w:r>
          </w:p>
          <w:p>
            <w:pPr>
              <w:spacing w:after="40" w:line="264"/>
            </w:pPr>
            <w:r>
              <w:rPr>
                <w:rFonts w:ascii="Calibri" w:cs="Calibri" w:eastAsia="Calibri" w:hAnsi="Calibri"/>
                <w:b w:val="false"/>
                <w:bCs w:val="false"/>
                <w:color w:val="14201D"/>
                <w:sz w:val="19"/>
                <w:szCs w:val="19"/>
              </w:rPr>
              <w:t xml:space="preserve">• Duly updated vehicle documents and registration;</w:t>
            </w:r>
          </w:p>
          <w:p>
            <w:pPr>
              <w:spacing w:after="40" w:line="264"/>
            </w:pPr>
            <w:r>
              <w:rPr>
                <w:rFonts w:ascii="Calibri" w:cs="Calibri" w:eastAsia="Calibri" w:hAnsi="Calibri"/>
                <w:b w:val="false"/>
                <w:bCs w:val="false"/>
                <w:color w:val="14201D"/>
                <w:sz w:val="19"/>
                <w:szCs w:val="19"/>
              </w:rPr>
              <w:t xml:space="preserve">• Motor third-party liability insurance, which is COMPULSORY in Timor-Leste for every motor vehicle — Public Instruction no. 07/2010, article 3(1);</w:t>
            </w:r>
          </w:p>
          <w:p>
            <w:pPr>
              <w:spacing w:after="40" w:line="264"/>
            </w:pPr>
            <w:r>
              <w:rPr>
                <w:rFonts w:ascii="Calibri" w:cs="Calibri" w:eastAsia="Calibri" w:hAnsi="Calibri"/>
                <w:b w:val="false"/>
                <w:bCs w:val="false"/>
                <w:color w:val="14201D"/>
                <w:sz w:val="19"/>
                <w:szCs w:val="19"/>
              </w:rPr>
              <w:t xml:space="preserve">• The vehicle in proper safety and mechanical condition.</w:t>
            </w:r>
          </w:p>
          <w:p>
            <w:pPr>
              <w:spacing w:after="40" w:line="264"/>
            </w:pPr>
          </w:p>
          <w:p>
            <w:pPr>
              <w:spacing w:after="40" w:line="264"/>
            </w:pPr>
            <w:r>
              <w:rPr>
                <w:rFonts w:ascii="Calibri" w:cs="Calibri" w:eastAsia="Calibri" w:hAnsi="Calibri"/>
                <w:b w:val="false"/>
                <w:bCs w:val="false"/>
                <w:color w:val="14201D"/>
                <w:sz w:val="19"/>
                <w:szCs w:val="19"/>
              </w:rPr>
              <w:t xml:space="preserve">Insurance is the driver’s exclusive responsibility and must be taken out with an insurer licensed by the Central Bank of Timor-Leste. TimorgianaRide is not an insurer, neither provides nor replaces any cover, and does not verify that a policy exists.</w:t>
            </w:r>
          </w:p>
          <w:p>
            <w:pPr>
              <w:spacing w:after="40" w:line="264"/>
            </w:pPr>
          </w:p>
          <w:p>
            <w:pPr>
              <w:spacing w:after="40" w:line="264"/>
            </w:pPr>
            <w:r>
              <w:rPr>
                <w:rFonts w:ascii="Calibri" w:cs="Calibri" w:eastAsia="Calibri" w:hAnsi="Calibri"/>
                <w:b w:val="false"/>
                <w:bCs w:val="false"/>
                <w:color w:val="14201D"/>
                <w:sz w:val="19"/>
                <w:szCs w:val="19"/>
              </w:rPr>
              <w:t xml:space="preserve">IF THE VEHICLE IS NOT INSURED, the driver answers personally and without any limit for damage caused to passengers or third parties, with their entire estate. The legal cap of USD 20,000 protects those who hold a policy; those who do not have no cap at all. If any document expires, you must stop accepting rides immediately.</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Validação e Proteção de Documentos</w:t>
            </w:r>
          </w:p>
          <w:p>
            <w:pPr>
              <w:spacing w:after="40" w:line="264"/>
            </w:pPr>
            <w:r>
              <w:rPr>
                <w:rFonts w:ascii="Calibri" w:cs="Calibri" w:eastAsia="Calibri" w:hAnsi="Calibri"/>
                <w:b w:val="false"/>
                <w:bCs w:val="false"/>
                <w:color w:val="14201D"/>
                <w:sz w:val="19"/>
                <w:szCs w:val="19"/>
              </w:rPr>
              <w:t xml:space="preserve">Pedimos a carta de condução, o documento do veículo e uma fotografia sua exclusivamente para confirmar a sua identidade e elegibilidade formal – é isso que transmite confiança ao passageiro ao entrar no veículo. A carta de condução e o documento do veículo ficam guardados na nossa base de dados, são acedidos unicamente pela equipa de gestão da plataforma e não são exibidos aos passageiros nem partilhados com terceiros. A sua fotografia é diferente: é mostrada ao passageiro da viagem que aceitar, no ecrã dele, enquanto essa viagem durar — é assim que ele confirma que entrou no carro certo, tal como confirma a matrícula e o modelo. Termina a viagem, deixa de ser mostrada, e o histórico não a guarda à vista. Pode solicitar a eliminação dos seus documentos, o que resultará no encerramento da sua conta de motorista.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Validasaun no Protesaun Dokumentu Sira</w:t>
            </w:r>
          </w:p>
          <w:p>
            <w:pPr>
              <w:spacing w:after="40" w:line="264"/>
            </w:pPr>
            <w:r>
              <w:rPr>
                <w:rFonts w:ascii="Calibri" w:cs="Calibri" w:eastAsia="Calibri" w:hAnsi="Calibri"/>
                <w:b w:val="false"/>
                <w:bCs w:val="false"/>
                <w:color w:val="14201D"/>
                <w:sz w:val="19"/>
                <w:szCs w:val="19"/>
              </w:rPr>
              <w:t xml:space="preserve">Ami husu kartaun kondusaun, dokumentu veíkulu no ita-nia fotografia eskluzivamente atu konfirma ita-nia identidade no elijibilidade formál – ne’e mak fó fiar ba pasajeiru bainhira tama ba veíkulu. Kartaun kondusaun no dokumentu veíkulu rai iha ami-nia base de dados, ekipa jestaun plataforma nian de’it mak asesu, no la hatudu ba pasajeiru ka fahe ba parte seluk. Ita-nia fotografia la hanesan: hatudu ba pasajeiru iha viajen ne’ebé ita simu, iha nia ekrã, durante viajen ne’e — ne’e mak nia konfirma katak tama ona ba veíkulu loos, hanesan nia konfirma matríkula no modelu. Viajen remata, la hatudu ona, no istória viajen la rai iha matan. Ita bele husu atu hamos tiha ita-nia dokumentu sira, no ne’e sei resulta taka ita-nia konta motorista nian.</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Document validation and protection</w:t>
            </w:r>
          </w:p>
          <w:p>
            <w:pPr>
              <w:spacing w:after="40" w:line="264"/>
            </w:pPr>
            <w:r>
              <w:rPr>
                <w:rFonts w:ascii="Calibri" w:cs="Calibri" w:eastAsia="Calibri" w:hAnsi="Calibri"/>
                <w:b w:val="false"/>
                <w:bCs w:val="false"/>
                <w:color w:val="14201D"/>
                <w:sz w:val="19"/>
                <w:szCs w:val="19"/>
              </w:rPr>
              <w:t xml:space="preserve">We ask for your driving licence, the vehicle document and a photograph of yourself solely to confirm your identity and formal eligibility — this is what gives passengers confidence when getting into the vehicle. Your driving licence and vehicle document are stored in our database, accessed only by the platform management team, and are not shown to passengers or shared with third parties. Your photograph is different: it is shown to the passenger of a ride you accept, on their screen, for as long as that ride lasts — this is how they confirm they got into the right vehicle, just as they confirm the plate and the model. Once the ride ends it is no longer shown, and the ride history does not display it. You may request the deletion of your documents, which will result in the closure of your driver account.</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Fotografia de Turno</w:t>
            </w:r>
          </w:p>
          <w:p>
            <w:pPr>
              <w:spacing w:after="40" w:line="264"/>
            </w:pPr>
            <w:r>
              <w:rPr>
                <w:rFonts w:ascii="Calibri" w:cs="Calibri" w:eastAsia="Calibri" w:hAnsi="Calibri"/>
                <w:b w:val="false"/>
                <w:bCs w:val="false"/>
                <w:color w:val="14201D"/>
                <w:sz w:val="19"/>
                <w:szCs w:val="19"/>
              </w:rPr>
              <w:t xml:space="preserve">No início de cada dia de trabalho, a aplicação pede uma fotografia sua (fotografia de turno), para confirmar que quem conduz é o titular da conta. Sem ela não é possível ficar disponível. A fotografia de turno mais recente é a que o passageiro vê durante a viagem, e a equipa de gestão pode compará-la com a do registo. Cada fotografia de turno é guardada durante 7 dias e depois apagada.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Fotografia Turnu</w:t>
            </w:r>
          </w:p>
          <w:p>
            <w:pPr>
              <w:spacing w:after="40" w:line="264"/>
            </w:pPr>
            <w:r>
              <w:rPr>
                <w:rFonts w:ascii="Calibri" w:cs="Calibri" w:eastAsia="Calibri" w:hAnsi="Calibri"/>
                <w:b w:val="false"/>
                <w:bCs w:val="false"/>
                <w:color w:val="14201D"/>
                <w:sz w:val="19"/>
                <w:szCs w:val="19"/>
              </w:rPr>
              <w:t xml:space="preserve">Iha loron servisu ida-idak nia hahú, aplikasaun husu ita-nia fotografia (fotografia turnu), atu konfirma katak ema ne’ebé konduz mak na’in ba konta. Sein fotografia ne’e, ita labele sai disponível. Fotografia turnu ikus liu mak pasajeiru haree durante viajen, no ekipa jestaun bele kompara ho fotografia rejistu nian. Fotografia turnu ida-idak rai durante loron 7 no depois hamoos.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Shift photograph</w:t>
            </w:r>
          </w:p>
          <w:p>
            <w:pPr>
              <w:spacing w:after="40" w:line="264"/>
            </w:pPr>
            <w:r>
              <w:rPr>
                <w:rFonts w:ascii="Calibri" w:cs="Calibri" w:eastAsia="Calibri" w:hAnsi="Calibri"/>
                <w:b w:val="false"/>
                <w:bCs w:val="false"/>
                <w:color w:val="14201D"/>
                <w:sz w:val="19"/>
                <w:szCs w:val="19"/>
              </w:rPr>
              <w:t xml:space="preserve">At the start of each working day, the application asks for a photograph of you (the shift photograph) to confirm that the person driving is the account holder. Without it you cannot go available. Your most recent shift photograph is the one the passenger sees during the ride, and the management team may compare it with your registration photograph. Each shift photograph is kept for 7 days and then deleted.</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Segurança e Regras de Conduta</w:t>
            </w:r>
          </w:p>
          <w:p>
            <w:pPr>
              <w:spacing w:after="40" w:line="264"/>
            </w:pPr>
            <w:r>
              <w:rPr>
                <w:rFonts w:ascii="Calibri" w:cs="Calibri" w:eastAsia="Calibri" w:hAnsi="Calibri"/>
                <w:b w:val="false"/>
                <w:bCs w:val="false"/>
                <w:color w:val="14201D"/>
                <w:sz w:val="19"/>
                <w:szCs w:val="19"/>
              </w:rPr>
              <w:t xml:space="preserve">O motorista compromete-se a cumprir estritamente o Código da Estrada e a conduzir de forma prudente. É expressamente proibida a condução sob o efeito de álcool, estupefacientes ou substâncias psicotrópicas. É obrigatório o tratamento respeitoso e não discriminatório de todos os passageiros. Durante o serviço, o motorista dispõe do botão de Emergência na app para comunicar situações de risco, devendo acionar diretamente o 112, 110 e 115 em caso de perigo imediato.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Seguransa no Regra Konduta Nian</w:t>
            </w:r>
          </w:p>
          <w:p>
            <w:pPr>
              <w:spacing w:after="40" w:line="264"/>
            </w:pPr>
            <w:r>
              <w:rPr>
                <w:rFonts w:ascii="Calibri" w:cs="Calibri" w:eastAsia="Calibri" w:hAnsi="Calibri"/>
                <w:b w:val="false"/>
                <w:bCs w:val="false"/>
                <w:color w:val="14201D"/>
                <w:sz w:val="19"/>
                <w:szCs w:val="19"/>
              </w:rPr>
              <w:t xml:space="preserve">Motorista kompromete atu kumpre loloos Kódigu Estrada nian no konduz veíkulu ho kuidadu. Proibidu tebes konduz veíkulu ho efeitu tua/álcool, estupefasiente ka substánsia sikotrópika sira. Obrigatóriu atu trata pasajeiru hotu-hotu ho respeitu no sem diskriminasaun. Iha servisu laran, motorista iha botãu Emerjénsia iha app laran atu komunika situasaun risku nian, no tenke hato’o direta ba 112, 110 no 115 iha kazu perigu urjente.</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Safety and rules of conduct</w:t>
            </w:r>
          </w:p>
          <w:p>
            <w:pPr>
              <w:spacing w:after="40" w:line="264"/>
            </w:pPr>
            <w:r>
              <w:rPr>
                <w:rFonts w:ascii="Calibri" w:cs="Calibri" w:eastAsia="Calibri" w:hAnsi="Calibri"/>
                <w:b w:val="false"/>
                <w:bCs w:val="false"/>
                <w:color w:val="14201D"/>
                <w:sz w:val="19"/>
                <w:szCs w:val="19"/>
              </w:rPr>
              <w:t xml:space="preserve">The driver undertakes to comply strictly with the Highway Code and to drive prudently. Driving under the influence of alcohol, narcotics or psychotropic substances is expressly prohibited. Respectful and non-discriminatory treatment of all passengers is mandatory. While providing the service, the driver has the Emergency button in the app to report situations of risk, and must call 112, 110 or 115 directly in the event of immediate danger.</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Serviço Carro Pickup</w:t>
            </w:r>
          </w:p>
          <w:p>
            <w:pPr>
              <w:spacing w:after="40" w:line="264"/>
            </w:pPr>
            <w:r>
              <w:rPr>
                <w:rFonts w:ascii="Calibri" w:cs="Calibri" w:eastAsia="Calibri" w:hAnsi="Calibri"/>
                <w:b w:val="false"/>
                <w:bCs w:val="false"/>
                <w:color w:val="14201D"/>
                <w:sz w:val="19"/>
                <w:szCs w:val="19"/>
              </w:rPr>
              <w:t xml:space="preserve">Quem conduz um Carro Pickup recebe pedidos de transporte de bens e de grupos de pessoas.</w:t>
            </w:r>
          </w:p>
          <w:p>
            <w:pPr>
              <w:spacing w:after="40" w:line="264"/>
            </w:pPr>
          </w:p>
          <w:p>
            <w:pPr>
              <w:spacing w:after="40" w:line="264"/>
            </w:pPr>
            <w:r>
              <w:rPr>
                <w:rFonts w:ascii="Calibri" w:cs="Calibri" w:eastAsia="Calibri" w:hAnsi="Calibri"/>
                <w:b w:val="false"/>
                <w:bCs w:val="false"/>
                <w:color w:val="14201D"/>
                <w:sz w:val="19"/>
                <w:szCs w:val="19"/>
              </w:rPr>
              <w:t xml:space="preserve">• Bens: antes de aceitar, vê o tipo e o tamanho da carga, a ajuda pedida e, quando existam, as fotografias. Pode recusar a carga que não corresponda ao descrito, que não caiba no veículo ou que não possa ser transportada em segurança, e deve recusar bens que saiba ou suspeite serem ilícitos ou perigosos. Deve acondicionar a carga de forma segura durante o transporte e marcar na aplicação quando foi carregada, quando chegou ao destino e quando foi descarregada — esses registos servem de prova do serviço. A TimorgianaRide não responde por perda, furto ou danos nos bens transportados.</w:t>
            </w:r>
          </w:p>
          <w:p>
            <w:pPr>
              <w:spacing w:after="40" w:line="264"/>
            </w:pPr>
          </w:p>
          <w:p>
            <w:pPr>
              <w:spacing w:after="40" w:line="264"/>
            </w:pPr>
            <w:r>
              <w:rPr>
                <w:rFonts w:ascii="Calibri" w:cs="Calibri" w:eastAsia="Calibri" w:hAnsi="Calibri"/>
                <w:b w:val="false"/>
                <w:bCs w:val="false"/>
                <w:color w:val="14201D"/>
                <w:sz w:val="19"/>
                <w:szCs w:val="19"/>
              </w:rPr>
              <w:t xml:space="preserve">• Pessoas: só pode transportar o número de pessoas e nas condições que a lei e os documentos do veículo permitem, e deve recusar o pedido quando o número ou as condições não forem seguros ou legais.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Servisu Kareta Pickup</w:t>
            </w:r>
          </w:p>
          <w:p>
            <w:pPr>
              <w:spacing w:after="40" w:line="264"/>
            </w:pPr>
            <w:r>
              <w:rPr>
                <w:rFonts w:ascii="Calibri" w:cs="Calibri" w:eastAsia="Calibri" w:hAnsi="Calibri"/>
                <w:b w:val="false"/>
                <w:bCs w:val="false"/>
                <w:color w:val="14201D"/>
                <w:sz w:val="19"/>
                <w:szCs w:val="19"/>
              </w:rPr>
              <w:t xml:space="preserve">Ema ne’ebé konduz Kareta Pickup simu pedidu ba transporte sasán no grupu ema.</w:t>
            </w:r>
          </w:p>
          <w:p>
            <w:pPr>
              <w:spacing w:after="40" w:line="264"/>
            </w:pPr>
            <w:r>
              <w:rPr>
                <w:rFonts w:ascii="Calibri" w:cs="Calibri" w:eastAsia="Calibri" w:hAnsi="Calibri"/>
                <w:b w:val="false"/>
                <w:bCs w:val="false"/>
                <w:color w:val="14201D"/>
                <w:sz w:val="19"/>
                <w:szCs w:val="19"/>
              </w:rPr>
              <w:t xml:space="preserve">• Sasán: antes simu, ita haree tipu no tamañu karga, ajuda ne’ebé husu no, se iha, fotografia sira. Ita bele rekuza karga ne’ebé la tuir deskrisaun, la tama iha veíkulu ka la bele lori ho seguru, no tenke rekuza sasán ne’ebé ita hatene ka suspeita ilísitu ka perigozu. Ita tenke tau karga ho seguru durante transporte no marka iha aplikasaun bainhira karrega ona, bainhira to’o destinu no bainhira deskarrega ona — rejistu hirak ne’e sai prova ba servisu. TimorgianaRide la hatán ba lakon, na’ok ka estragu ba sasán ne’ebé lori.</w:t>
            </w:r>
          </w:p>
          <w:p>
            <w:pPr>
              <w:spacing w:after="40" w:line="264"/>
            </w:pPr>
            <w:r>
              <w:rPr>
                <w:rFonts w:ascii="Calibri" w:cs="Calibri" w:eastAsia="Calibri" w:hAnsi="Calibri"/>
                <w:b w:val="false"/>
                <w:bCs w:val="false"/>
                <w:color w:val="14201D"/>
                <w:sz w:val="19"/>
                <w:szCs w:val="19"/>
              </w:rPr>
              <w:t xml:space="preserve">• Ema: ita bele lori de’it númeru ema no iha kondisaun ne’ebé lei no dokumentu veíkulu permite, no tenke rekuza pedidu bainhira númeru ka kondisaun la seguru ka la legál.</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Pickup service</w:t>
            </w:r>
          </w:p>
          <w:p>
            <w:pPr>
              <w:spacing w:after="40" w:line="264"/>
            </w:pPr>
            <w:r>
              <w:rPr>
                <w:rFonts w:ascii="Calibri" w:cs="Calibri" w:eastAsia="Calibri" w:hAnsi="Calibri"/>
                <w:b w:val="false"/>
                <w:bCs w:val="false"/>
                <w:color w:val="14201D"/>
                <w:sz w:val="19"/>
                <w:szCs w:val="19"/>
              </w:rPr>
              <w:t xml:space="preserve">Drivers of a Pickup receive requests to carry goods and groups of people.</w:t>
            </w:r>
          </w:p>
          <w:p>
            <w:pPr>
              <w:spacing w:after="40" w:line="264"/>
            </w:pPr>
          </w:p>
          <w:p>
            <w:pPr>
              <w:spacing w:after="40" w:line="264"/>
            </w:pPr>
            <w:r>
              <w:rPr>
                <w:rFonts w:ascii="Calibri" w:cs="Calibri" w:eastAsia="Calibri" w:hAnsi="Calibri"/>
                <w:b w:val="false"/>
                <w:bCs w:val="false"/>
                <w:color w:val="14201D"/>
                <w:sz w:val="19"/>
                <w:szCs w:val="19"/>
              </w:rPr>
              <w:t xml:space="preserve">• Goods: before accepting, you see the type and size of the load, the help requested and, where available, the photographs. You may refuse a load that does not match the description, does not fit in the vehicle or cannot be carried safely, and you must refuse goods you know or suspect to be unlawful or dangerous. You must secure the load safely during transport and mark in the application when it was loaded, when it reached the destination and when it was unloaded — these records serve as proof of the service. TimorgianaRide is not liable for loss, theft or damage to the goods carried.</w:t>
            </w:r>
          </w:p>
          <w:p>
            <w:pPr>
              <w:spacing w:after="40" w:line="264"/>
            </w:pPr>
            <w:r>
              <w:rPr>
                <w:rFonts w:ascii="Calibri" w:cs="Calibri" w:eastAsia="Calibri" w:hAnsi="Calibri"/>
                <w:b w:val="false"/>
                <w:bCs w:val="false"/>
                <w:color w:val="14201D"/>
                <w:sz w:val="19"/>
                <w:szCs w:val="19"/>
              </w:rPr>
              <w:t xml:space="preserve">• People: you may only carry the number of people, and in the conditions, that the law and the vehicle’s documents allow, and you must refuse the request when the number or the conditions are not safe or lawful.</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Passageiros Menores</w:t>
            </w:r>
          </w:p>
          <w:p>
            <w:pPr>
              <w:spacing w:after="40" w:line="264"/>
            </w:pPr>
            <w:r>
              <w:rPr>
                <w:rFonts w:ascii="Calibri" w:cs="Calibri" w:eastAsia="Calibri" w:hAnsi="Calibri"/>
                <w:b w:val="false"/>
                <w:bCs w:val="false"/>
                <w:color w:val="14201D"/>
                <w:sz w:val="19"/>
                <w:szCs w:val="19"/>
              </w:rPr>
              <w:t xml:space="preserve">Um pedido pode ser feito para uma pessoa menor de idade, com a declaração de quem pede de que é responsável por ela ou tem autorização de quem o é. O motorista vê essa indicação antes de aceitar e é livre de recusar. Se aceitar, deve levar o menor diretamente ao destino indicado.</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Pasajeiru Menór</w:t>
            </w:r>
          </w:p>
          <w:p>
            <w:pPr>
              <w:spacing w:after="40" w:line="264"/>
            </w:pPr>
            <w:r>
              <w:rPr>
                <w:rFonts w:ascii="Calibri" w:cs="Calibri" w:eastAsia="Calibri" w:hAnsi="Calibri"/>
                <w:b w:val="false"/>
                <w:bCs w:val="false"/>
                <w:color w:val="14201D"/>
                <w:sz w:val="19"/>
                <w:szCs w:val="19"/>
              </w:rPr>
              <w:t xml:space="preserve">Pedidu bele halo ba ema menór idade, ho deklarasaun husi ema ne’ebé husu katak nia responsavel ba menór ne’e ka iha autorizasaun husi ema ne’ebé responsavel. Motorista haree indikasaun ne’e antes simu no livre atu rekuza. Se simu, tenke lori menór direta ba destinu ne’ebé indika.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Minor passengers</w:t>
            </w:r>
          </w:p>
          <w:p>
            <w:pPr>
              <w:spacing w:after="40" w:line="264"/>
            </w:pPr>
            <w:r>
              <w:rPr>
                <w:rFonts w:ascii="Calibri" w:cs="Calibri" w:eastAsia="Calibri" w:hAnsi="Calibri"/>
                <w:b w:val="false"/>
                <w:bCs w:val="false"/>
                <w:color w:val="14201D"/>
                <w:sz w:val="19"/>
                <w:szCs w:val="19"/>
              </w:rPr>
              <w:t xml:space="preserve">A request may be made for a minor, with the requester’s declaration that they are responsible for the minor or have the authorisation of the person who is. The driver sees this before accepting and is free to refuse. If you accept, you must take the minor directly to the destination given.</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Política de Cancelamentos e Assiduidade</w:t>
            </w:r>
          </w:p>
          <w:p>
            <w:pPr>
              <w:spacing w:after="40" w:line="264"/>
            </w:pPr>
            <w:r>
              <w:rPr>
                <w:rFonts w:ascii="Calibri" w:cs="Calibri" w:eastAsia="Calibri" w:hAnsi="Calibri"/>
                <w:b w:val="false"/>
                <w:bCs w:val="false"/>
                <w:color w:val="14201D"/>
                <w:sz w:val="19"/>
                <w:szCs w:val="19"/>
              </w:rPr>
              <w:t xml:space="preserve">Ao aceitar um pedido de viagem, o motorista assume o compromisso de a realizar. Cancelamentos injustificados ou o não comparecimento provocam transtornos graves aos passageiros e prejudicam a reputação da rede.</w:t>
            </w:r>
          </w:p>
          <w:p>
            <w:pPr>
              <w:spacing w:after="40" w:line="264"/>
            </w:pPr>
          </w:p>
          <w:p>
            <w:pPr>
              <w:spacing w:after="40" w:line="264"/>
            </w:pPr>
            <w:r>
              <w:rPr>
                <w:rFonts w:ascii="Calibri" w:cs="Calibri" w:eastAsia="Calibri" w:hAnsi="Calibri"/>
                <w:b w:val="false"/>
                <w:bCs w:val="false"/>
                <w:color w:val="14201D"/>
                <w:sz w:val="19"/>
                <w:szCs w:val="19"/>
              </w:rPr>
              <w:t xml:space="preserve">O cancelamento sistemático ou injustificado após aceitação pode originar a suspensão temporária ou definitiva do acesso à plataforma.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Polítika Kanselamentu no Asiduidade</w:t>
            </w:r>
          </w:p>
          <w:p>
            <w:pPr>
              <w:spacing w:after="40" w:line="264"/>
            </w:pPr>
            <w:r>
              <w:rPr>
                <w:rFonts w:ascii="Calibri" w:cs="Calibri" w:eastAsia="Calibri" w:hAnsi="Calibri"/>
                <w:b w:val="false"/>
                <w:bCs w:val="false"/>
                <w:color w:val="14201D"/>
                <w:sz w:val="19"/>
                <w:szCs w:val="19"/>
              </w:rPr>
              <w:t xml:space="preserve">Bainhira simu pedidu viajen nian ruma, motorista asume kompromisu atu realiza viajen refere. Kanselamentu lahó justifikasaun ka la mosu ba sei hamosu perturbasaun grave ba pasajeiru no estraga reputasaun rede nian.</w:t>
            </w:r>
          </w:p>
          <w:p>
            <w:pPr>
              <w:spacing w:after="40" w:line="264"/>
            </w:pPr>
            <w:r>
              <w:rPr>
                <w:rFonts w:ascii="Calibri" w:cs="Calibri" w:eastAsia="Calibri" w:hAnsi="Calibri"/>
                <w:b w:val="false"/>
                <w:bCs w:val="false"/>
                <w:color w:val="14201D"/>
                <w:sz w:val="19"/>
                <w:szCs w:val="19"/>
              </w:rPr>
              <w:t xml:space="preserve">Kanselamentu sistemátiku/tutuir malu ka lahó justifikasaun bainhira simu tiha ona pedidu bele hamosu suspensaun temporária ka definitiva hodi asesu ba plataforma.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Cancellation and attendance policy</w:t>
            </w:r>
          </w:p>
          <w:p>
            <w:pPr>
              <w:spacing w:after="40" w:line="264"/>
            </w:pPr>
            <w:r>
              <w:rPr>
                <w:rFonts w:ascii="Calibri" w:cs="Calibri" w:eastAsia="Calibri" w:hAnsi="Calibri"/>
                <w:b w:val="false"/>
                <w:bCs w:val="false"/>
                <w:color w:val="14201D"/>
                <w:sz w:val="19"/>
                <w:szCs w:val="19"/>
              </w:rPr>
              <w:t xml:space="preserve">By accepting a ride request, the driver undertakes to carry it out. Unjustified cancellations or failure to appear cause serious inconvenience to passengers and damage the reputation of the network.</w:t>
            </w:r>
          </w:p>
          <w:p>
            <w:pPr>
              <w:spacing w:after="40" w:line="264"/>
            </w:pPr>
          </w:p>
          <w:p>
            <w:pPr>
              <w:spacing w:after="40" w:line="264"/>
            </w:pPr>
            <w:r>
              <w:rPr>
                <w:rFonts w:ascii="Calibri" w:cs="Calibri" w:eastAsia="Calibri" w:hAnsi="Calibri"/>
                <w:b w:val="false"/>
                <w:bCs w:val="false"/>
                <w:color w:val="14201D"/>
                <w:sz w:val="19"/>
                <w:szCs w:val="19"/>
              </w:rPr>
              <w:t xml:space="preserve">Systematic or unjustified cancellation after acceptance may result in the temporary or permanent suspension of access to the platform.</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Motivos de Suspensão e Desativação da Conta</w:t>
            </w:r>
          </w:p>
          <w:p>
            <w:pPr>
              <w:spacing w:after="40" w:line="264"/>
            </w:pPr>
            <w:r>
              <w:rPr>
                <w:rFonts w:ascii="Calibri" w:cs="Calibri" w:eastAsia="Calibri" w:hAnsi="Calibri"/>
                <w:b w:val="false"/>
                <w:bCs w:val="false"/>
                <w:color w:val="14201D"/>
                <w:sz w:val="19"/>
                <w:szCs w:val="19"/>
              </w:rPr>
              <w:t xml:space="preserve">A TimorgianaRide reserva-se o direito de suspender ou desativar a conta do motorista nas seguintes situações:</w:t>
            </w:r>
          </w:p>
          <w:p>
            <w:pPr>
              <w:spacing w:after="40" w:line="264"/>
            </w:pPr>
          </w:p>
          <w:p>
            <w:pPr>
              <w:spacing w:after="40" w:line="264"/>
            </w:pPr>
            <w:r>
              <w:rPr>
                <w:rFonts w:ascii="Calibri" w:cs="Calibri" w:eastAsia="Calibri" w:hAnsi="Calibri"/>
                <w:b w:val="false"/>
                <w:bCs w:val="false"/>
                <w:color w:val="14201D"/>
                <w:sz w:val="19"/>
                <w:szCs w:val="19"/>
              </w:rPr>
              <w:t xml:space="preserve">• Apresentação de documentação falsa, alterada ou caducada;</w:t>
            </w:r>
          </w:p>
          <w:p>
            <w:pPr>
              <w:spacing w:after="40" w:line="264"/>
            </w:pPr>
          </w:p>
          <w:p>
            <w:pPr>
              <w:spacing w:after="40" w:line="264"/>
            </w:pPr>
            <w:r>
              <w:rPr>
                <w:rFonts w:ascii="Calibri" w:cs="Calibri" w:eastAsia="Calibri" w:hAnsi="Calibri"/>
                <w:b w:val="false"/>
                <w:bCs w:val="false"/>
                <w:color w:val="14201D"/>
                <w:sz w:val="19"/>
                <w:szCs w:val="19"/>
              </w:rPr>
              <w:t xml:space="preserve">• Receção de reclamações graves ou recorrentes quanto à segurança ou conduta;</w:t>
            </w:r>
          </w:p>
          <w:p>
            <w:pPr>
              <w:spacing w:after="40" w:line="264"/>
            </w:pPr>
          </w:p>
          <w:p>
            <w:pPr>
              <w:spacing w:after="40" w:line="264"/>
            </w:pPr>
            <w:r>
              <w:rPr>
                <w:rFonts w:ascii="Calibri" w:cs="Calibri" w:eastAsia="Calibri" w:hAnsi="Calibri"/>
                <w:b w:val="false"/>
                <w:bCs w:val="false"/>
                <w:color w:val="14201D"/>
                <w:sz w:val="19"/>
                <w:szCs w:val="19"/>
              </w:rPr>
              <w:t xml:space="preserve">• Taxa excessiva de cancelamentos injustificados;</w:t>
            </w:r>
          </w:p>
          <w:p>
            <w:pPr>
              <w:spacing w:after="40" w:line="264"/>
            </w:pPr>
          </w:p>
          <w:p>
            <w:pPr>
              <w:spacing w:after="40" w:line="264"/>
            </w:pPr>
            <w:r>
              <w:rPr>
                <w:rFonts w:ascii="Calibri" w:cs="Calibri" w:eastAsia="Calibri" w:hAnsi="Calibri"/>
                <w:b w:val="false"/>
                <w:bCs w:val="false"/>
                <w:color w:val="14201D"/>
                <w:sz w:val="19"/>
                <w:szCs w:val="19"/>
              </w:rPr>
              <w:t xml:space="preserve">• Cobrança de valores superiores ou divergentes do fixado pela app;</w:t>
            </w:r>
          </w:p>
          <w:p>
            <w:pPr>
              <w:spacing w:after="40" w:line="264"/>
            </w:pPr>
          </w:p>
          <w:p>
            <w:pPr>
              <w:spacing w:after="40" w:line="264"/>
            </w:pPr>
            <w:r>
              <w:rPr>
                <w:rFonts w:ascii="Calibri" w:cs="Calibri" w:eastAsia="Calibri" w:hAnsi="Calibri"/>
                <w:b w:val="false"/>
                <w:bCs w:val="false"/>
                <w:color w:val="14201D"/>
                <w:sz w:val="19"/>
                <w:szCs w:val="19"/>
              </w:rPr>
              <w:t xml:space="preserve">• Violação das regras legais ou destes Termos.</w:t>
            </w:r>
          </w:p>
          <w:p>
            <w:pPr>
              <w:spacing w:after="40" w:line="264"/>
            </w:pPr>
          </w:p>
          <w:p>
            <w:pPr>
              <w:spacing w:after="40" w:line="264"/>
            </w:pPr>
            <w:r>
              <w:rPr>
                <w:rFonts w:ascii="Calibri" w:cs="Calibri" w:eastAsia="Calibri" w:hAnsi="Calibri"/>
                <w:b w:val="false"/>
                <w:bCs w:val="false"/>
                <w:color w:val="14201D"/>
                <w:sz w:val="19"/>
                <w:szCs w:val="19"/>
              </w:rPr>
              <w:t xml:space="preserve">Sempre que exequível, o motorista será notificado das razões da suspensão, concedendo-se a oportunidade de prestar esclarecimentos.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Motivu Suspensaun no Desativasaun ba Konta</w:t>
            </w:r>
          </w:p>
          <w:p>
            <w:pPr>
              <w:spacing w:after="40" w:line="264"/>
            </w:pPr>
            <w:r>
              <w:rPr>
                <w:rFonts w:ascii="Calibri" w:cs="Calibri" w:eastAsia="Calibri" w:hAnsi="Calibri"/>
                <w:b w:val="false"/>
                <w:bCs w:val="false"/>
                <w:color w:val="14201D"/>
                <w:sz w:val="19"/>
                <w:szCs w:val="19"/>
              </w:rPr>
              <w:t xml:space="preserve">TimorgianaRide iha direitu atu suspende ka desativa motorista nia konta iha situasaun sira ne’e:</w:t>
            </w:r>
          </w:p>
          <w:p>
            <w:pPr>
              <w:spacing w:after="40" w:line="264"/>
            </w:pPr>
            <w:r>
              <w:rPr>
                <w:rFonts w:ascii="Calibri" w:cs="Calibri" w:eastAsia="Calibri" w:hAnsi="Calibri"/>
                <w:b w:val="false"/>
                <w:bCs w:val="false"/>
                <w:color w:val="14201D"/>
                <w:sz w:val="19"/>
                <w:szCs w:val="19"/>
              </w:rPr>
              <w:t xml:space="preserve">• Hatudu dokumentasaun falsu, alteradu ka kaduk tiha ona;</w:t>
            </w:r>
          </w:p>
          <w:p>
            <w:pPr>
              <w:spacing w:after="40" w:line="264"/>
            </w:pPr>
            <w:r>
              <w:rPr>
                <w:rFonts w:ascii="Calibri" w:cs="Calibri" w:eastAsia="Calibri" w:hAnsi="Calibri"/>
                <w:b w:val="false"/>
                <w:bCs w:val="false"/>
                <w:color w:val="14201D"/>
                <w:sz w:val="19"/>
                <w:szCs w:val="19"/>
              </w:rPr>
              <w:t xml:space="preserve">• Simu reklamasaun grave ka beibeik konaba seguransa ka hahalok;</w:t>
            </w:r>
          </w:p>
          <w:p>
            <w:pPr>
              <w:spacing w:after="40" w:line="264"/>
            </w:pPr>
            <w:r>
              <w:rPr>
                <w:rFonts w:ascii="Calibri" w:cs="Calibri" w:eastAsia="Calibri" w:hAnsi="Calibri"/>
                <w:b w:val="false"/>
                <w:bCs w:val="false"/>
                <w:color w:val="14201D"/>
                <w:sz w:val="19"/>
                <w:szCs w:val="19"/>
              </w:rPr>
              <w:t xml:space="preserve">• Taxa aas husi kanselamentu sem motivu sira;</w:t>
            </w:r>
          </w:p>
          <w:p>
            <w:pPr>
              <w:spacing w:after="40" w:line="264"/>
            </w:pPr>
            <w:r>
              <w:rPr>
                <w:rFonts w:ascii="Calibri" w:cs="Calibri" w:eastAsia="Calibri" w:hAnsi="Calibri"/>
                <w:b w:val="false"/>
                <w:bCs w:val="false"/>
                <w:color w:val="14201D"/>
                <w:sz w:val="19"/>
                <w:szCs w:val="19"/>
              </w:rPr>
              <w:t xml:space="preserve">• Kobransa ho valor ne’ebé aas liu ka diferenti husi valor ne’ebé fiksa tiha ona iha app;</w:t>
            </w:r>
          </w:p>
          <w:p>
            <w:pPr>
              <w:spacing w:after="40" w:line="264"/>
            </w:pPr>
            <w:r>
              <w:rPr>
                <w:rFonts w:ascii="Calibri" w:cs="Calibri" w:eastAsia="Calibri" w:hAnsi="Calibri"/>
                <w:b w:val="false"/>
                <w:bCs w:val="false"/>
                <w:color w:val="14201D"/>
                <w:sz w:val="19"/>
                <w:szCs w:val="19"/>
              </w:rPr>
              <w:t xml:space="preserve">• Violasaun regra legál sira ka Termos sira-ne’e.</w:t>
            </w:r>
          </w:p>
          <w:p>
            <w:pPr>
              <w:spacing w:after="40" w:line="264"/>
            </w:pPr>
            <w:r>
              <w:rPr>
                <w:rFonts w:ascii="Calibri" w:cs="Calibri" w:eastAsia="Calibri" w:hAnsi="Calibri"/>
                <w:b w:val="false"/>
                <w:bCs w:val="false"/>
                <w:color w:val="14201D"/>
                <w:sz w:val="19"/>
                <w:szCs w:val="19"/>
              </w:rPr>
              <w:t xml:space="preserve">Bainhira posível, motorista sei simu notifikasaun konaba razaun suspensaun nian, hodi fó oportunidade atu hato’o esklaresimentu.</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Grounds for suspension and deactivation of the account</w:t>
            </w:r>
          </w:p>
          <w:p>
            <w:pPr>
              <w:spacing w:after="40" w:line="264"/>
            </w:pPr>
            <w:r>
              <w:rPr>
                <w:rFonts w:ascii="Calibri" w:cs="Calibri" w:eastAsia="Calibri" w:hAnsi="Calibri"/>
                <w:b w:val="false"/>
                <w:bCs w:val="false"/>
                <w:color w:val="14201D"/>
                <w:sz w:val="19"/>
                <w:szCs w:val="19"/>
              </w:rPr>
              <w:t xml:space="preserve">TimorgianaRide reserves the right to suspend or deactivate a driver’s account in the following situations:</w:t>
            </w:r>
          </w:p>
          <w:p>
            <w:pPr>
              <w:spacing w:after="40" w:line="264"/>
            </w:pPr>
          </w:p>
          <w:p>
            <w:pPr>
              <w:spacing w:after="40" w:line="264"/>
            </w:pPr>
            <w:r>
              <w:rPr>
                <w:rFonts w:ascii="Calibri" w:cs="Calibri" w:eastAsia="Calibri" w:hAnsi="Calibri"/>
                <w:b w:val="false"/>
                <w:bCs w:val="false"/>
                <w:color w:val="14201D"/>
                <w:sz w:val="19"/>
                <w:szCs w:val="19"/>
              </w:rPr>
              <w:t xml:space="preserve">• Presentation of false, altered or expired documentation;</w:t>
            </w:r>
          </w:p>
          <w:p>
            <w:pPr>
              <w:spacing w:after="40" w:line="264"/>
            </w:pPr>
            <w:r>
              <w:rPr>
                <w:rFonts w:ascii="Calibri" w:cs="Calibri" w:eastAsia="Calibri" w:hAnsi="Calibri"/>
                <w:b w:val="false"/>
                <w:bCs w:val="false"/>
                <w:color w:val="14201D"/>
                <w:sz w:val="19"/>
                <w:szCs w:val="19"/>
              </w:rPr>
              <w:t xml:space="preserve">• Receipt of serious or recurring complaints regarding safety or conduct;</w:t>
            </w:r>
          </w:p>
          <w:p>
            <w:pPr>
              <w:spacing w:after="40" w:line="264"/>
            </w:pPr>
            <w:r>
              <w:rPr>
                <w:rFonts w:ascii="Calibri" w:cs="Calibri" w:eastAsia="Calibri" w:hAnsi="Calibri"/>
                <w:b w:val="false"/>
                <w:bCs w:val="false"/>
                <w:color w:val="14201D"/>
                <w:sz w:val="19"/>
                <w:szCs w:val="19"/>
              </w:rPr>
              <w:t xml:space="preserve">• An excessive rate of unjustified cancellations;</w:t>
            </w:r>
          </w:p>
          <w:p>
            <w:pPr>
              <w:spacing w:after="40" w:line="264"/>
            </w:pPr>
            <w:r>
              <w:rPr>
                <w:rFonts w:ascii="Calibri" w:cs="Calibri" w:eastAsia="Calibri" w:hAnsi="Calibri"/>
                <w:b w:val="false"/>
                <w:bCs w:val="false"/>
                <w:color w:val="14201D"/>
                <w:sz w:val="19"/>
                <w:szCs w:val="19"/>
              </w:rPr>
              <w:t xml:space="preserve">• Charging amounts higher than, or different from, those set by the app;</w:t>
            </w:r>
          </w:p>
          <w:p>
            <w:pPr>
              <w:spacing w:after="40" w:line="264"/>
            </w:pPr>
            <w:r>
              <w:rPr>
                <w:rFonts w:ascii="Calibri" w:cs="Calibri" w:eastAsia="Calibri" w:hAnsi="Calibri"/>
                <w:b w:val="false"/>
                <w:bCs w:val="false"/>
                <w:color w:val="14201D"/>
                <w:sz w:val="19"/>
                <w:szCs w:val="19"/>
              </w:rPr>
              <w:t xml:space="preserve">• Breach of legal rules or of these Terms.</w:t>
            </w:r>
          </w:p>
          <w:p>
            <w:pPr>
              <w:spacing w:after="40" w:line="264"/>
            </w:pPr>
          </w:p>
          <w:p>
            <w:pPr>
              <w:spacing w:after="40" w:line="264"/>
            </w:pPr>
            <w:r>
              <w:rPr>
                <w:rFonts w:ascii="Calibri" w:cs="Calibri" w:eastAsia="Calibri" w:hAnsi="Calibri"/>
                <w:b w:val="false"/>
                <w:bCs w:val="false"/>
                <w:color w:val="14201D"/>
                <w:sz w:val="19"/>
                <w:szCs w:val="19"/>
              </w:rPr>
              <w:t xml:space="preserve">Wherever practicable, the driver will be notified of the reasons for the suspension and given the opportunity to provide an explanation.</w:t>
            </w:r>
          </w:p>
        </w:tc>
      </w:tr>
      <w:tr>
        <w:trPr>
          <w:cantSplit w:val="false"/>
        </w:trPr>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Exclusão de Responsabilidade</w:t>
            </w:r>
          </w:p>
          <w:p>
            <w:pPr>
              <w:spacing w:after="40" w:line="264"/>
            </w:pPr>
            <w:r>
              <w:rPr>
                <w:rFonts w:ascii="Calibri" w:cs="Calibri" w:eastAsia="Calibri" w:hAnsi="Calibri"/>
                <w:b w:val="false"/>
                <w:bCs w:val="false"/>
                <w:color w:val="14201D"/>
                <w:sz w:val="19"/>
                <w:szCs w:val="19"/>
              </w:rPr>
              <w:t xml:space="preserve">O motorista exerce a sua atividade por sua conta e risco. A TimorgianaRide não responde por acidentes, multas de trânsito, danos no veículo ou por qualquer ocorrência durante a prestação da viagem. Nesta relação, a TimorgianaRide atua exclusivamente como ferramenta tecnológica de intermediação; não é seguradora nem garante um número mínimo de viagens ou determinado nível de rendimentos.</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Eskluzaun Responsabilidade</w:t>
            </w:r>
          </w:p>
          <w:p>
            <w:pPr>
              <w:spacing w:after="40" w:line="264"/>
            </w:pPr>
            <w:r>
              <w:rPr>
                <w:rFonts w:ascii="Calibri" w:cs="Calibri" w:eastAsia="Calibri" w:hAnsi="Calibri"/>
                <w:b w:val="false"/>
                <w:bCs w:val="false"/>
                <w:color w:val="14201D"/>
                <w:sz w:val="19"/>
                <w:szCs w:val="19"/>
              </w:rPr>
              <w:t xml:space="preserve">Motorista hala’o nia atividade ho nia konta no risku rasik. TimorgianaRide la hatán ba asidente sira, multa tránsitu nian, estragu iha veíkulu ka kualker akontesimentu iha prestasaun viajen nia laran. Iha relasaun ida-ne’e, TimorgianaRide hala’o de’it knaar hanesan ferramenta teknolojia intermediasaun nian; la’ós seguradora no la garante númeru mínimu viajen nian ka nível rendimentu determinadu ruma.</w:t>
            </w:r>
          </w:p>
        </w:tc>
        <w:tc>
          <w:tcPr>
            <w:tcW w:type="dxa" w:w="4946"/>
            <w:tcMar>
              <w:top w:type="dxa" w:w="80"/>
              <w:left w:type="dxa" w:w="110"/>
              <w:bottom w:type="dxa" w:w="80"/>
              <w:right w:type="dxa" w:w="110"/>
            </w:tcMar>
          </w:tcPr>
          <w:p>
            <w:pPr>
              <w:spacing w:after="80" w:line="264"/>
            </w:pPr>
            <w:r>
              <w:rPr>
                <w:rFonts w:ascii="Calibri" w:cs="Calibri" w:eastAsia="Calibri" w:hAnsi="Calibri"/>
                <w:b/>
                <w:bCs/>
                <w:color w:val="0E5C54"/>
                <w:sz w:val="19"/>
                <w:szCs w:val="19"/>
              </w:rPr>
              <w:t xml:space="preserve">Exclusion of liability</w:t>
            </w:r>
          </w:p>
          <w:p>
            <w:pPr>
              <w:spacing w:after="40" w:line="264"/>
            </w:pPr>
            <w:r>
              <w:rPr>
                <w:rFonts w:ascii="Calibri" w:cs="Calibri" w:eastAsia="Calibri" w:hAnsi="Calibri"/>
                <w:b w:val="false"/>
                <w:bCs w:val="false"/>
                <w:color w:val="14201D"/>
                <w:sz w:val="19"/>
                <w:szCs w:val="19"/>
              </w:rPr>
              <w:t xml:space="preserve">The driver carries out their activity on their own account and at their own risk. TimorgianaRide is not liable for accidents, traffic fines, damage to the vehicle, or any occurrence during the provision of the ride. In this relationship, TimorgianaRide acts solely as an intermediation technology tool; it is neither an insurer nor a guarantee of a minimum number of rides or any particular level of earnings.</w:t>
            </w:r>
          </w:p>
          <w:p>
            <w:pPr>
              <w:spacing w:after="40" w:line="264"/>
            </w:pPr>
          </w:p>
          <w:p>
            <w:pPr>
              <w:spacing w:after="40" w:line="264"/>
            </w:pPr>
            <w:r>
              <w:rPr>
                <w:rFonts w:ascii="Calibri" w:cs="Calibri" w:eastAsia="Calibri" w:hAnsi="Calibri"/>
                <w:b w:val="false"/>
                <w:bCs w:val="false"/>
                <w:color w:val="14201D"/>
                <w:sz w:val="19"/>
                <w:szCs w:val="19"/>
              </w:rPr>
              <w:t xml:space="preserve">These terms are published in Portuguese, Tetum and English. In the event of any divergence between the versions, the Portuguese text prevails.</w:t>
            </w:r>
          </w:p>
        </w:tc>
      </w:tr>
    </w:tbl>
    <w:sectPr>
      <w:headerReference w:type="default" r:id="rId7"/>
      <w:footerReference w:type="default" r:id="rId8"/>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6"/>
      </w:pBdr>
      <w:jc w:val="center"/>
    </w:pPr>
    <w:r>
      <w:rPr>
        <w:rFonts w:ascii="Calibri" w:cs="Calibri" w:eastAsia="Calibri" w:hAnsi="Calibri"/>
        <w:b w:val="false"/>
        <w:bCs w:val="false"/>
        <w:color w:val="6A7671"/>
        <w:sz w:val="15"/>
        <w:szCs w:val="15"/>
      </w:rPr>
      <w:t xml:space="preserve">Termos do Motorista  ·  versão na app 2026-10-05b  ·  página </w:t>
    </w:r>
    <w:r>
      <w:rPr>
        <w:rFonts w:ascii="Calibri" w:cs="Calibri" w:eastAsia="Calibri" w:hAnsi="Calibri"/>
        <w:color w:val="6A7671"/>
        <w:sz w:val="15"/>
        <w:szCs w:val="15"/>
      </w:rPr>
      <w:fldChar w:fldCharType="begin"/>
      <w:instrText xml:space="preserve">PAGE</w:instrText>
      <w:fldChar w:fldCharType="separate"/>
      <w:fldChar w:fldCharType="end"/>
    </w:r>
    <w:r>
      <w:rPr>
        <w:rFonts w:ascii="Calibri" w:cs="Calibri" w:eastAsia="Calibri" w:hAnsi="Calibri"/>
        <w:b w:val="false"/>
        <w:bCs w:val="false"/>
        <w:color w:val="6A7671"/>
        <w:sz w:val="15"/>
        <w:szCs w:val="15"/>
      </w:rPr>
      <w:t xml:space="preserve"> de </w:t>
    </w:r>
    <w:r>
      <w:rPr>
        <w:rFonts w:ascii="Calibri" w:cs="Calibri" w:eastAsia="Calibri" w:hAnsi="Calibri"/>
        <w:color w:val="6A767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color w:val="6A7671"/>
        <w:sz w:val="15"/>
        <w:szCs w:val="15"/>
      </w:rPr>
      <w:t xml:space="preserve">TimorgianaRide  ·  Timorgiana, Lda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2026-10-05T02:46:20.604Z</dcterms:created>
  <dcterms:modified xsi:type="dcterms:W3CDTF">2026-10-05T02:46:20.604Z</dcterms:modified>
</cp:coreProperties>
</file>

<file path=docProps/custom.xml><?xml version="1.0" encoding="utf-8"?>
<Properties xmlns="http://schemas.openxmlformats.org/officeDocument/2006/custom-properties" xmlns:vt="http://schemas.openxmlformats.org/officeDocument/2006/docPropsVTypes"/>
</file>