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Contrato de Utilização da Plataforma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a Timorgiana, Lda e o Motorista  ·  Bidau Toko-Baru, Cristo Rei, Díli, Timor-Leste  ·  +670 74192857  ·  +670 75684566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PRIMEIRA OUTORGANTE: </w:t>
      </w:r>
      <w:r>
        <w:rPr>
          <w:rFonts w:ascii="Calibri" w:cs="Calibri" w:eastAsia="Calibri" w:hAnsi="Calibri"/>
          <w:sz w:val="21"/>
          <w:szCs w:val="21"/>
        </w:rPr>
        <w:t xml:space="preserve">Timorgiana, Lda, com sede em Bidau Toko-Baru, Cristo Rei, Díli, Timor-Leste, adiante designada por «Plataforma», que explora a aplicação TimorgianaRide.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OUTORGANTE: </w:t>
      </w: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_______________________________________________, portador do documento de identificação n.º ______________________, com o número de telemóvel ______________________ e residente em _______________________________________________, adiante designado por «Motorista».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celebram entre si o presente contrato, que se rege pelas cláusulas seguintes.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disponibiliza ao Motorista o acesso a uma aplicação informática que aproxima passageiros de condutores disponíveis, permitindo-lhe receber e aceitar pedidos de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não presta serviços de transporte. O transporte é executado pelo Motorista,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Natureza da relação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presente contrato não constitui contrato de trabalho</w:t>
      </w:r>
      <w:r>
        <w:rPr>
          <w:rFonts w:ascii="Calibri" w:cs="Calibri" w:eastAsia="Calibri" w:hAnsi="Calibri"/>
          <w:sz w:val="21"/>
          <w:szCs w:val="21"/>
        </w:rPr>
        <w:t xml:space="preserve"> nem cria qualquer relação de subordinação jurídica, hierárquica ou disciplinar entre as partes.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concreto, 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obrigado a cumprir horários nem a atingir um número mínimo de viagens;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Decide livremente quando liga e desliga o serviço;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Pode aceitar ou recusar qualquer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sujeito a exclusividade, podendo utilizar outras plataformas ou exercer outra atividade;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Suporta os custos da sua atividade, designadamente combustível, manutenção, seguro e impostos.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Obrigações do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válidos e submetidos na aplicação a carta de condução, o cartão de registo do veículo e o cartão de inspeção, bem como o documento de identificação e a fotografia;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Contratar e manter em vigor o seguro de responsabilidade civil automóvel legalmente obrigatório (cláusula 7.ª);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Cumprir o Código da Estrada e conduzir com prudência;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Realizar as viagens que aceitar, no veículo registado na aplicação e conduzido por si próprio;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Tirar a fotografia de turno antes da primeira viagem de cada dia;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Tratar todos os passageiros com respeito, sem discriminação de qualquer natureza;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exclusivamente o valor indicado pela aplicação, acrescido das taxas de entrada previstas na cláusula 6.ª;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Observar os Regulamentos e a Política de Segurança dos Passageiros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Obrigações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a aplicação em funcionamento, com as interrupções técnicas inerentes a qualquer serviço informático;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Encaminhar ao Motorista os pedidos de viagem compatíveis com o tipo de veículo, a lotação declarada e o município onde se encontra;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Calcular e apresentar o preço de cada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Apreciar a documentação submetida e comunicar as decisões de forma fundamentada;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Avisar o Motorista quinze dias antes da caducidade de cada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Proteger os documentos e dados pessoais nos termos do Aviso de Privacidade.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Preço, cobrança e remuneração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de cada viagem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pago pelo passageiro ao Motorista, em dinheiro, no final da viagem</w:t>
      </w:r>
      <w:r>
        <w:rPr>
          <w:rFonts w:ascii="Calibri" w:cs="Calibri" w:eastAsia="Calibri" w:hAnsi="Calibri"/>
          <w:sz w:val="21"/>
          <w:szCs w:val="21"/>
        </w:rPr>
        <w:t xml:space="preserve">. A Plataforma não recebe, não guarda nem movimenta qualquer quantia dos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cobra comissão sobre as viagens.</w:t>
      </w:r>
      <w:r>
        <w:rPr>
          <w:rFonts w:ascii="Calibri" w:cs="Calibri" w:eastAsia="Calibri" w:hAnsi="Calibri"/>
          <w:sz w:val="21"/>
          <w:szCs w:val="21"/>
        </w:rPr>
        <w:t xml:space="preserve"> Numa viagem de três dólares, o Motorista recebe três dólares.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acesso à Plataforma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gratuito até 30 de abril de 2027</w:t>
      </w:r>
      <w:r>
        <w:rPr>
          <w:rFonts w:ascii="Calibri" w:cs="Calibri" w:eastAsia="Calibri" w:hAnsi="Calibri"/>
          <w:sz w:val="21"/>
          <w:szCs w:val="21"/>
        </w:rPr>
        <w:t xml:space="preserve">. A partir dessa data, o acesso passa a depender da aquisição de dias de utilização, de acordo com a tabela seguinte: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28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4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 dias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12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30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30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15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Só é descontado dia em que o Motorista conclua pelo menos uma viagem.</w:t>
      </w:r>
      <w:r>
        <w:rPr>
          <w:rFonts w:ascii="Calibri" w:cs="Calibri" w:eastAsia="Calibri" w:hAnsi="Calibri"/>
          <w:sz w:val="21"/>
          <w:szCs w:val="21"/>
        </w:rPr>
        <w:t xml:space="preserve"> Um dia em que não trabalhe, ou em que aceite uma viagem que o passageiro cancele, não é contado.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carregamento de dias pode ser feito por transferência bancária (Mandiri, BNU, BNCTL ou BRI), por Telemor, no escritório da Plataforma ou junto de agente autorizado.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alteração de preços é comunicada com antecedência, ficando o Motorista livre de deixar de utilizar 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Taxas de entrada em recintos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 a veículos. Essa taxa é da responsabilidade do passageiro e é paga na cancela, não fazendo parte do preço da viagem nem transitando pela Plataforma.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 — recinto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o passageiro destas taxas antes de confirmar o pedido de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Seguro e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 O mesmo diploma fixa (artigo 7.º, n.º 3) o limite máximo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O Motorista obriga-se a contratar e manter em vigor essa apólice, junto de seguradora licenciada pelo Banco Central de Timor-Leste, e a confirmar junto dela que a cobertura abrange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é seguradora</w:t>
      </w:r>
      <w:r>
        <w:rPr>
          <w:rFonts w:ascii="Calibri" w:cs="Calibri" w:eastAsia="Calibri" w:hAnsi="Calibri"/>
          <w:sz w:val="21"/>
          <w:szCs w:val="21"/>
        </w:rPr>
        <w:t xml:space="preserve">, não presta cobertura de qualquer natureza, não exige a apresentação da apólice e não verifica a sua existência ou validade. A fiscalização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 Motorista responde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que cause a passageiros ou a terceiros, com todo o seu património presente e futuro,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n.º 4 não é uma ameaça: é a descrição do que acontece. O tecto de USD 20.000 protege quem tem apólice. Quem não tem não fica sem responsabilidade — fica sem quem a suporte, e responde pelo valor integral do dano, seja ele qual for.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 O Motorista exerce a sua atividade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por sua conta e risco</w:t>
      </w:r>
      <w:r>
        <w:rPr>
          <w:rFonts w:ascii="Calibri" w:cs="Calibri" w:eastAsia="Calibri" w:hAnsi="Calibri"/>
          <w:sz w:val="21"/>
          <w:szCs w:val="21"/>
        </w:rPr>
        <w:t xml:space="preserve">. A Plataforma não responde por acidentes, contraordenações de trânsito, danos no veículo, danos causados a passageiros ou a terceiros, nem por qualquer ocorrência durante a prestação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A Plataforma não garante um número mínimo de pedidos, um rendimento mínimo nem a disponibilidade ininterrupta do serviço.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Dados pessoais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dados e documentos submetidos pelo Motorista são tratados exclusivamente para verificar a sua identidade e elegibilidade, operar o serviço e proteger passageiros e motoristas, nos termos do Aviso de Privacidade em vigor, que o Motorista declara conhecer e aceitar.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aos documentos do Motorista por quem exerça funções de gestão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Suspensão e cessação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acesso do Motorista fica automaticamente suspenso enquanto qualquer documento obrigatório estiver em falta, sem data de validade declarada ou fora de prazo, cessando a suspensão com a respetiva regularização.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pode ainda suspender ou desativar a conta nos casos previstos na Tabela de Infrações e Sanções,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Apresentação de documentação falsa, alterada ou de terceiro;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Utilização da conta por pessoa diferente do titular;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Reclamações graves ou reiteradas quanto à segurança ou à conduta;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Cobrança de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Taxa excessiva de cancelamentos injustificados após aceitação.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das partes pode pôr termo ao presente contrato a todo o tempo, sem necessidade de invocar motivo e sem direito a indemnização. O Motorista fá-lo deixando de utilizar a aplicação ou solicitando a eliminação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10.ª  Vigência e alterações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vigora por tempo indeterminado a partir da data da sua assinatura, ou da aprovação da conta na aplicação, consoante o que ocorrer primeiro.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alterações aos Termos de Utilização e aos Regulamentos são comunicadas na aplicação e identificadas por versão datada, ficando registada a versão aceite pelo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11.ª  Lei aplicável e foro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rege-se pela lei da República Democrática de Timor-Leste.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procurarão resolver por acordo qualquer litígio emergente deste contrato. Não sendo possível, é competente o tribunal da comarca de Díli, com expressa renúncia a qualquer outro.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parte.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A Plataforma  ·  Timorgiana, Lda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Contrato de Utilização da Plataforma  ·  3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2026-09-04T01:46:52.795Z</dcterms:created>
  <dcterms:modified xsi:type="dcterms:W3CDTF">2026-09-04T01:46:52.795Z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