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Checklist Documental para Aprovação na Aplicação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Timorgiana, Lda  ·  Instrumento de trabalho  ·  Versão de 3 de Setembro de 2026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NOTA PRÉVIA, PARA QUE ESTE DOCUMENTO NÃO DESCREVA O QUE NÃO EXISTE. Hoje a aplicação NÃO aprova ninguém sozinha. Ela verifica automaticamente o que é objectivo e apresenta o resultado a quem decide, no painel. A decisão final é de uma pessoa. Este documento separa, por isso, o que a máquina verifica do que continua a exigir olhos humanos. A Timorgiana, Lda decidiu manter a decisão humana e não adotar a aprovação automática — ver o n.º 5.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1.  Os cinco documentos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2700"/>
      </w:tblGrid>
      <w:tr>
        <w:trPr>
          <w:tblHeader/>
        </w:trPr>
        <w:tc>
          <w:tcPr>
            <w:tcW w:type="dxa" w:w="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2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27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de validade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Fotografia do motorista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aplicável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de identificação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exigida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 de condução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Cartão de registo do veículo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Cartão de inspeção (Kartaun Inspesaun)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2.  Verificações automáticas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feitas pela aplicação, sem intervenção humana, no momento da candidatura e sempre que um documento seja substituído.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1900"/>
      </w:tblGrid>
      <w:tr>
        <w:trPr>
          <w:tblHeader/>
        </w:trPr>
        <w:tc>
          <w:tcPr>
            <w:tcW w:type="dxa" w:w="22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4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 falhar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Presença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Estão submetidos os cinco documentos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declarada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Carta, registo e inspeção têm data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caducado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Nenhuma data é anterior ao dia de hoje em Díli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plausível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Inspeção até 400 dias; carta e registo até 15 anos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Prazo próximo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 documento caduca nos próximos 30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Substituição por confirmar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trocado após aprovação, ainda não confirmado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Bloqueia</w:t>
      </w:r>
      <w:r>
        <w:rPr>
          <w:rFonts w:ascii="Calibri" w:cs="Calibri" w:eastAsia="Calibri" w:hAnsi="Calibri"/>
          <w:sz w:val="21"/>
          <w:szCs w:val="21"/>
        </w:rPr>
        <w:t xml:space="preserve"> significa que a conta não pode entrar ao serviço enquanto a situação se mantiver.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Assinala</w:t>
      </w:r>
      <w:r>
        <w:rPr>
          <w:rFonts w:ascii="Calibri" w:cs="Calibri" w:eastAsia="Calibri" w:hAnsi="Calibri"/>
          <w:sz w:val="21"/>
          <w:szCs w:val="21"/>
        </w:rPr>
        <w:t xml:space="preserve"> significa que a aplicação chama a atenção de quem decide, sem impedir nada.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verificação de plausibilidade é a que mais trabalho poupa. As datas são escritas pelo próprio motorista a olhar para o cartão, e nada o impede de escrever 2035. A aplicação não sabe ler o cartão, mas sabe que um Kartaun Inspesaun vale um ano: uma validade a três anos de distância não é um documento válido, é um lapso ou uma invenção. Não recusa — levanta o dedo, para que se olhe com atenção para aquela fotografia em vez de olhar para as cinco com a mesma atenção.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3.  Verificações humanas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Não são automatizáveis e continuam a exigir que alguém abra a fotografia. No painel, cada documento amplia-se e pode ser rodado, porque os cartões são fotografados ao alto e aparecem deitados.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100"/>
        <w:gridCol w:w="2900"/>
      </w:tblGrid>
      <w:tr>
        <w:trPr>
          <w:tblHeader/>
        </w:trPr>
        <w:tc>
          <w:tcPr>
            <w:tcW w:type="dxa" w:w="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 confirmar</w:t>
            </w:r>
          </w:p>
        </w:tc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 se confirma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fotografia lê-se: o cartão está focado, completo e sem reflexos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Ampliar cada documento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nome do documento de identificação é o nome da conta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2 e nome no painel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rosto da fotografia é o rosto da carta de condução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Documentos 1 e 3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data escrita corresponde à data impressa no cartão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Comparar com a data no painel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matrícula do cartão de registo é a matrícula declarada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4 e dados do veículo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cartão de inspeção é do mesmo veículo do cartão de registo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Chassis ou matrícula nos dois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categoria da carta permite conduzir o veículo declarado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3 e tipo de veículo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alínea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</w:t>
      </w:r>
      <w:r>
        <w:rPr>
          <w:rFonts w:ascii="Calibri" w:cs="Calibri" w:eastAsia="Calibri" w:hAnsi="Calibri"/>
          <w:sz w:val="21"/>
          <w:szCs w:val="21"/>
        </w:rPr>
        <w:t xml:space="preserve"> é a que justifica o desenho do painel: a data e a fotografia aparecem lado a lado, porque só se pode confrontar o que se vê ao mesmo tempo.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4.  Regra de decisão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100"/>
      </w:tblGrid>
      <w:tr>
        <w:trPr>
          <w:tblHeader/>
        </w:trPr>
        <w:tc>
          <w:tcPr>
            <w:tcW w:type="dxa" w:w="4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4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</w:tr>
      <w:tr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verificação automática bloqueia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aprovar. Recusar com indicação do que falta</w:t>
            </w:r>
          </w:p>
        </w:tc>
      </w:tr>
      <w:tr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Todas passam e nenhuma alínea humana levanta dúvida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Aprovar</w:t>
            </w:r>
          </w:p>
        </w:tc>
      </w:tr>
      <w:tr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verificação assinala, sem dúvida humana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Aprovar, e avisar o motorista do prazo próximo</w:t>
            </w:r>
          </w:p>
        </w:tc>
      </w:tr>
      <w:tr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alínea humana levanta dúvida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Recusar com motivo, para que corrija e volte a submeter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recusa não fecha a porta: o motorista recusado continua a ver a lista de documentos, substitui o que motivou a recusa e submete de novo.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5.  A aprovação é sempre humana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Timorgiana, Lda decidiu não adotar a aprovação automática.</w:t>
      </w:r>
      <w:r>
        <w:rPr>
          <w:rFonts w:ascii="Calibri" w:cs="Calibri" w:eastAsia="Calibri" w:hAnsi="Calibri"/>
          <w:sz w:val="21"/>
          <w:szCs w:val="21"/>
        </w:rPr>
        <w:t xml:space="preserve"> A decisão de admitir um motorista é, e continuará a ser, tomada por uma pessoa.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verifica o que é objetivo — presença dos documentos, existência e plausibilidade das datas, caducidade — e apresenta o resultado a quem decide. Não decide em lugar dele.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razão é simples e vale a pena ficar escrita. Nenhuma verificação automática distingue um cartão verdadeiro de uma boa fotocópia, nem confirma que o rosto da fotografia é o rosto da carta de condução. Aprovar sozinha pouparia tempo em troca de aceitar que um documento falso circulasse durante alguns dias — e quem paga esse tempo poupado é o passageiro que entra no veículo.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consequência, nenhuma conta de motorista fica ativa sem que os documentos tenham sido vistos por quem exerce funções de gestão da plataforma.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6.  Após a aprovação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Aprovada a conta, os documentos ficam fixados. A sua substituição obriga a indicar um dos quatro motivos previstos — caducou, perdeu-se, deteriorou-se, ou foi enviado o documento errado — e o documento novo fica assinalado como pendente de confirmação até ser verificado.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documento substituído entra em vigor imediatamente, para que ninguém fique impedido de trabalhar à espera de revisão.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7.  Registo de acessos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consulta aos documentos de um motorista fica registada, com identificação de quem consultou, de quem foi consultado e do momento.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registo existe para responder a uma pergunta concreta, no dia em que alguém a faça: quem consultou os meus documentos?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8.  Folha de conferência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Para uso interno, quando a conferência seja feita fora da aplicação.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5400"/>
      </w:tblGrid>
      <w:tr>
        <w:trPr>
          <w:tblHeader/>
        </w:trPr>
        <w:tc>
          <w:tcPr>
            <w:tcW w:type="dxa" w:w="3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Candidato</w:t>
            </w:r>
          </w:p>
        </w:tc>
        <w:tc>
          <w:tcPr>
            <w:tcW w:type="dxa" w:w="5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Nome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Telemóvel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Veículo e matrícula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Verificações automáticas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todas passaram      ☐ com sinal de aviso: 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a) Fotografias legíveis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b) Nome corresponde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c) Rosto corresponde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d) Datas correspondem ao cartão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e) Matrícula corresponde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f) Inspeção é do mesmo veículo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g) Categoria da carta adequada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Decisão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Aprovado      ☐ Recusado — motivo: ____________________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e responsável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Checklist Documental para Aprovação na Aplicação  ·  3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Timorgiana,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2026-09-04T01:46:52.835Z</dcterms:created>
  <dcterms:modified xsi:type="dcterms:W3CDTF">2026-09-04T01:46:52.835Z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