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Tabela de Infrações e Sanções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Âmbito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Tabela fixa as infrações aos Regulamentos, ao Contrato de Utilização da Plataforma e à Política de Segurança dos Passageiros, e as sanções que lhes correspondem.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aos motoristas admitidos à plataforma HAKAT.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Graduação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700"/>
      </w:tblGrid>
      <w:tr>
        <w:trPr>
          <w:tblHeader/>
        </w:trPr>
        <w:tc>
          <w:tcPr>
            <w:tcW w:type="dxa" w:w="1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6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Prejudica o serviço, sem pôr em risco pessoas</w:t>
            </w:r>
          </w:p>
        </w:tc>
      </w:tr>
      <w:tr>
        <w:tc>
          <w:tcPr>
            <w:tcW w:type="dxa" w:w="1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6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Põe em risco o passageiro, ou lesa-o patrimonialmente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Compromete a integridade das pessoas ou a confiança na plataforma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Sanções aplicáveis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Advertência escrita, comunicada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temporária do acesso, por três, sete ou quinze dias;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preventiva, sem prazo fixo, enquanto durar a análise dos factos;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Desativação definitiva da conta;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automática, que não é sanção e cessa com a regularização do documento.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A escala e a razão dela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2900"/>
      </w:tblGrid>
      <w:tr>
        <w:trPr>
          <w:tblHeader/>
        </w:trPr>
        <w:tc>
          <w:tcPr>
            <w:tcW w:type="dxa" w:w="2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3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</w:tr>
      <w:tr>
        <w:tc>
          <w:tcPr>
            <w:tcW w:type="dxa" w:w="2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3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 dias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15 dias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até concluir a análise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Não há suspensões de trinta dias, e isso é deliberado.</w:t>
      </w:r>
      <w:r>
        <w:rPr>
          <w:rFonts w:ascii="Calibri" w:cs="Calibri" w:eastAsia="Calibri" w:hAnsi="Calibri"/>
          <w:sz w:val="21"/>
          <w:szCs w:val="21"/>
        </w:rPr>
        <w:t xml:space="preserve"> Um motorista impedido de trabalhar durante um mês arranja outro trabalho e não volta. Uma sanção assim parece um degrau intermédio e funciona como um fim — sem o dizer, e sem as garantias de quem é desativado.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Ou os factos são graves ao ponto de justificar o fim da relação, e então é isso que se decide e se comunica, ou são uma interrupção que a pessoa tem de conseguir atravessar. Um motorista de motorizada em Díli que fique trinta dias parado perde o rendimento de um mês por uma infração que, na maior parte dos casos, não causou dano a ninguém.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ainda um terceiro prejudicado que não aparece na tabela: com poucos motoristas em serviço, cada suspensão longa retira capacidade à rede, e quem também paga é o passageiro que não encontra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3.º-B  A suspensão não consome dias pagos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dias de utilização adquiridos pelo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só são descontados quando ele conclua uma viagem</w:t>
      </w:r>
      <w:r>
        <w:rPr>
          <w:rFonts w:ascii="Calibri" w:cs="Calibri" w:eastAsia="Calibri" w:hAnsi="Calibri"/>
          <w:sz w:val="21"/>
          <w:szCs w:val="21"/>
        </w:rPr>
        <w:t xml:space="preserve">. Um motorista suspenso não realiza viagens e, por isso, não consome os dias que pagou.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custa-lhe rendimento, que é o que a torna uma sanção; não lhe custa o que já tinha comprado, que seria uma segunda pena pela mesma infração.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suspensão automática por documento fora de prazo não é uma pena: é a consequência de não estar em condições legais de conduzir. Cessa sozinha, no momento em que o documento renovado for enviado, sem intervenção de ninguém.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Documentação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obrigatório em falta, sem data de validade, ou caducado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atualizar os dados do veículo após substituição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Declarar data de validade que não corresponde ao documento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Apresentar documento falso, alterado ou de terceiro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Identidade e uso da conta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tirar a fotografia de turno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Impedimento de entrar ao serviço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Ceder a conta a terceiro para conduzir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Realizar viagem em veículo diferente do registado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Condução e segurança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sob efeito de álcool ou estupefacientes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de forma perigosa, com queixa fundamentada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imediata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disponibilizar capacete ao passageiro (motorizada)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Circular com veículo em mau estado de segurança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comprovar reparação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Transportar mais passageiros do que a lotação declarada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Conduta perante o passageiro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Tratamento desrespeitoso ou linguagem ofensiva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Discriminação de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Conduta de natureza sexual, intimidatória ou de assédio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Desviar-se do percurso sem acordo do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Recusar-se a terminar a viagem no destino pedido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Preço e cobrança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valor superior ao indicado pela aplicação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Exigir pagamento antes de terminada a viagem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ao passageiro taxa de entrada não devida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Combinar viagem fora da aplicação para evitar registo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Combinar uma viagem fora da aplicação não lesa a plataforma, que não cobra comissão. Lesa o passageiro: fora da aplicação não há código de recolha, não há botão de socorro, não há registo de quem conduziu. É por isso que consta desta tabela, e é por isso que a sanção é leve.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Assiduidade e cancelamentos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Cancelar após aceitar, sem motivo atendível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comparecer no ponto de recolha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Taxa de cancelamento persistentemente elevada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Análise da conta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Procedimento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da aplicação de qualquer sanção que não seja a suspensão automática, é dado ao motorista conhecimento dos factos e oportunidade de se pronunciar, salvo quando a gravidade dos factos imponha suspensão preventiva imediata.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é comunicada na aplicação, com indicação do motivo, e fica registada.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Suspensão preventiva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Perante queixa de conduta de natureza sexual, violência, condução sob efeito de álcool ou estupefacientes, ou qualquer facto que ponha em risco imediato a segurança dos passageiros, a conta é suspensa de imediato enquanto durar a análise.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preventiva não constitui, por si, reconhecimento da infração.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Reincidência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reincidência quando a mesma infração seja praticada nos doze meses seguintes à comunicação da sanção anterior.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Concurso e agravamento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Praticadas várias infrações, aplica-se a sanção mais gravosa, podendo subir-se um degrau na escala do artigo 3.º-A. O agravamento nunca ultrapassa os quinze dias de suspensão: acima disso, a decisão a tomar é a desativação, e deve ser tomada como tal.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Comunicação às autoridades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factos que indiciem a prática de crime são comunicados às autoridades competentes, independentemente da sanção aplicada no âmbito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Reapreciação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pode pedir a reapreciação de qualquer sanção pelos contactos da Timorgiara Neto, Unipessoal, Lda., no prazo de quinze dias a contar da comunicação.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Tabela de Infrações e Sanções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2026-10-07T12:25:04.905Z</dcterms:created>
  <dcterms:modified xsi:type="dcterms:W3CDTF">2026-10-07T12:25:04.905Z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