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30F10837" w14:textId="5A14FDA1"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07CB2EA1" w14:textId="77777777" w:rsidR="007D5C9B" w:rsidRPr="006F4460" w:rsidRDefault="007D5C9B" w:rsidP="007D5C9B">
      <w:pPr>
        <w:rPr>
          <w:rFonts w:ascii="Times New Roman" w:eastAsia="Times New Roman" w:hAnsi="Times New Roman" w:cs="Times New Roman"/>
          <w:lang w:val="es-HN"/>
        </w:rPr>
      </w:pPr>
    </w:p>
    <w:p w14:paraId="18C88000" w14:textId="77777777" w:rsidR="007D5C9B" w:rsidRPr="006F4460" w:rsidRDefault="007D5C9B"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11D03A76" w14:textId="1E95F6BA" w:rsidR="007D5C9B" w:rsidRPr="007D5C9B" w:rsidRDefault="00080C0C" w:rsidP="007D5C9B">
      <w:pPr>
        <w:ind w:left="557" w:right="393"/>
        <w:jc w:val="center"/>
        <w:rPr>
          <w:rFonts w:ascii="Times New Roman" w:hAnsi="Times New Roman"/>
          <w:b/>
          <w:sz w:val="32"/>
          <w:szCs w:val="32"/>
          <w:lang w:val="es-HN"/>
        </w:rPr>
      </w:pPr>
      <w:r>
        <w:rPr>
          <w:rFonts w:ascii="Times New Roman" w:hAnsi="Times New Roman"/>
          <w:b/>
          <w:sz w:val="32"/>
          <w:szCs w:val="32"/>
          <w:lang w:val="es-HN"/>
        </w:rPr>
        <w:t>EDER JOSUE ARTICA CRUZ</w:t>
      </w:r>
      <w:commentRangeStart w:id="0"/>
    </w:p>
    <w:commentRangeEnd w:id="0"/>
    <w:p w14:paraId="7C5F6E45" w14:textId="13151FDE" w:rsidR="007D5C9B" w:rsidRPr="007D5C9B" w:rsidRDefault="007D5C9B" w:rsidP="007D5C9B">
      <w:pPr>
        <w:ind w:left="557" w:right="393"/>
        <w:jc w:val="center"/>
        <w:rPr>
          <w:rFonts w:ascii="Times New Roman" w:eastAsia="Times New Roman" w:hAnsi="Times New Roman" w:cs="Times New Roman"/>
          <w:b/>
          <w:sz w:val="32"/>
          <w:szCs w:val="32"/>
          <w:lang w:val="es-HN"/>
        </w:rPr>
      </w:pPr>
      <w:r>
        <w:rPr>
          <w:rStyle w:val="Refdecomentario"/>
          <w:rFonts w:ascii="Times New Roman" w:hAnsi="Times New Roman"/>
          <w:b/>
          <w:sz w:val="32"/>
          <w:szCs w:val="32"/>
          <w:lang w:val="es-HN"/>
        </w:rPr>
        <w:commentReference w:id="0"/>
      </w:r>
      <w:r w:rsidR="00080C0C">
        <w:rPr>
          <w:rFonts w:ascii="Times New Roman" w:hAnsi="Times New Roman"/>
          <w:b/>
          <w:sz w:val="32"/>
          <w:szCs w:val="32"/>
          <w:lang w:val="es-HN"/>
        </w:rPr>
        <w:t>SUYAPA INES MATAMOROS PACHECO</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5B8BF9C3" w:rsidR="007D5C9B" w:rsidRPr="007D5C9B" w:rsidRDefault="00080C0C" w:rsidP="007D5C9B">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45EB9E6B" w:rsidR="007D5C9B" w:rsidRPr="007D5C9B" w:rsidRDefault="00080C0C"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Pr="007D5C9B">
        <w:rPr>
          <w:rFonts w:ascii="Times New Roman" w:hAnsi="Times New Roman" w:cs="Times New Roman"/>
          <w:b/>
          <w:sz w:val="32"/>
          <w:szCs w:val="32"/>
          <w:lang w:val="es-HN"/>
        </w:rPr>
        <w:t>, FRANCISCO</w:t>
      </w:r>
      <w:r>
        <w:rPr>
          <w:rFonts w:ascii="Times New Roman" w:hAnsi="Times New Roman" w:cs="Times New Roman"/>
          <w:b/>
          <w:sz w:val="32"/>
          <w:szCs w:val="32"/>
          <w:lang w:val="es-HN"/>
        </w:rPr>
        <w:t xml:space="preserve"> MORAZAN</w:t>
      </w:r>
      <w:r w:rsidR="007D5C9B" w:rsidRPr="007D5C9B">
        <w:rPr>
          <w:rFonts w:ascii="Times New Roman" w:hAnsi="Times New Roman" w:cs="Times New Roman"/>
          <w:b/>
          <w:sz w:val="32"/>
          <w:szCs w:val="32"/>
          <w:lang w:val="es-HN"/>
        </w:rPr>
        <w:t xml:space="preserve">,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6F3B1005" w:rsidR="007D5C9B" w:rsidRPr="007D5C9B" w:rsidRDefault="00080C0C" w:rsidP="007D5C9B">
      <w:pPr>
        <w:ind w:left="2074" w:right="1908"/>
        <w:jc w:val="center"/>
        <w:rPr>
          <w:rFonts w:ascii="Times New Roman" w:hAnsi="Times New Roman"/>
          <w:sz w:val="20"/>
          <w:lang w:val="es-HN"/>
        </w:rPr>
      </w:pPr>
      <w:r>
        <w:rPr>
          <w:rFonts w:ascii="Times New Roman" w:hAnsi="Times New Roman" w:cs="Times New Roman"/>
          <w:b/>
          <w:sz w:val="32"/>
          <w:szCs w:val="32"/>
          <w:lang w:val="es-HN"/>
        </w:rPr>
        <w:t>JUNIO</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2026</w:t>
      </w:r>
      <w:r w:rsidR="007D5C9B" w:rsidRPr="007D5C9B">
        <w:rPr>
          <w:rFonts w:ascii="Times New Roman" w:hAnsi="Times New Roman"/>
          <w:b/>
          <w:sz w:val="32"/>
          <w:lang w:val="es-HN"/>
        </w:rPr>
        <w:t xml:space="preserve"> </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CA55511" w14:textId="0D06029B" w:rsidR="007D5C9B"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4DBD5780" w14:textId="77777777" w:rsidR="007D5C9B" w:rsidRPr="00D3123C"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73D299AC" w14:textId="77777777" w:rsidR="007D5C9B" w:rsidRDefault="007D5C9B" w:rsidP="00DD1FCA">
      <w:pPr>
        <w:spacing w:before="19" w:line="360" w:lineRule="auto"/>
        <w:ind w:left="2074" w:right="1908"/>
        <w:jc w:val="center"/>
        <w:rPr>
          <w:rFonts w:ascii="Times New Roman"/>
          <w:b/>
          <w:sz w:val="32"/>
          <w:lang w:val="es-HN"/>
        </w:rPr>
      </w:pPr>
    </w:p>
    <w:p w14:paraId="736C7DA1" w14:textId="77777777" w:rsidR="00DD1FCA" w:rsidRDefault="007D5C9B" w:rsidP="00DD1FCA">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3964A01" w14:textId="77777777" w:rsidR="00DD1FCA" w:rsidRDefault="00DD1FCA" w:rsidP="00DD1FCA">
      <w:pPr>
        <w:spacing w:before="19" w:line="360" w:lineRule="auto"/>
        <w:ind w:left="2074" w:right="1908"/>
        <w:jc w:val="center"/>
        <w:rPr>
          <w:rFonts w:ascii="Times New Roman"/>
          <w:b/>
          <w:sz w:val="32"/>
          <w:lang w:val="es-HN"/>
        </w:rPr>
      </w:pPr>
    </w:p>
    <w:p w14:paraId="715E42F5" w14:textId="738DD7A2" w:rsidR="007D5C9B" w:rsidRPr="006F4460" w:rsidRDefault="007D5C9B" w:rsidP="00DD1FCA">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483BAB5D" w14:textId="77777777" w:rsidR="007D5C9B" w:rsidRPr="006F4460" w:rsidRDefault="007D5C9B" w:rsidP="00DD1FCA">
      <w:pPr>
        <w:spacing w:line="360" w:lineRule="auto"/>
        <w:rPr>
          <w:rFonts w:ascii="Times New Roman" w:eastAsia="Times New Roman" w:hAnsi="Times New Roman" w:cs="Times New Roman"/>
          <w:b/>
          <w:bCs/>
          <w:sz w:val="32"/>
          <w:szCs w:val="32"/>
          <w:lang w:val="es-HN"/>
        </w:rPr>
      </w:pPr>
    </w:p>
    <w:p w14:paraId="3429DA17" w14:textId="51FD7689" w:rsidR="007D5C9B" w:rsidRPr="006F4460" w:rsidRDefault="007D5C9B" w:rsidP="00DD1FCA">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sidR="00256900">
        <w:rPr>
          <w:rFonts w:ascii="Times New Roman"/>
          <w:b/>
          <w:sz w:val="32"/>
          <w:lang w:val="es-HN"/>
        </w:rPr>
        <w:t>A</w:t>
      </w:r>
    </w:p>
    <w:p w14:paraId="624CF6D9" w14:textId="77777777" w:rsidR="00DD1FCA" w:rsidRDefault="00957657" w:rsidP="00DD1FCA">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437DE32E"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289D2EAB"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718DD657" w14:textId="4F81260A" w:rsidR="00DD1FCA" w:rsidRPr="00DD1FCA" w:rsidRDefault="00DD1FCA" w:rsidP="00DD1FCA">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6964C8A1" w14:textId="221A5C90" w:rsidR="00DD1FCA" w:rsidRPr="006F4460" w:rsidRDefault="00DD1FCA" w:rsidP="00DD1FCA">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6A0B9561" w14:textId="77777777" w:rsidR="00DD1FCA" w:rsidRDefault="00DD1FCA" w:rsidP="00DD1FCA">
      <w:pPr>
        <w:spacing w:line="360" w:lineRule="auto"/>
        <w:ind w:left="2420" w:right="2254" w:hanging="3"/>
        <w:jc w:val="center"/>
        <w:rPr>
          <w:rFonts w:ascii="Times New Roman" w:hAnsi="Times New Roman"/>
          <w:b/>
          <w:sz w:val="32"/>
          <w:lang w:val="es-HN"/>
        </w:rPr>
      </w:pPr>
    </w:p>
    <w:p w14:paraId="6E647FFD" w14:textId="77777777" w:rsidR="00DD1FCA" w:rsidRDefault="00DD1FCA" w:rsidP="00DD1FCA">
      <w:pPr>
        <w:spacing w:line="360" w:lineRule="auto"/>
        <w:ind w:left="2420" w:right="2254" w:hanging="3"/>
        <w:jc w:val="center"/>
        <w:rPr>
          <w:rFonts w:ascii="Times New Roman" w:hAnsi="Times New Roman"/>
          <w:b/>
          <w:sz w:val="32"/>
          <w:lang w:val="es-HN"/>
        </w:rPr>
      </w:pPr>
    </w:p>
    <w:p w14:paraId="4E3F1D48" w14:textId="79BD8259" w:rsidR="007D5C9B" w:rsidRDefault="007D5C9B" w:rsidP="00DD1FCA">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1AD7153B" w14:textId="77777777" w:rsidR="00DD1FCA" w:rsidRDefault="00DD1FCA" w:rsidP="00DD1FCA">
      <w:pPr>
        <w:spacing w:line="360" w:lineRule="auto"/>
        <w:ind w:left="557" w:right="395"/>
        <w:jc w:val="center"/>
        <w:rPr>
          <w:rFonts w:ascii="Times New Roman"/>
          <w:b/>
          <w:sz w:val="32"/>
          <w:lang w:val="es-HN"/>
        </w:rPr>
      </w:pPr>
    </w:p>
    <w:p w14:paraId="0373FAE9" w14:textId="77777777" w:rsidR="00DD1FCA" w:rsidRDefault="00DD1FCA" w:rsidP="00DD1FCA">
      <w:pPr>
        <w:spacing w:line="360" w:lineRule="auto"/>
        <w:ind w:left="557" w:right="395"/>
        <w:jc w:val="center"/>
        <w:rPr>
          <w:rFonts w:ascii="Times New Roman"/>
          <w:b/>
          <w:sz w:val="32"/>
          <w:lang w:val="es-HN"/>
        </w:rPr>
      </w:pPr>
    </w:p>
    <w:p w14:paraId="53BA2145" w14:textId="690054BD" w:rsidR="007D5C9B" w:rsidRPr="00DD1FCA" w:rsidRDefault="00747FC8" w:rsidP="00DD1FCA">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007D5C9B" w:rsidRPr="006F4460">
        <w:rPr>
          <w:rFonts w:ascii="Times New Roman"/>
          <w:b/>
          <w:sz w:val="32"/>
          <w:lang w:val="es-HN"/>
        </w:rPr>
        <w:t xml:space="preserve"> DE</w:t>
      </w:r>
      <w:r w:rsidR="007D5C9B" w:rsidRPr="006F4460">
        <w:rPr>
          <w:rFonts w:ascii="Times New Roman"/>
          <w:b/>
          <w:spacing w:val="-11"/>
          <w:sz w:val="32"/>
          <w:lang w:val="es-HN"/>
        </w:rPr>
        <w:t xml:space="preserve"> </w:t>
      </w:r>
      <w:r w:rsidR="007D5C9B" w:rsidRPr="006F4460">
        <w:rPr>
          <w:rFonts w:ascii="Times New Roman"/>
          <w:b/>
          <w:sz w:val="32"/>
          <w:lang w:val="es-HN"/>
        </w:rPr>
        <w:t>POSTGRADO</w:t>
      </w:r>
    </w:p>
    <w:p w14:paraId="269B3301" w14:textId="1F26DB31" w:rsidR="007D5C9B" w:rsidRDefault="00957657" w:rsidP="00DD1FCA">
      <w:pPr>
        <w:widowControl/>
        <w:spacing w:after="160" w:line="360" w:lineRule="auto"/>
        <w:jc w:val="center"/>
        <w:rPr>
          <w:rFonts w:ascii="Times New Roman" w:hAnsi="Times New Roman" w:cs="Times New Roman"/>
          <w:sz w:val="20"/>
          <w:szCs w:val="20"/>
          <w:lang w:val="es-HN"/>
        </w:rPr>
      </w:pPr>
      <w:r>
        <w:rPr>
          <w:rFonts w:ascii="Times New Roman" w:hAnsi="Times New Roman"/>
          <w:b/>
          <w:sz w:val="32"/>
          <w:szCs w:val="32"/>
          <w:lang w:val="es-HN"/>
        </w:rPr>
        <w:t>ANA DEL CARMEN RETTALLY</w:t>
      </w:r>
      <w:r w:rsidR="00DD1FCA">
        <w:rPr>
          <w:rFonts w:ascii="Times New Roman" w:hAnsi="Times New Roman"/>
          <w:b/>
          <w:sz w:val="32"/>
          <w:szCs w:val="32"/>
          <w:lang w:val="es-HN"/>
        </w:rPr>
        <w:t xml:space="preserve"> VARGAS</w:t>
      </w:r>
    </w:p>
    <w:p w14:paraId="2B006629" w14:textId="77777777" w:rsidR="007D5C9B" w:rsidRPr="00F11352" w:rsidRDefault="007D5C9B" w:rsidP="00F11352">
      <w:pPr>
        <w:widowControl/>
        <w:spacing w:after="160" w:line="259" w:lineRule="auto"/>
        <w:rPr>
          <w:rFonts w:ascii="Times New Roman" w:hAnsi="Times New Roman" w:cs="Times New Roman"/>
          <w:sz w:val="20"/>
          <w:szCs w:val="20"/>
          <w:lang w:val="es-HN"/>
        </w:rPr>
      </w:pPr>
      <w:r>
        <w:rPr>
          <w:rFonts w:ascii="Times New Roman" w:hAnsi="Times New Roman" w:cs="Times New Roman"/>
          <w:sz w:val="20"/>
          <w:szCs w:val="20"/>
          <w:lang w:val="es-HN"/>
        </w:rPr>
        <w:br w:type="page"/>
      </w:r>
    </w:p>
    <w:p w14:paraId="3CE230BB"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lastRenderedPageBreak/>
        <w:t>METODOLOGÍA DE INTELIGENCIA DE AMENAZAS (CTI) BASADA EN MITRE ATT&amp;CK Y GOBERNANZA DE DATOS PARA LA PRIORIZACIÓN DE ACTORES DE AMENAZA EN HONDURAS.</w:t>
      </w:r>
    </w:p>
    <w:p w14:paraId="698FAEEB"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8365632"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67959A6C"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71520E67" w14:textId="76E82AE4" w:rsidR="00F11352" w:rsidRPr="007D5C9B" w:rsidRDefault="00080C0C" w:rsidP="00F11352">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73FF7835" w14:textId="77777777" w:rsidR="007D5C9B" w:rsidRPr="006F4460" w:rsidRDefault="007D5C9B" w:rsidP="007D5C9B">
      <w:pPr>
        <w:rPr>
          <w:rFonts w:ascii="Times New Roman" w:eastAsia="Times New Roman" w:hAnsi="Times New Roman" w:cs="Times New Roman"/>
          <w:b/>
          <w:bCs/>
          <w:sz w:val="20"/>
          <w:szCs w:val="20"/>
          <w:lang w:val="es-HN"/>
        </w:rPr>
      </w:pPr>
    </w:p>
    <w:p w14:paraId="2AB36D96" w14:textId="77777777" w:rsidR="007D5C9B" w:rsidRPr="006F4460" w:rsidRDefault="007D5C9B" w:rsidP="007D5C9B">
      <w:pPr>
        <w:rPr>
          <w:rFonts w:ascii="Times New Roman" w:eastAsia="Times New Roman" w:hAnsi="Times New Roman" w:cs="Times New Roman"/>
          <w:b/>
          <w:bCs/>
          <w:sz w:val="20"/>
          <w:szCs w:val="20"/>
          <w:lang w:val="es-HN"/>
        </w:rPr>
      </w:pPr>
    </w:p>
    <w:p w14:paraId="407FCF5C" w14:textId="77777777" w:rsidR="007D5C9B" w:rsidRPr="006F4460" w:rsidRDefault="007D5C9B" w:rsidP="007D5C9B">
      <w:pPr>
        <w:rPr>
          <w:rFonts w:ascii="Times New Roman" w:eastAsia="Times New Roman" w:hAnsi="Times New Roman" w:cs="Times New Roman"/>
          <w:b/>
          <w:bCs/>
          <w:sz w:val="20"/>
          <w:szCs w:val="20"/>
          <w:lang w:val="es-HN"/>
        </w:rPr>
      </w:pPr>
    </w:p>
    <w:p w14:paraId="0242DB49" w14:textId="77777777" w:rsidR="007D5C9B" w:rsidRPr="006F4460" w:rsidRDefault="007D5C9B" w:rsidP="007D5C9B">
      <w:pPr>
        <w:spacing w:before="10"/>
        <w:rPr>
          <w:rFonts w:ascii="Times New Roman" w:eastAsia="Times New Roman" w:hAnsi="Times New Roman" w:cs="Times New Roman"/>
          <w:b/>
          <w:bCs/>
          <w:sz w:val="18"/>
          <w:szCs w:val="18"/>
          <w:lang w:val="es-HN"/>
        </w:rPr>
      </w:pPr>
    </w:p>
    <w:p w14:paraId="59E33158" w14:textId="77777777" w:rsidR="007D5C9B" w:rsidRPr="006F4460" w:rsidRDefault="007D5C9B" w:rsidP="007D5C9B">
      <w:pPr>
        <w:rPr>
          <w:rFonts w:ascii="Times New Roman" w:eastAsia="Times New Roman" w:hAnsi="Times New Roman" w:cs="Times New Roman"/>
          <w:b/>
          <w:bCs/>
          <w:sz w:val="20"/>
          <w:szCs w:val="20"/>
          <w:lang w:val="es-HN"/>
        </w:rPr>
      </w:pPr>
    </w:p>
    <w:p w14:paraId="7BE8F527" w14:textId="77777777" w:rsidR="007D5C9B" w:rsidRPr="006F4460" w:rsidRDefault="007D5C9B" w:rsidP="007D5C9B">
      <w:pPr>
        <w:rPr>
          <w:rFonts w:ascii="Times New Roman" w:eastAsia="Times New Roman" w:hAnsi="Times New Roman" w:cs="Times New Roman"/>
          <w:b/>
          <w:bCs/>
          <w:sz w:val="20"/>
          <w:szCs w:val="20"/>
          <w:lang w:val="es-HN"/>
        </w:rPr>
      </w:pPr>
    </w:p>
    <w:p w14:paraId="3311D780" w14:textId="77777777" w:rsidR="007D5C9B" w:rsidRPr="006F4460" w:rsidRDefault="007D5C9B" w:rsidP="007D5C9B">
      <w:pPr>
        <w:spacing w:before="9"/>
        <w:rPr>
          <w:rFonts w:ascii="Times New Roman" w:eastAsia="Times New Roman" w:hAnsi="Times New Roman" w:cs="Times New Roman"/>
          <w:b/>
          <w:bCs/>
          <w:sz w:val="18"/>
          <w:szCs w:val="18"/>
          <w:lang w:val="es-HN"/>
        </w:rPr>
      </w:pPr>
    </w:p>
    <w:p w14:paraId="4E850691"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6059C3F0"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6EBEB12A" w14:textId="006964BC" w:rsidR="007D5C9B" w:rsidRPr="00F11352" w:rsidRDefault="00080C0C" w:rsidP="007D5C9B">
      <w:pPr>
        <w:ind w:left="1586" w:right="1405"/>
        <w:jc w:val="center"/>
        <w:rPr>
          <w:rFonts w:ascii="Times New Roman" w:eastAsia="Times New Roman" w:hAnsi="Times New Roman" w:cs="Times New Roman"/>
          <w:sz w:val="32"/>
          <w:szCs w:val="32"/>
          <w:lang w:val="es-HN"/>
        </w:rPr>
      </w:pPr>
      <w:r>
        <w:rPr>
          <w:rFonts w:ascii="Times New Roman" w:hAnsi="Times New Roman"/>
          <w:b/>
          <w:sz w:val="32"/>
          <w:szCs w:val="32"/>
          <w:lang w:val="es-HN"/>
        </w:rPr>
        <w:t>SERVIO PALACIOS</w:t>
      </w:r>
    </w:p>
    <w:p w14:paraId="249F9670" w14:textId="77777777" w:rsidR="007D5C9B" w:rsidRPr="006F4460" w:rsidRDefault="007D5C9B" w:rsidP="007D5C9B">
      <w:pPr>
        <w:rPr>
          <w:rFonts w:ascii="Times New Roman" w:eastAsia="Times New Roman" w:hAnsi="Times New Roman" w:cs="Times New Roman"/>
          <w:b/>
          <w:bCs/>
          <w:lang w:val="es-HN"/>
        </w:rPr>
      </w:pPr>
    </w:p>
    <w:p w14:paraId="195B1C09" w14:textId="77777777" w:rsidR="007D5C9B" w:rsidRPr="006F4460" w:rsidRDefault="007D5C9B" w:rsidP="007D5C9B">
      <w:pPr>
        <w:rPr>
          <w:rFonts w:ascii="Times New Roman" w:eastAsia="Times New Roman" w:hAnsi="Times New Roman" w:cs="Times New Roman"/>
          <w:b/>
          <w:bCs/>
          <w:lang w:val="es-HN"/>
        </w:rPr>
      </w:pPr>
    </w:p>
    <w:p w14:paraId="574F3479" w14:textId="77777777" w:rsidR="007D5C9B" w:rsidRPr="006F4460" w:rsidRDefault="007D5C9B" w:rsidP="007D5C9B">
      <w:pPr>
        <w:rPr>
          <w:rFonts w:ascii="Times New Roman" w:eastAsia="Times New Roman" w:hAnsi="Times New Roman" w:cs="Times New Roman"/>
          <w:b/>
          <w:bCs/>
          <w:lang w:val="es-HN"/>
        </w:rPr>
      </w:pPr>
    </w:p>
    <w:p w14:paraId="149CF06F" w14:textId="77777777" w:rsidR="00F11352" w:rsidRDefault="007D5C9B" w:rsidP="007D5C9B">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63C08A12" w14:textId="77777777" w:rsidR="00F11352" w:rsidRDefault="00F11352" w:rsidP="00F11352">
      <w:pPr>
        <w:ind w:left="1586" w:right="1405"/>
        <w:jc w:val="center"/>
        <w:rPr>
          <w:rFonts w:ascii="Times New Roman" w:hAnsi="Times New Roman"/>
          <w:b/>
          <w:sz w:val="32"/>
          <w:szCs w:val="32"/>
          <w:lang w:val="es-HN"/>
        </w:rPr>
      </w:pPr>
      <w:commentRangeStart w:id="1"/>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C7DB3C5"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2D66879A"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commentRangeEnd w:id="1"/>
      <w:r w:rsidRPr="00F11352">
        <w:rPr>
          <w:rStyle w:val="Refdecomentario"/>
          <w:rFonts w:ascii="Times New Roman" w:eastAsia="Times New Roman" w:hAnsi="Times New Roman" w:cs="Times New Roman"/>
          <w:sz w:val="32"/>
          <w:szCs w:val="32"/>
          <w:lang w:val="es-HN"/>
        </w:rPr>
        <w:commentReference w:id="1"/>
      </w:r>
    </w:p>
    <w:p w14:paraId="516CDC50" w14:textId="77777777" w:rsidR="00F11352" w:rsidRDefault="00F11352" w:rsidP="00F11352">
      <w:pPr>
        <w:ind w:left="1586" w:right="1405"/>
        <w:jc w:val="center"/>
        <w:rPr>
          <w:rFonts w:ascii="Times New Roman" w:eastAsia="Times New Roman" w:hAnsi="Times New Roman" w:cs="Times New Roman"/>
          <w:sz w:val="32"/>
          <w:szCs w:val="32"/>
          <w:lang w:val="es-HN"/>
        </w:rPr>
      </w:pPr>
    </w:p>
    <w:p w14:paraId="584CB9D6"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p>
    <w:p w14:paraId="1282193E" w14:textId="77777777" w:rsidR="007D5C9B" w:rsidRPr="006F4460" w:rsidRDefault="007D5C9B" w:rsidP="007D5C9B">
      <w:pPr>
        <w:jc w:val="center"/>
        <w:rPr>
          <w:rFonts w:ascii="Times New Roman" w:eastAsia="Times New Roman" w:hAnsi="Times New Roman" w:cs="Times New Roman"/>
          <w:sz w:val="32"/>
          <w:szCs w:val="32"/>
          <w:lang w:val="es-HN"/>
        </w:rPr>
        <w:sectPr w:rsidR="007D5C9B" w:rsidRPr="006F4460" w:rsidSect="009340E3">
          <w:footerReference w:type="default" r:id="rId12"/>
          <w:pgSz w:w="12240" w:h="15840"/>
          <w:pgMar w:top="1418" w:right="1418" w:bottom="1418" w:left="1418" w:header="0" w:footer="1049" w:gutter="0"/>
          <w:cols w:space="720"/>
        </w:sectPr>
      </w:pPr>
    </w:p>
    <w:p w14:paraId="633A6954" w14:textId="77777777" w:rsidR="007D5C9B" w:rsidRDefault="007D5C9B" w:rsidP="007D5C9B">
      <w:pPr>
        <w:spacing w:before="2"/>
        <w:rPr>
          <w:rFonts w:ascii="Times New Roman" w:eastAsia="Times New Roman" w:hAnsi="Times New Roman" w:cs="Times New Roman"/>
          <w:sz w:val="32"/>
          <w:szCs w:val="32"/>
          <w:lang w:val="es-HN"/>
        </w:rPr>
      </w:pPr>
      <w:bookmarkStart w:id="2" w:name="_bookmark80"/>
      <w:bookmarkStart w:id="3" w:name="_bookmark81"/>
      <w:bookmarkEnd w:id="2"/>
      <w:bookmarkEnd w:id="3"/>
    </w:p>
    <w:p w14:paraId="52E7ADEE" w14:textId="77777777" w:rsidR="007D5C9B" w:rsidRPr="006F4460" w:rsidRDefault="007D5C9B" w:rsidP="007D5C9B">
      <w:pPr>
        <w:spacing w:before="2"/>
        <w:rPr>
          <w:rFonts w:ascii="Times New Roman" w:eastAsia="Times New Roman" w:hAnsi="Times New Roman" w:cs="Times New Roman"/>
          <w:sz w:val="32"/>
          <w:szCs w:val="32"/>
          <w:lang w:val="es-HN"/>
        </w:rPr>
      </w:pPr>
    </w:p>
    <w:p w14:paraId="1D086B50" w14:textId="77777777" w:rsidR="007D5C9B" w:rsidRPr="00D3123C" w:rsidRDefault="007D5C9B" w:rsidP="007D5C9B">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6709AC75" w14:textId="77777777" w:rsidR="007D5C9B" w:rsidRPr="006F4460" w:rsidRDefault="007D5C9B" w:rsidP="007D5C9B">
      <w:pPr>
        <w:rPr>
          <w:rFonts w:ascii="Times New Roman" w:eastAsia="Times New Roman" w:hAnsi="Times New Roman" w:cs="Times New Roman"/>
          <w:b/>
          <w:bCs/>
          <w:sz w:val="28"/>
          <w:szCs w:val="28"/>
          <w:lang w:val="es-HN"/>
        </w:rPr>
      </w:pPr>
    </w:p>
    <w:p w14:paraId="792A00E2" w14:textId="77777777" w:rsidR="007D5C9B" w:rsidRPr="006F4460" w:rsidRDefault="007D5C9B" w:rsidP="007D5C9B">
      <w:pPr>
        <w:rPr>
          <w:rFonts w:ascii="Times New Roman" w:eastAsia="Times New Roman" w:hAnsi="Times New Roman" w:cs="Times New Roman"/>
          <w:b/>
          <w:bCs/>
          <w:sz w:val="28"/>
          <w:szCs w:val="28"/>
          <w:lang w:val="es-HN"/>
        </w:rPr>
      </w:pPr>
    </w:p>
    <w:p w14:paraId="5B70CC05" w14:textId="77777777" w:rsidR="007D5C9B" w:rsidRPr="006F4460" w:rsidRDefault="007D5C9B" w:rsidP="007D5C9B">
      <w:pPr>
        <w:rPr>
          <w:rFonts w:ascii="Times New Roman" w:eastAsia="Times New Roman" w:hAnsi="Times New Roman" w:cs="Times New Roman"/>
          <w:b/>
          <w:bCs/>
          <w:sz w:val="28"/>
          <w:szCs w:val="28"/>
          <w:lang w:val="es-HN"/>
        </w:rPr>
      </w:pPr>
    </w:p>
    <w:p w14:paraId="114FC7A4" w14:textId="77777777" w:rsidR="007D5C9B" w:rsidRPr="006F4460" w:rsidRDefault="007D5C9B" w:rsidP="007D5C9B">
      <w:pPr>
        <w:rPr>
          <w:rFonts w:ascii="Times New Roman" w:eastAsia="Times New Roman" w:hAnsi="Times New Roman" w:cs="Times New Roman"/>
          <w:b/>
          <w:bCs/>
          <w:sz w:val="28"/>
          <w:szCs w:val="28"/>
          <w:lang w:val="es-HN"/>
        </w:rPr>
      </w:pPr>
    </w:p>
    <w:p w14:paraId="3CAAA0AA" w14:textId="77777777" w:rsidR="007D5C9B" w:rsidRPr="006F4460" w:rsidRDefault="007D5C9B" w:rsidP="007D5C9B">
      <w:pPr>
        <w:rPr>
          <w:rFonts w:ascii="Times New Roman" w:eastAsia="Times New Roman" w:hAnsi="Times New Roman" w:cs="Times New Roman"/>
          <w:b/>
          <w:bCs/>
          <w:sz w:val="28"/>
          <w:szCs w:val="28"/>
          <w:lang w:val="es-HN"/>
        </w:rPr>
      </w:pPr>
    </w:p>
    <w:p w14:paraId="78E27B89" w14:textId="77777777" w:rsidR="007D5C9B" w:rsidRPr="006F4460" w:rsidRDefault="007D5C9B" w:rsidP="007D5C9B">
      <w:pPr>
        <w:rPr>
          <w:rFonts w:ascii="Times New Roman" w:eastAsia="Times New Roman" w:hAnsi="Times New Roman" w:cs="Times New Roman"/>
          <w:b/>
          <w:bCs/>
          <w:sz w:val="28"/>
          <w:szCs w:val="28"/>
          <w:lang w:val="es-HN"/>
        </w:rPr>
      </w:pPr>
    </w:p>
    <w:p w14:paraId="23AA388C" w14:textId="77777777" w:rsidR="007D5C9B" w:rsidRPr="006F4460" w:rsidRDefault="007D5C9B" w:rsidP="007D5C9B">
      <w:pPr>
        <w:rPr>
          <w:rFonts w:ascii="Times New Roman" w:eastAsia="Times New Roman" w:hAnsi="Times New Roman" w:cs="Times New Roman"/>
          <w:b/>
          <w:bCs/>
          <w:sz w:val="28"/>
          <w:szCs w:val="28"/>
          <w:lang w:val="es-HN"/>
        </w:rPr>
      </w:pPr>
    </w:p>
    <w:p w14:paraId="54481D6A" w14:textId="77777777" w:rsidR="007D5C9B" w:rsidRPr="006F4460" w:rsidRDefault="007D5C9B" w:rsidP="007D5C9B">
      <w:pPr>
        <w:rPr>
          <w:rFonts w:ascii="Times New Roman" w:eastAsia="Times New Roman" w:hAnsi="Times New Roman" w:cs="Times New Roman"/>
          <w:b/>
          <w:bCs/>
          <w:sz w:val="28"/>
          <w:szCs w:val="28"/>
          <w:lang w:val="es-HN"/>
        </w:rPr>
      </w:pPr>
    </w:p>
    <w:p w14:paraId="6D9D3B14" w14:textId="77777777" w:rsidR="007D5C9B" w:rsidRPr="006F4460" w:rsidRDefault="007D5C9B" w:rsidP="007D5C9B">
      <w:pPr>
        <w:rPr>
          <w:rFonts w:ascii="Times New Roman" w:eastAsia="Times New Roman" w:hAnsi="Times New Roman" w:cs="Times New Roman"/>
          <w:b/>
          <w:bCs/>
          <w:sz w:val="28"/>
          <w:szCs w:val="28"/>
          <w:lang w:val="es-HN"/>
        </w:rPr>
      </w:pPr>
    </w:p>
    <w:p w14:paraId="43F06AB9" w14:textId="77777777" w:rsidR="007D5C9B" w:rsidRPr="006F4460" w:rsidRDefault="007D5C9B" w:rsidP="007D5C9B">
      <w:pPr>
        <w:rPr>
          <w:rFonts w:ascii="Times New Roman" w:eastAsia="Times New Roman" w:hAnsi="Times New Roman" w:cs="Times New Roman"/>
          <w:b/>
          <w:bCs/>
          <w:sz w:val="28"/>
          <w:szCs w:val="28"/>
          <w:lang w:val="es-HN"/>
        </w:rPr>
      </w:pPr>
    </w:p>
    <w:p w14:paraId="793B09CE" w14:textId="77777777" w:rsidR="007D5C9B" w:rsidRPr="006F4460" w:rsidRDefault="007D5C9B" w:rsidP="007D5C9B">
      <w:pPr>
        <w:rPr>
          <w:rFonts w:ascii="Times New Roman" w:eastAsia="Times New Roman" w:hAnsi="Times New Roman" w:cs="Times New Roman"/>
          <w:b/>
          <w:bCs/>
          <w:sz w:val="28"/>
          <w:szCs w:val="28"/>
          <w:lang w:val="es-HN"/>
        </w:rPr>
      </w:pPr>
    </w:p>
    <w:p w14:paraId="68F4126E" w14:textId="77777777" w:rsidR="007D5C9B" w:rsidRPr="006F4460" w:rsidRDefault="007D5C9B" w:rsidP="007D5C9B">
      <w:pPr>
        <w:rPr>
          <w:rFonts w:ascii="Times New Roman" w:eastAsia="Times New Roman" w:hAnsi="Times New Roman" w:cs="Times New Roman"/>
          <w:b/>
          <w:bCs/>
          <w:sz w:val="28"/>
          <w:szCs w:val="28"/>
          <w:lang w:val="es-HN"/>
        </w:rPr>
      </w:pPr>
    </w:p>
    <w:p w14:paraId="7673E3B1" w14:textId="77777777" w:rsidR="007D5C9B" w:rsidRPr="006F4460" w:rsidRDefault="007D5C9B" w:rsidP="007D5C9B">
      <w:pPr>
        <w:rPr>
          <w:rFonts w:ascii="Times New Roman" w:eastAsia="Times New Roman" w:hAnsi="Times New Roman" w:cs="Times New Roman"/>
          <w:b/>
          <w:bCs/>
          <w:sz w:val="28"/>
          <w:szCs w:val="28"/>
          <w:lang w:val="es-HN"/>
        </w:rPr>
      </w:pPr>
    </w:p>
    <w:p w14:paraId="56F3066B" w14:textId="77777777" w:rsidR="007D5C9B" w:rsidRPr="006F4460" w:rsidRDefault="007D5C9B" w:rsidP="007D5C9B">
      <w:pPr>
        <w:rPr>
          <w:rFonts w:ascii="Times New Roman" w:eastAsia="Times New Roman" w:hAnsi="Times New Roman" w:cs="Times New Roman"/>
          <w:b/>
          <w:bCs/>
          <w:sz w:val="28"/>
          <w:szCs w:val="28"/>
          <w:lang w:val="es-HN"/>
        </w:rPr>
      </w:pPr>
    </w:p>
    <w:p w14:paraId="444A204C" w14:textId="77777777" w:rsidR="007D5C9B" w:rsidRPr="006F4460" w:rsidRDefault="007D5C9B" w:rsidP="007D5C9B">
      <w:pPr>
        <w:spacing w:before="3"/>
        <w:rPr>
          <w:rFonts w:ascii="Times New Roman" w:eastAsia="Times New Roman" w:hAnsi="Times New Roman" w:cs="Times New Roman"/>
          <w:b/>
          <w:bCs/>
          <w:sz w:val="37"/>
          <w:szCs w:val="37"/>
          <w:lang w:val="es-HN"/>
        </w:rPr>
      </w:pPr>
    </w:p>
    <w:p w14:paraId="6AC5CCE3" w14:textId="111EB5A9" w:rsidR="007D5C9B" w:rsidRPr="006F4460" w:rsidRDefault="007D5C9B" w:rsidP="007D5C9B">
      <w:pPr>
        <w:pStyle w:val="Textoindependiente"/>
        <w:ind w:left="3029" w:right="2473" w:firstLine="0"/>
        <w:jc w:val="center"/>
        <w:rPr>
          <w:lang w:val="es-HN"/>
        </w:rPr>
      </w:pPr>
      <w:r w:rsidRPr="006F4460">
        <w:rPr>
          <w:lang w:val="es-HN"/>
        </w:rPr>
        <w:t>© Copyright</w:t>
      </w:r>
      <w:r w:rsidRPr="006F4460">
        <w:rPr>
          <w:spacing w:val="-4"/>
          <w:lang w:val="es-HN"/>
        </w:rPr>
        <w:t xml:space="preserve"> </w:t>
      </w:r>
      <w:r w:rsidR="009D7CF1">
        <w:rPr>
          <w:lang w:val="es-HN"/>
        </w:rPr>
        <w:t>20</w:t>
      </w:r>
      <w:r w:rsidR="00957657">
        <w:rPr>
          <w:lang w:val="es-HN"/>
        </w:rPr>
        <w:t>23</w:t>
      </w:r>
    </w:p>
    <w:p w14:paraId="41521308" w14:textId="2A637AC4" w:rsidR="007D5C9B" w:rsidRDefault="00080C0C" w:rsidP="007D5C9B">
      <w:pPr>
        <w:pStyle w:val="Textoindependiente"/>
        <w:spacing w:before="5"/>
        <w:ind w:left="3029" w:right="2470" w:firstLine="0"/>
        <w:jc w:val="center"/>
        <w:rPr>
          <w:lang w:val="es-HN"/>
        </w:rPr>
      </w:pPr>
      <w:r>
        <w:rPr>
          <w:lang w:val="es-HN"/>
        </w:rPr>
        <w:t>Eder Josué Artica Cruz</w:t>
      </w:r>
    </w:p>
    <w:p w14:paraId="3FB79A4D" w14:textId="66592C88" w:rsidR="009D7CF1" w:rsidRPr="006F4460" w:rsidRDefault="00080C0C" w:rsidP="007D5C9B">
      <w:pPr>
        <w:pStyle w:val="Textoindependiente"/>
        <w:spacing w:before="5"/>
        <w:ind w:left="3029" w:right="2470" w:firstLine="0"/>
        <w:jc w:val="center"/>
        <w:rPr>
          <w:lang w:val="es-HN"/>
        </w:rPr>
      </w:pPr>
      <w:r>
        <w:rPr>
          <w:lang w:val="es-HN"/>
        </w:rPr>
        <w:t>Suyapa Ines Matamoros Pacheco</w:t>
      </w:r>
    </w:p>
    <w:p w14:paraId="04B0E969" w14:textId="77777777" w:rsidR="007D5C9B" w:rsidRPr="006F4460" w:rsidRDefault="007D5C9B" w:rsidP="007D5C9B">
      <w:pPr>
        <w:rPr>
          <w:rFonts w:ascii="Times New Roman" w:eastAsia="Times New Roman" w:hAnsi="Times New Roman" w:cs="Times New Roman"/>
          <w:sz w:val="24"/>
          <w:szCs w:val="24"/>
          <w:lang w:val="es-HN"/>
        </w:rPr>
      </w:pPr>
    </w:p>
    <w:p w14:paraId="11F709E9" w14:textId="77777777" w:rsidR="007D5C9B" w:rsidRPr="006F4460" w:rsidRDefault="007D5C9B" w:rsidP="007D5C9B">
      <w:pPr>
        <w:rPr>
          <w:rFonts w:ascii="Times New Roman" w:eastAsia="Times New Roman" w:hAnsi="Times New Roman" w:cs="Times New Roman"/>
          <w:sz w:val="24"/>
          <w:szCs w:val="24"/>
          <w:lang w:val="es-HN"/>
        </w:rPr>
      </w:pPr>
    </w:p>
    <w:p w14:paraId="4D43DBED" w14:textId="77777777" w:rsidR="007D5C9B" w:rsidRPr="006F4460" w:rsidRDefault="007D5C9B" w:rsidP="007D5C9B">
      <w:pPr>
        <w:rPr>
          <w:rFonts w:ascii="Times New Roman" w:eastAsia="Times New Roman" w:hAnsi="Times New Roman" w:cs="Times New Roman"/>
          <w:sz w:val="24"/>
          <w:szCs w:val="24"/>
          <w:lang w:val="es-HN"/>
        </w:rPr>
      </w:pPr>
    </w:p>
    <w:p w14:paraId="3F58FA59" w14:textId="77777777" w:rsidR="007D5C9B" w:rsidRPr="006F4460" w:rsidRDefault="007D5C9B" w:rsidP="007D5C9B">
      <w:pPr>
        <w:rPr>
          <w:rFonts w:ascii="Times New Roman" w:eastAsia="Times New Roman" w:hAnsi="Times New Roman" w:cs="Times New Roman"/>
          <w:sz w:val="24"/>
          <w:szCs w:val="24"/>
          <w:lang w:val="es-HN"/>
        </w:rPr>
      </w:pPr>
    </w:p>
    <w:p w14:paraId="53890DB6" w14:textId="77777777" w:rsidR="007D5C9B" w:rsidRPr="006F4460" w:rsidRDefault="007D5C9B" w:rsidP="007D5C9B">
      <w:pPr>
        <w:rPr>
          <w:rFonts w:ascii="Times New Roman" w:eastAsia="Times New Roman" w:hAnsi="Times New Roman" w:cs="Times New Roman"/>
          <w:sz w:val="24"/>
          <w:szCs w:val="24"/>
          <w:lang w:val="es-HN"/>
        </w:rPr>
      </w:pPr>
    </w:p>
    <w:p w14:paraId="4BDFCFBD" w14:textId="77777777" w:rsidR="007D5C9B" w:rsidRPr="006F4460" w:rsidRDefault="007D5C9B" w:rsidP="007D5C9B">
      <w:pPr>
        <w:rPr>
          <w:rFonts w:ascii="Times New Roman" w:eastAsia="Times New Roman" w:hAnsi="Times New Roman" w:cs="Times New Roman"/>
          <w:sz w:val="24"/>
          <w:szCs w:val="24"/>
          <w:lang w:val="es-HN"/>
        </w:rPr>
      </w:pPr>
    </w:p>
    <w:p w14:paraId="64317095" w14:textId="77777777" w:rsidR="007D5C9B" w:rsidRPr="006F4460" w:rsidRDefault="007D5C9B" w:rsidP="007D5C9B">
      <w:pPr>
        <w:rPr>
          <w:rFonts w:ascii="Times New Roman" w:eastAsia="Times New Roman" w:hAnsi="Times New Roman" w:cs="Times New Roman"/>
          <w:sz w:val="24"/>
          <w:szCs w:val="24"/>
          <w:lang w:val="es-HN"/>
        </w:rPr>
      </w:pPr>
    </w:p>
    <w:p w14:paraId="57B8E5AF" w14:textId="77777777" w:rsidR="007D5C9B" w:rsidRPr="006F4460" w:rsidRDefault="007D5C9B" w:rsidP="007D5C9B">
      <w:pPr>
        <w:rPr>
          <w:rFonts w:ascii="Times New Roman" w:eastAsia="Times New Roman" w:hAnsi="Times New Roman" w:cs="Times New Roman"/>
          <w:sz w:val="24"/>
          <w:szCs w:val="24"/>
          <w:lang w:val="es-HN"/>
        </w:rPr>
      </w:pPr>
    </w:p>
    <w:p w14:paraId="6B505771" w14:textId="77777777" w:rsidR="007D5C9B" w:rsidRPr="006F4460" w:rsidRDefault="007D5C9B" w:rsidP="007D5C9B">
      <w:pPr>
        <w:rPr>
          <w:rFonts w:ascii="Times New Roman" w:eastAsia="Times New Roman" w:hAnsi="Times New Roman" w:cs="Times New Roman"/>
          <w:sz w:val="24"/>
          <w:szCs w:val="24"/>
          <w:lang w:val="es-HN"/>
        </w:rPr>
      </w:pPr>
    </w:p>
    <w:p w14:paraId="04378756" w14:textId="77777777" w:rsidR="007D5C9B" w:rsidRPr="006F4460" w:rsidRDefault="007D5C9B" w:rsidP="007D5C9B">
      <w:pPr>
        <w:rPr>
          <w:rFonts w:ascii="Times New Roman" w:eastAsia="Times New Roman" w:hAnsi="Times New Roman" w:cs="Times New Roman"/>
          <w:sz w:val="24"/>
          <w:szCs w:val="24"/>
          <w:lang w:val="es-HN"/>
        </w:rPr>
      </w:pPr>
    </w:p>
    <w:p w14:paraId="614F9654" w14:textId="77777777" w:rsidR="007D5C9B" w:rsidRPr="006F4460" w:rsidRDefault="007D5C9B" w:rsidP="007D5C9B">
      <w:pPr>
        <w:rPr>
          <w:rFonts w:ascii="Times New Roman" w:eastAsia="Times New Roman" w:hAnsi="Times New Roman" w:cs="Times New Roman"/>
          <w:sz w:val="24"/>
          <w:szCs w:val="24"/>
          <w:lang w:val="es-HN"/>
        </w:rPr>
      </w:pPr>
    </w:p>
    <w:p w14:paraId="4546F52C" w14:textId="77777777" w:rsidR="007D5C9B" w:rsidRPr="006F4460" w:rsidRDefault="007D5C9B" w:rsidP="007D5C9B">
      <w:pPr>
        <w:rPr>
          <w:rFonts w:ascii="Times New Roman" w:eastAsia="Times New Roman" w:hAnsi="Times New Roman" w:cs="Times New Roman"/>
          <w:sz w:val="24"/>
          <w:szCs w:val="24"/>
          <w:lang w:val="es-HN"/>
        </w:rPr>
      </w:pPr>
    </w:p>
    <w:p w14:paraId="4E387EF6" w14:textId="77777777" w:rsidR="007D5C9B" w:rsidRPr="006F4460" w:rsidRDefault="007D5C9B" w:rsidP="007D5C9B">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86B855F" w14:textId="77777777" w:rsidR="007D5C9B" w:rsidRPr="006F4460" w:rsidRDefault="007D5C9B" w:rsidP="007D5C9B">
      <w:pPr>
        <w:jc w:val="center"/>
        <w:rPr>
          <w:lang w:val="es-HN"/>
        </w:rPr>
        <w:sectPr w:rsidR="007D5C9B" w:rsidRPr="006F4460">
          <w:pgSz w:w="12240" w:h="15840"/>
          <w:pgMar w:top="1240" w:right="1220" w:bottom="1240" w:left="1340" w:header="0" w:footer="1047" w:gutter="0"/>
          <w:cols w:space="720"/>
        </w:sectPr>
      </w:pPr>
    </w:p>
    <w:p w14:paraId="70453BE2" w14:textId="77777777" w:rsidR="007D5C9B" w:rsidRPr="006F4460" w:rsidRDefault="007D5C9B" w:rsidP="007D5C9B">
      <w:pPr>
        <w:spacing w:line="360" w:lineRule="auto"/>
        <w:ind w:left="1168" w:right="792" w:firstLine="201"/>
        <w:rPr>
          <w:rFonts w:ascii="Times New Roman" w:eastAsia="Times New Roman" w:hAnsi="Times New Roman" w:cs="Times New Roman"/>
          <w:sz w:val="28"/>
          <w:szCs w:val="28"/>
          <w:lang w:val="es-HN"/>
        </w:rPr>
      </w:pPr>
      <w:bookmarkStart w:id="4" w:name="_bookmark82"/>
      <w:bookmarkEnd w:id="4"/>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2B174CEE" w14:textId="77777777" w:rsidR="007D5C9B" w:rsidRPr="006F4460" w:rsidRDefault="007D5C9B" w:rsidP="007D5C9B">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5DF89163" w14:textId="77777777" w:rsidR="009D7CF1" w:rsidRDefault="009D7CF1" w:rsidP="00E71498">
      <w:pPr>
        <w:pStyle w:val="Textoindependiente"/>
        <w:spacing w:before="159" w:line="480" w:lineRule="auto"/>
        <w:ind w:firstLine="0"/>
        <w:jc w:val="both"/>
        <w:rPr>
          <w:lang w:val="es-HN"/>
        </w:rPr>
      </w:pPr>
    </w:p>
    <w:p w14:paraId="7554BFBB" w14:textId="77777777" w:rsidR="003F60B4" w:rsidRPr="00957657" w:rsidRDefault="007D5C9B" w:rsidP="00E71498">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5" w:name="_Toc474331369"/>
    </w:p>
    <w:p w14:paraId="34A93904" w14:textId="4F4C5C3F" w:rsidR="007D5C9B" w:rsidRPr="00957657" w:rsidRDefault="007D5C9B" w:rsidP="00E71498">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5"/>
      <w:r w:rsidR="003F60B4"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003F60B4"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91A23CB" w14:textId="77777777" w:rsidR="007D5C9B" w:rsidRPr="006F4460" w:rsidRDefault="007D5C9B" w:rsidP="007D5C9B">
      <w:pPr>
        <w:rPr>
          <w:rFonts w:ascii="Times New Roman" w:eastAsia="Times New Roman" w:hAnsi="Times New Roman" w:cs="Times New Roman"/>
          <w:sz w:val="24"/>
          <w:szCs w:val="24"/>
          <w:lang w:val="es-HN"/>
        </w:rPr>
      </w:pPr>
    </w:p>
    <w:p w14:paraId="3ADC06B3" w14:textId="77777777" w:rsidR="007D5C9B" w:rsidRPr="006F4460" w:rsidRDefault="007D5C9B" w:rsidP="007D5C9B">
      <w:pPr>
        <w:spacing w:before="5"/>
        <w:rPr>
          <w:rFonts w:ascii="Times New Roman" w:eastAsia="Times New Roman" w:hAnsi="Times New Roman" w:cs="Times New Roman"/>
          <w:sz w:val="19"/>
          <w:szCs w:val="19"/>
          <w:lang w:val="es-HN"/>
        </w:rPr>
      </w:pPr>
    </w:p>
    <w:p w14:paraId="25F9E6B5" w14:textId="77777777" w:rsidR="007D5C9B" w:rsidRPr="006F4460" w:rsidRDefault="007D5C9B" w:rsidP="00E71498">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7F1473E2" w14:textId="77777777" w:rsidR="007D5C9B" w:rsidRPr="006F4460" w:rsidRDefault="007D5C9B" w:rsidP="00E71498">
      <w:pPr>
        <w:spacing w:line="480" w:lineRule="auto"/>
        <w:rPr>
          <w:rFonts w:ascii="Times New Roman" w:eastAsia="Times New Roman" w:hAnsi="Times New Roman" w:cs="Times New Roman"/>
          <w:sz w:val="24"/>
          <w:szCs w:val="24"/>
          <w:lang w:val="es-HN"/>
        </w:rPr>
      </w:pPr>
    </w:p>
    <w:p w14:paraId="4EAEA5E7" w14:textId="13A1B359" w:rsidR="007D5C9B"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bookmarkStart w:id="6" w:name="_bookmark83"/>
      <w:bookmarkEnd w:id="6"/>
      <w:r>
        <w:rPr>
          <w:lang w:val="es-HN"/>
        </w:rPr>
        <w:t xml:space="preserve">Yo, </w:t>
      </w:r>
      <w:commentRangeStart w:id="7"/>
      <w:r>
        <w:rPr>
          <w:lang w:val="es-HN"/>
        </w:rPr>
        <w:t>XXXXXXXXX</w:t>
      </w:r>
      <w:r w:rsidRPr="004E6A92">
        <w:rPr>
          <w:lang w:val="es-HN"/>
        </w:rPr>
        <w:t>X</w:t>
      </w:r>
      <w:commentRangeEnd w:id="7"/>
      <w:r w:rsidR="009D7CF1">
        <w:rPr>
          <w:rStyle w:val="Refdecomentario"/>
          <w:sz w:val="24"/>
          <w:szCs w:val="24"/>
          <w:lang w:val="es-HN"/>
        </w:rPr>
        <w:commentReference w:id="7"/>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commentRangeStart w:id="8"/>
      <w:r w:rsidRPr="004E6A92">
        <w:rPr>
          <w:lang w:val="es-HN"/>
        </w:rPr>
        <w:t>XXX</w:t>
      </w:r>
      <w:r>
        <w:rPr>
          <w:lang w:val="es-HN"/>
        </w:rPr>
        <w:t>XXXXXXXXXXXXXXXXXXX</w:t>
      </w:r>
      <w:r w:rsidRPr="004E6A92">
        <w:rPr>
          <w:lang w:val="es-HN"/>
        </w:rPr>
        <w:t>X</w:t>
      </w:r>
      <w:commentRangeEnd w:id="8"/>
      <w:r w:rsidR="009D7CF1" w:rsidRPr="004E6A92">
        <w:rPr>
          <w:rStyle w:val="Refdecomentario"/>
          <w:sz w:val="24"/>
          <w:szCs w:val="24"/>
          <w:lang w:val="es-HN"/>
        </w:rPr>
        <w:commentReference w:id="8"/>
      </w:r>
      <w:r w:rsidRPr="004E6A92">
        <w:rPr>
          <w:lang w:val="es-HN"/>
        </w:rPr>
        <w:t xml:space="preserve">,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commentRangeStart w:id="9"/>
      <w:r w:rsidRPr="004E6A92">
        <w:rPr>
          <w:lang w:val="es-HN"/>
        </w:rPr>
        <w:t>XXXX</w:t>
      </w:r>
      <w:commentRangeEnd w:id="9"/>
      <w:r w:rsidR="009D7CF1" w:rsidRPr="006F4460">
        <w:rPr>
          <w:rStyle w:val="Refdecomentario"/>
          <w:sz w:val="24"/>
          <w:szCs w:val="24"/>
          <w:lang w:val="es-HN"/>
        </w:rPr>
        <w:commentReference w:id="9"/>
      </w:r>
      <w:r w:rsidRPr="006F4460">
        <w:rPr>
          <w:lang w:val="es-HN"/>
        </w:rPr>
        <w:t xml:space="preserve">, como requisito previo para optar al título de máster en </w:t>
      </w:r>
      <w:commentRangeStart w:id="10"/>
      <w:r w:rsidRPr="004E6A92">
        <w:rPr>
          <w:lang w:val="es-HN"/>
        </w:rPr>
        <w:t>XXXXXXXXXXXXXXXX</w:t>
      </w:r>
      <w:commentRangeEnd w:id="10"/>
      <w:r w:rsidR="009D7CF1" w:rsidRPr="004E6A92">
        <w:rPr>
          <w:rStyle w:val="Refdecomentario"/>
          <w:sz w:val="24"/>
          <w:szCs w:val="24"/>
          <w:lang w:val="es-HN"/>
        </w:rPr>
        <w:commentReference w:id="10"/>
      </w:r>
      <w:r w:rsidRPr="004E6A92">
        <w:rPr>
          <w:lang w:val="es-HN"/>
        </w:rPr>
        <w:t xml:space="preserve">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1D1F720D" w14:textId="77777777" w:rsidR="007D5C9B" w:rsidRPr="006F4460"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p>
    <w:p w14:paraId="5A671C1C" w14:textId="77777777" w:rsidR="007D5C9B" w:rsidRPr="000369AE"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40AE51A3" w14:textId="77777777" w:rsidR="007D5C9B"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sz w:val="24"/>
          <w:szCs w:val="24"/>
          <w:lang w:val="es-HN"/>
        </w:rPr>
      </w:pPr>
      <w:r w:rsidRPr="008767D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8767D0" w:rsidRDefault="007D5C9B" w:rsidP="00E71498">
      <w:pPr>
        <w:pStyle w:val="Prrafodelista"/>
        <w:spacing w:line="480" w:lineRule="auto"/>
        <w:rPr>
          <w:rFonts w:ascii="Times New Roman" w:eastAsia="Times New Roman" w:hAnsi="Times New Roman"/>
          <w:sz w:val="24"/>
          <w:szCs w:val="24"/>
          <w:lang w:val="es-HN"/>
        </w:rPr>
      </w:pPr>
    </w:p>
    <w:p w14:paraId="694734D5" w14:textId="77777777" w:rsidR="007D5C9B" w:rsidRPr="006F4460" w:rsidRDefault="007D5C9B" w:rsidP="00E71498">
      <w:pPr>
        <w:pStyle w:val="Textoindependiente"/>
        <w:spacing w:line="480" w:lineRule="auto"/>
        <w:ind w:right="103" w:firstLine="0"/>
        <w:jc w:val="both"/>
        <w:rPr>
          <w:lang w:val="es-HN"/>
        </w:rPr>
      </w:pPr>
      <w:r w:rsidRPr="006F4460">
        <w:rPr>
          <w:lang w:val="es-HN"/>
        </w:rPr>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6BC2D114" w14:textId="77777777" w:rsidR="007D5C9B" w:rsidRPr="006F4460" w:rsidRDefault="007D5C9B" w:rsidP="00E71498">
      <w:pPr>
        <w:spacing w:line="480" w:lineRule="auto"/>
        <w:jc w:val="both"/>
        <w:rPr>
          <w:lang w:val="es-HN"/>
        </w:rPr>
        <w:sectPr w:rsidR="007D5C9B" w:rsidRPr="006F4460">
          <w:pgSz w:w="12240" w:h="15840"/>
          <w:pgMar w:top="1220" w:right="1160" w:bottom="1240" w:left="1340" w:header="0" w:footer="1047" w:gutter="0"/>
          <w:cols w:space="720"/>
        </w:sectPr>
      </w:pPr>
    </w:p>
    <w:p w14:paraId="2BDBD637" w14:textId="185BA76E" w:rsidR="007D5C9B" w:rsidRPr="008767D0" w:rsidRDefault="007D5C9B" w:rsidP="00E71498">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xml:space="preserve">      ,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r w:rsidRPr="006F4460">
        <w:rPr>
          <w:lang w:val="es-HN"/>
        </w:rPr>
        <w:t>de</w:t>
      </w:r>
      <w:r>
        <w:rPr>
          <w:lang w:val="es-HN"/>
        </w:rPr>
        <w:t>_____del año________</w:t>
      </w:r>
      <w:r w:rsidRPr="008767D0">
        <w:rPr>
          <w:lang w:val="es-HN"/>
        </w:rPr>
        <w:tab/>
      </w:r>
    </w:p>
    <w:p w14:paraId="2BB5CFD4" w14:textId="77777777" w:rsidR="007D5C9B" w:rsidRPr="008767D0" w:rsidRDefault="007D5C9B" w:rsidP="00E71498">
      <w:pPr>
        <w:spacing w:line="480" w:lineRule="auto"/>
        <w:rPr>
          <w:lang w:val="es-HN"/>
        </w:rPr>
        <w:sectPr w:rsidR="007D5C9B" w:rsidRPr="008767D0">
          <w:type w:val="continuous"/>
          <w:pgSz w:w="12240" w:h="15840"/>
          <w:pgMar w:top="1500" w:right="1160" w:bottom="280" w:left="1340" w:header="720" w:footer="720" w:gutter="0"/>
          <w:cols w:num="2" w:space="720" w:equalWidth="0">
            <w:col w:w="8460" w:space="67"/>
            <w:col w:w="1213"/>
          </w:cols>
        </w:sectPr>
      </w:pPr>
    </w:p>
    <w:p w14:paraId="78F2B54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12226182"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4C03688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39CEEF7F"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52C6A1CB"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39CD9A"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915328" w14:textId="77777777" w:rsidR="007D5C9B" w:rsidRPr="008767D0" w:rsidRDefault="007D5C9B" w:rsidP="00E71498">
      <w:pPr>
        <w:spacing w:before="6" w:line="480" w:lineRule="auto"/>
        <w:rPr>
          <w:rFonts w:ascii="Times New Roman" w:eastAsia="Times New Roman" w:hAnsi="Times New Roman" w:cs="Times New Roman"/>
          <w:sz w:val="25"/>
          <w:szCs w:val="25"/>
          <w:lang w:val="es-HN"/>
        </w:rPr>
      </w:pPr>
    </w:p>
    <w:p w14:paraId="472FE093" w14:textId="77777777" w:rsidR="007D5C9B" w:rsidRDefault="007D5C9B" w:rsidP="00E71498">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8F159CC"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">
                <v:group id="Group 165" o:spid="_x0000_s1027" style="position:absolute;left:8;top:8;width:3600;height:2" coordorigin="8,8"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66" o:spid="_x0000_s1028" style="position:absolute;left:8;top:8;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" path="m,l3600,e" filled="f" strokeweight=".26669mm">
                    <v:path arrowok="t" o:connecttype="custom" o:connectlocs="0,0;3600,0" o:connectangles="0,0"/>
                  </v:shape>
                </v:group>
                <w10:anchorlock/>
              </v:group>
            </w:pict>
          </mc:Fallback>
        </mc:AlternateContent>
      </w:r>
    </w:p>
    <w:p w14:paraId="12C74657" w14:textId="77777777" w:rsidR="007D5C9B" w:rsidRDefault="007D5C9B" w:rsidP="00E71498">
      <w:pPr>
        <w:spacing w:before="8" w:line="480" w:lineRule="auto"/>
        <w:jc w:val="center"/>
        <w:rPr>
          <w:rFonts w:ascii="Times New Roman" w:eastAsia="Times New Roman" w:hAnsi="Times New Roman" w:cs="Times New Roman"/>
          <w:sz w:val="5"/>
          <w:szCs w:val="5"/>
        </w:rPr>
      </w:pPr>
    </w:p>
    <w:p w14:paraId="01E23068" w14:textId="77777777" w:rsidR="007D5C9B" w:rsidRPr="003F60B4" w:rsidRDefault="007D5C9B" w:rsidP="00E71498">
      <w:pPr>
        <w:spacing w:line="480" w:lineRule="auto"/>
        <w:ind w:left="666"/>
        <w:jc w:val="center"/>
        <w:rPr>
          <w:rFonts w:ascii="Times New Roman" w:hAnsi="Times New Roman"/>
          <w:b/>
          <w:sz w:val="24"/>
          <w:lang w:val="es-HN"/>
        </w:rPr>
      </w:pPr>
      <w:bookmarkStart w:id="11" w:name="_Toc474331370"/>
      <w:r w:rsidRPr="003F60B4">
        <w:rPr>
          <w:rFonts w:ascii="Times New Roman" w:hAnsi="Times New Roman"/>
          <w:b/>
          <w:sz w:val="24"/>
          <w:lang w:val="es-HN"/>
        </w:rPr>
        <w:t>Nombre   completo</w:t>
      </w:r>
      <w:bookmarkEnd w:id="11"/>
    </w:p>
    <w:p w14:paraId="5D67AD1E" w14:textId="77777777" w:rsidR="007D5C9B" w:rsidRDefault="007D5C9B" w:rsidP="00E71498">
      <w:pPr>
        <w:spacing w:line="480" w:lineRule="auto"/>
        <w:ind w:left="666"/>
        <w:jc w:val="center"/>
        <w:rPr>
          <w:rFonts w:ascii="Times New Roman" w:hAnsi="Times New Roman"/>
          <w:b/>
          <w:sz w:val="24"/>
          <w:lang w:val="es-HN"/>
        </w:rPr>
      </w:pPr>
      <w:r w:rsidRPr="006F4460">
        <w:rPr>
          <w:rFonts w:ascii="Times New Roman" w:hAnsi="Times New Roman"/>
          <w:b/>
          <w:sz w:val="24"/>
          <w:lang w:val="es-HN"/>
        </w:rPr>
        <w:t xml:space="preserve">Número </w:t>
      </w:r>
      <w:r w:rsidRPr="003F60B4">
        <w:rPr>
          <w:rFonts w:ascii="Times New Roman" w:hAnsi="Times New Roman"/>
          <w:b/>
          <w:sz w:val="24"/>
          <w:lang w:val="es-HN"/>
        </w:rPr>
        <w:t xml:space="preserve"> </w:t>
      </w:r>
      <w:r w:rsidRPr="006F4460">
        <w:rPr>
          <w:rFonts w:ascii="Times New Roman" w:hAnsi="Times New Roman"/>
          <w:b/>
          <w:sz w:val="24"/>
          <w:lang w:val="es-HN"/>
        </w:rPr>
        <w:t xml:space="preserve">de </w:t>
      </w:r>
      <w:r w:rsidRPr="003F60B4">
        <w:rPr>
          <w:rFonts w:ascii="Times New Roman" w:hAnsi="Times New Roman"/>
          <w:b/>
          <w:sz w:val="24"/>
          <w:lang w:val="es-HN"/>
        </w:rPr>
        <w:t xml:space="preserve"> </w:t>
      </w:r>
      <w:r>
        <w:rPr>
          <w:rFonts w:ascii="Times New Roman" w:hAnsi="Times New Roman"/>
          <w:b/>
          <w:sz w:val="24"/>
          <w:lang w:val="es-HN"/>
        </w:rPr>
        <w:t>cuenta</w:t>
      </w:r>
    </w:p>
    <w:p w14:paraId="79B9D068"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687D217C"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237A8E0E" w14:textId="77777777" w:rsidR="007D5C9B" w:rsidRPr="006F4460" w:rsidRDefault="007D5C9B" w:rsidP="00E71498">
      <w:pPr>
        <w:spacing w:before="4" w:line="480" w:lineRule="auto"/>
        <w:rPr>
          <w:rFonts w:ascii="Times New Roman" w:eastAsia="Times New Roman" w:hAnsi="Times New Roman" w:cs="Times New Roman"/>
          <w:b/>
          <w:bCs/>
          <w:sz w:val="31"/>
          <w:szCs w:val="31"/>
          <w:lang w:val="es-HN"/>
        </w:rPr>
      </w:pPr>
    </w:p>
    <w:p w14:paraId="2FA87A2A" w14:textId="77777777" w:rsidR="007D5C9B" w:rsidRPr="006F4460" w:rsidRDefault="007D5C9B" w:rsidP="00E71498">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D63773F" w14:textId="77777777" w:rsidR="007D5C9B" w:rsidRDefault="007D5C9B" w:rsidP="00E71498">
      <w:pPr>
        <w:spacing w:line="480" w:lineRule="auto"/>
        <w:rPr>
          <w:rFonts w:ascii="Times New Roman" w:eastAsia="Times New Roman" w:hAnsi="Times New Roman" w:cs="Times New Roman"/>
          <w:sz w:val="24"/>
          <w:szCs w:val="24"/>
          <w:lang w:val="es-HN"/>
        </w:rPr>
      </w:pPr>
    </w:p>
    <w:p w14:paraId="1BE28B7F" w14:textId="77777777" w:rsidR="007D5C9B" w:rsidRDefault="007D5C9B" w:rsidP="00E71498">
      <w:pPr>
        <w:spacing w:line="480" w:lineRule="auto"/>
        <w:rPr>
          <w:rFonts w:ascii="Times New Roman" w:eastAsia="Times New Roman" w:hAnsi="Times New Roman" w:cs="Times New Roman"/>
          <w:sz w:val="24"/>
          <w:szCs w:val="24"/>
          <w:lang w:val="es-HN"/>
        </w:rPr>
      </w:pP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type w:val="continuous"/>
          <w:pgSz w:w="12240" w:h="15840"/>
          <w:pgMar w:top="1500" w:right="1160" w:bottom="280" w:left="1340" w:header="720" w:footer="720" w:gutter="0"/>
          <w:cols w:space="720"/>
        </w:sectPr>
      </w:pPr>
    </w:p>
    <w:p w14:paraId="2879034E" w14:textId="12E04360"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6F4460" w:rsidRDefault="007D5C9B" w:rsidP="007D5C9B">
      <w:pPr>
        <w:rPr>
          <w:rFonts w:ascii="Times New Roman" w:eastAsia="Times New Roman" w:hAnsi="Times New Roman" w:cs="Times New Roman"/>
          <w:sz w:val="24"/>
          <w:szCs w:val="24"/>
          <w:lang w:val="es-HN"/>
        </w:rPr>
      </w:pPr>
    </w:p>
    <w:p w14:paraId="6FF6AC93" w14:textId="77777777" w:rsidR="007D5C9B" w:rsidRPr="006F4460" w:rsidRDefault="007D5C9B" w:rsidP="007D5C9B">
      <w:pPr>
        <w:spacing w:before="7"/>
        <w:rPr>
          <w:rFonts w:ascii="Times New Roman" w:eastAsia="Times New Roman" w:hAnsi="Times New Roman" w:cs="Times New Roman"/>
          <w:sz w:val="21"/>
          <w:szCs w:val="21"/>
          <w:lang w:val="es-HN"/>
        </w:rPr>
      </w:pPr>
    </w:p>
    <w:p w14:paraId="654764E2" w14:textId="77777777" w:rsidR="007D5C9B" w:rsidRPr="00A55A07" w:rsidRDefault="007D5C9B" w:rsidP="0049160B">
      <w:pPr>
        <w:ind w:left="100"/>
        <w:jc w:val="center"/>
        <w:rPr>
          <w:rFonts w:ascii="Times New Roman" w:hAnsi="Times New Roman"/>
          <w:b/>
          <w:sz w:val="32"/>
          <w:szCs w:val="28"/>
          <w:lang w:val="es-HN"/>
        </w:rPr>
      </w:pPr>
      <w:bookmarkStart w:id="12" w:name="_Toc474331371"/>
      <w:r w:rsidRPr="00A55A07">
        <w:rPr>
          <w:rFonts w:ascii="Times New Roman" w:hAnsi="Times New Roman"/>
          <w:b/>
          <w:sz w:val="32"/>
          <w:szCs w:val="28"/>
          <w:lang w:val="es-HN"/>
        </w:rPr>
        <w:t>FACULTAD DE POSTGRADO</w:t>
      </w:r>
      <w:bookmarkEnd w:id="12"/>
    </w:p>
    <w:p w14:paraId="7EF61813" w14:textId="77777777" w:rsidR="007D5C9B" w:rsidRPr="006F4460" w:rsidRDefault="007D5C9B" w:rsidP="007D5C9B">
      <w:pPr>
        <w:spacing w:before="7"/>
        <w:rPr>
          <w:rFonts w:ascii="Times New Roman" w:eastAsia="Times New Roman" w:hAnsi="Times New Roman" w:cs="Times New Roman"/>
          <w:b/>
          <w:bCs/>
          <w:lang w:val="es-HN"/>
        </w:rPr>
      </w:pPr>
    </w:p>
    <w:p w14:paraId="060E53F2"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1232DC63" w14:textId="77777777" w:rsidR="007D5C9B" w:rsidRPr="006F4460" w:rsidRDefault="007D5C9B" w:rsidP="007D5C9B">
      <w:pPr>
        <w:rPr>
          <w:rFonts w:ascii="Times New Roman" w:eastAsia="Times New Roman" w:hAnsi="Times New Roman" w:cs="Times New Roman"/>
          <w:b/>
          <w:bCs/>
          <w:sz w:val="24"/>
          <w:szCs w:val="24"/>
          <w:lang w:val="es-HN"/>
        </w:rPr>
      </w:pPr>
    </w:p>
    <w:p w14:paraId="443D8028" w14:textId="77777777" w:rsidR="007D5C9B" w:rsidRPr="006F4460" w:rsidRDefault="007D5C9B" w:rsidP="007D5C9B">
      <w:pPr>
        <w:spacing w:before="9"/>
        <w:rPr>
          <w:rFonts w:ascii="Times New Roman" w:eastAsia="Times New Roman" w:hAnsi="Times New Roman" w:cs="Times New Roman"/>
          <w:b/>
          <w:bCs/>
          <w:sz w:val="23"/>
          <w:szCs w:val="23"/>
          <w:lang w:val="es-HN"/>
        </w:rPr>
      </w:pPr>
    </w:p>
    <w:p w14:paraId="066A4F3C" w14:textId="342C8632" w:rsidR="007D5C9B" w:rsidRPr="00A55A07" w:rsidRDefault="00080C0C" w:rsidP="007D5C9B">
      <w:pPr>
        <w:ind w:left="2555" w:right="2555"/>
        <w:jc w:val="center"/>
        <w:rPr>
          <w:rFonts w:ascii="Times New Roman"/>
          <w:b/>
          <w:sz w:val="32"/>
          <w:szCs w:val="28"/>
          <w:lang w:val="es-HN"/>
        </w:rPr>
      </w:pPr>
      <w:r>
        <w:rPr>
          <w:rFonts w:ascii="Times New Roman"/>
          <w:b/>
          <w:sz w:val="32"/>
          <w:szCs w:val="28"/>
          <w:lang w:val="es-HN"/>
        </w:rPr>
        <w:t>Eder Josu</w:t>
      </w:r>
      <w:r>
        <w:rPr>
          <w:rFonts w:ascii="Times New Roman"/>
          <w:b/>
          <w:sz w:val="32"/>
          <w:szCs w:val="28"/>
          <w:lang w:val="es-HN"/>
        </w:rPr>
        <w:t>é</w:t>
      </w:r>
      <w:r>
        <w:rPr>
          <w:rFonts w:ascii="Times New Roman"/>
          <w:b/>
          <w:sz w:val="32"/>
          <w:szCs w:val="28"/>
          <w:lang w:val="es-HN"/>
        </w:rPr>
        <w:t xml:space="preserve"> Artica Cruz</w:t>
      </w:r>
    </w:p>
    <w:p w14:paraId="755D3ECA" w14:textId="44BD00EA" w:rsidR="009D7CF1" w:rsidRPr="00A55A07" w:rsidRDefault="00080C0C" w:rsidP="007D5C9B">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Suyapa Ines Matamoros Pacheco</w:t>
      </w:r>
    </w:p>
    <w:p w14:paraId="376E55F6" w14:textId="77777777" w:rsidR="007D5C9B" w:rsidRPr="006F4460" w:rsidRDefault="007D5C9B" w:rsidP="007D5C9B">
      <w:pPr>
        <w:rPr>
          <w:rFonts w:ascii="Times New Roman" w:eastAsia="Times New Roman" w:hAnsi="Times New Roman" w:cs="Times New Roman"/>
          <w:b/>
          <w:bCs/>
          <w:sz w:val="24"/>
          <w:szCs w:val="24"/>
          <w:lang w:val="es-HN"/>
        </w:rPr>
      </w:pPr>
    </w:p>
    <w:p w14:paraId="1EE49BCE" w14:textId="77777777" w:rsidR="007D5C9B" w:rsidRPr="006F4460" w:rsidRDefault="007D5C9B" w:rsidP="007D5C9B">
      <w:pPr>
        <w:rPr>
          <w:rFonts w:ascii="Times New Roman" w:eastAsia="Times New Roman" w:hAnsi="Times New Roman" w:cs="Times New Roman"/>
          <w:b/>
          <w:bCs/>
          <w:sz w:val="24"/>
          <w:szCs w:val="24"/>
          <w:lang w:val="es-HN"/>
        </w:rPr>
      </w:pPr>
    </w:p>
    <w:p w14:paraId="4339F4B8" w14:textId="77777777" w:rsidR="007D5C9B" w:rsidRDefault="007D5C9B" w:rsidP="007D5C9B">
      <w:pPr>
        <w:ind w:left="4363"/>
        <w:rPr>
          <w:rFonts w:ascii="Times New Roman"/>
          <w:b/>
          <w:sz w:val="24"/>
          <w:lang w:val="es-HN"/>
        </w:rPr>
      </w:pPr>
      <w:r w:rsidRPr="006F4460">
        <w:rPr>
          <w:rFonts w:ascii="Times New Roman"/>
          <w:b/>
          <w:sz w:val="24"/>
          <w:lang w:val="es-HN"/>
        </w:rPr>
        <w:t>Resumen</w:t>
      </w:r>
    </w:p>
    <w:p w14:paraId="216E0A3E" w14:textId="77777777" w:rsidR="007D5C9B" w:rsidRDefault="007D5C9B" w:rsidP="007D5C9B">
      <w:pPr>
        <w:rPr>
          <w:rFonts w:ascii="Times New Roman"/>
          <w:b/>
          <w:sz w:val="24"/>
          <w:lang w:val="es-HN"/>
        </w:rPr>
      </w:pPr>
    </w:p>
    <w:p w14:paraId="08DC01D9" w14:textId="77777777" w:rsidR="009D3428" w:rsidRDefault="009D3428" w:rsidP="007D5C9B">
      <w:pPr>
        <w:rPr>
          <w:rFonts w:ascii="Times New Roman"/>
          <w:b/>
          <w:sz w:val="24"/>
          <w:lang w:val="es-HN"/>
        </w:rPr>
      </w:pPr>
    </w:p>
    <w:p w14:paraId="158BA65F" w14:textId="19F99EEB"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3"/>
      <w:commentRangeEnd w:id="13"/>
      <w:r w:rsidR="009D7CF1">
        <w:rPr>
          <w:rStyle w:val="Refdecomentario"/>
          <w:b/>
          <w:sz w:val="24"/>
          <w:szCs w:val="24"/>
        </w:rPr>
        <w:commentReference w:id="13"/>
      </w:r>
    </w:p>
    <w:p w14:paraId="52F65594" w14:textId="77777777" w:rsidR="007D5C9B" w:rsidRDefault="007D5C9B" w:rsidP="007D5C9B">
      <w:pPr>
        <w:rPr>
          <w:rFonts w:ascii="Times New Roman"/>
          <w:b/>
          <w:sz w:val="24"/>
          <w:lang w:val="es-HN"/>
        </w:rPr>
      </w:pPr>
    </w:p>
    <w:p w14:paraId="20F8B7DF" w14:textId="7A3A2E4B" w:rsidR="007D5C9B"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4"/>
      <w:r w:rsidR="009D7CF1">
        <w:rPr>
          <w:rFonts w:ascii="Times New Roman"/>
          <w:b/>
          <w:sz w:val="24"/>
          <w:lang w:val="es-HN"/>
        </w:rPr>
        <w:t>xxxxx</w:t>
      </w:r>
      <w:commentRangeEnd w:id="14"/>
      <w:r w:rsidR="009D7CF1">
        <w:rPr>
          <w:rStyle w:val="Refdecomentario"/>
          <w:rFonts w:ascii="Times New Roman" w:eastAsia="Times New Roman" w:hAnsi="Times New Roman" w:cs="Times New Roman"/>
          <w:sz w:val="24"/>
          <w:szCs w:val="24"/>
          <w:lang w:val="es-HN"/>
        </w:rPr>
        <w:commentReference w:id="14"/>
      </w:r>
    </w:p>
    <w:p w14:paraId="00B2B13E" w14:textId="67ADA3B8" w:rsidR="002313B9" w:rsidRDefault="002313B9">
      <w:pPr>
        <w:widowControl/>
        <w:spacing w:after="160" w:line="259" w:lineRule="auto"/>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0B6EC1F5" w14:textId="77777777" w:rsidR="007D5C9B" w:rsidRDefault="007D5C9B" w:rsidP="007D5C9B">
      <w:pPr>
        <w:rPr>
          <w:rFonts w:ascii="Times New Roman" w:eastAsia="Times New Roman" w:hAnsi="Times New Roman" w:cs="Times New Roman"/>
          <w:sz w:val="24"/>
          <w:szCs w:val="24"/>
          <w:lang w:val="es-HN"/>
        </w:rPr>
      </w:pPr>
    </w:p>
    <w:p w14:paraId="3FD4785C" w14:textId="77777777" w:rsidR="007D5C9B" w:rsidRPr="006F4460" w:rsidRDefault="007D5C9B" w:rsidP="007D5C9B">
      <w:pPr>
        <w:rPr>
          <w:rFonts w:ascii="Times New Roman" w:eastAsia="Times New Roman" w:hAnsi="Times New Roman" w:cs="Times New Roman"/>
          <w:sz w:val="20"/>
          <w:szCs w:val="20"/>
          <w:lang w:val="es-HN"/>
        </w:rPr>
      </w:pPr>
    </w:p>
    <w:p w14:paraId="551A3EC8" w14:textId="2079F47F"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6F4460" w:rsidRDefault="007D5C9B" w:rsidP="007D5C9B">
      <w:pPr>
        <w:rPr>
          <w:rFonts w:ascii="Times New Roman" w:eastAsia="Times New Roman" w:hAnsi="Times New Roman" w:cs="Times New Roman"/>
          <w:sz w:val="24"/>
          <w:szCs w:val="24"/>
          <w:lang w:val="es-HN"/>
        </w:rPr>
      </w:pPr>
    </w:p>
    <w:p w14:paraId="4A17FC57" w14:textId="77777777" w:rsidR="007D5C9B" w:rsidRPr="006F4460" w:rsidRDefault="007D5C9B" w:rsidP="007D5C9B">
      <w:pPr>
        <w:spacing w:before="7"/>
        <w:rPr>
          <w:rFonts w:ascii="Times New Roman" w:eastAsia="Times New Roman" w:hAnsi="Times New Roman" w:cs="Times New Roman"/>
          <w:sz w:val="21"/>
          <w:szCs w:val="21"/>
          <w:lang w:val="es-HN"/>
        </w:rPr>
      </w:pPr>
    </w:p>
    <w:p w14:paraId="15387571" w14:textId="77777777" w:rsidR="007D5C9B" w:rsidRPr="00A55A07"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31FE2FBE" w14:textId="77777777" w:rsidR="007D5C9B" w:rsidRPr="006F4460" w:rsidRDefault="007D5C9B" w:rsidP="007D5C9B">
      <w:pPr>
        <w:spacing w:before="7"/>
        <w:rPr>
          <w:rFonts w:ascii="Times New Roman" w:eastAsia="Times New Roman" w:hAnsi="Times New Roman" w:cs="Times New Roman"/>
          <w:b/>
          <w:bCs/>
          <w:lang w:val="es-HN"/>
        </w:rPr>
      </w:pPr>
    </w:p>
    <w:p w14:paraId="21D8DDA9"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41C380B2" w14:textId="77777777" w:rsidR="002313B9" w:rsidRPr="006F4460" w:rsidRDefault="002313B9" w:rsidP="002313B9">
      <w:pPr>
        <w:rPr>
          <w:rFonts w:ascii="Times New Roman" w:eastAsia="Times New Roman" w:hAnsi="Times New Roman" w:cs="Times New Roman"/>
          <w:b/>
          <w:bCs/>
          <w:sz w:val="24"/>
          <w:szCs w:val="24"/>
          <w:lang w:val="es-HN"/>
        </w:rPr>
      </w:pPr>
    </w:p>
    <w:p w14:paraId="042D03CF" w14:textId="77777777" w:rsidR="002313B9" w:rsidRPr="006F4460" w:rsidRDefault="002313B9" w:rsidP="002313B9">
      <w:pPr>
        <w:spacing w:before="9"/>
        <w:rPr>
          <w:rFonts w:ascii="Times New Roman" w:eastAsia="Times New Roman" w:hAnsi="Times New Roman" w:cs="Times New Roman"/>
          <w:b/>
          <w:bCs/>
          <w:sz w:val="23"/>
          <w:szCs w:val="23"/>
          <w:lang w:val="es-HN"/>
        </w:rPr>
      </w:pPr>
    </w:p>
    <w:p w14:paraId="4DF7D931" w14:textId="5B93018D" w:rsidR="002313B9" w:rsidRPr="00A55A07" w:rsidRDefault="00080C0C" w:rsidP="002313B9">
      <w:pPr>
        <w:ind w:left="2555" w:right="2555"/>
        <w:jc w:val="center"/>
        <w:rPr>
          <w:rFonts w:ascii="Times New Roman"/>
          <w:b/>
          <w:sz w:val="32"/>
          <w:szCs w:val="28"/>
          <w:lang w:val="es-HN"/>
        </w:rPr>
      </w:pPr>
      <w:r>
        <w:rPr>
          <w:rFonts w:ascii="Times New Roman"/>
          <w:b/>
          <w:sz w:val="32"/>
          <w:szCs w:val="28"/>
          <w:lang w:val="es-HN"/>
        </w:rPr>
        <w:t>Eder Josue Artica Cruz</w:t>
      </w:r>
    </w:p>
    <w:p w14:paraId="38540119" w14:textId="14EBD79F" w:rsidR="002313B9" w:rsidRPr="00A55A07" w:rsidRDefault="00080C0C" w:rsidP="002313B9">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Suyapa Ines Matamoros Pacheco</w:t>
      </w:r>
    </w:p>
    <w:p w14:paraId="4D9896BC" w14:textId="77777777" w:rsidR="007D5C9B" w:rsidRPr="00A55A07" w:rsidRDefault="007D5C9B" w:rsidP="007D5C9B">
      <w:pPr>
        <w:rPr>
          <w:rFonts w:ascii="Times New Roman" w:eastAsia="Times New Roman" w:hAnsi="Times New Roman" w:cs="Times New Roman"/>
          <w:b/>
          <w:bCs/>
          <w:sz w:val="32"/>
          <w:szCs w:val="32"/>
          <w:lang w:val="es-HN"/>
        </w:rPr>
      </w:pPr>
    </w:p>
    <w:p w14:paraId="71DB899A" w14:textId="77777777" w:rsidR="007D5C9B" w:rsidRPr="006F4460" w:rsidRDefault="007D5C9B" w:rsidP="007D5C9B">
      <w:pPr>
        <w:rPr>
          <w:rFonts w:ascii="Times New Roman" w:eastAsia="Times New Roman" w:hAnsi="Times New Roman" w:cs="Times New Roman"/>
          <w:b/>
          <w:bCs/>
          <w:sz w:val="24"/>
          <w:szCs w:val="24"/>
          <w:lang w:val="es-HN"/>
        </w:rPr>
      </w:pPr>
    </w:p>
    <w:p w14:paraId="0E3ADAF3" w14:textId="77777777" w:rsidR="007D5C9B" w:rsidRPr="006F4460" w:rsidRDefault="007D5C9B" w:rsidP="007D5C9B">
      <w:pPr>
        <w:ind w:left="4363"/>
        <w:rPr>
          <w:rFonts w:ascii="Times New Roman" w:eastAsia="Times New Roman" w:hAnsi="Times New Roman" w:cs="Times New Roman"/>
          <w:sz w:val="24"/>
          <w:szCs w:val="24"/>
          <w:lang w:val="es-HN"/>
        </w:rPr>
      </w:pPr>
      <w:r>
        <w:rPr>
          <w:rFonts w:ascii="Times New Roman"/>
          <w:b/>
          <w:sz w:val="24"/>
          <w:lang w:val="es-HN"/>
        </w:rPr>
        <w:t>Abstract</w:t>
      </w:r>
    </w:p>
    <w:p w14:paraId="0C50E6F6" w14:textId="7B02AF60"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5"/>
      <w:commentRangeEnd w:id="15"/>
      <w:r w:rsidR="002313B9">
        <w:rPr>
          <w:rStyle w:val="Refdecomentario"/>
          <w:b/>
          <w:sz w:val="24"/>
          <w:szCs w:val="24"/>
        </w:rPr>
        <w:commentReference w:id="15"/>
      </w:r>
    </w:p>
    <w:p w14:paraId="55DE78C6" w14:textId="77777777" w:rsidR="007D5C9B" w:rsidRDefault="007D5C9B" w:rsidP="007D5C9B">
      <w:pPr>
        <w:rPr>
          <w:rFonts w:ascii="Times New Roman"/>
          <w:b/>
          <w:sz w:val="24"/>
          <w:lang w:val="es-HN"/>
        </w:rPr>
      </w:pPr>
    </w:p>
    <w:p w14:paraId="7C0AC926" w14:textId="77777777" w:rsidR="004C7443" w:rsidRDefault="007D5C9B" w:rsidP="007D5C9B">
      <w:pPr>
        <w:rPr>
          <w:rFonts w:ascii="Times New Roman"/>
          <w:b/>
          <w:sz w:val="24"/>
          <w:lang w:val="es-HN"/>
        </w:rPr>
        <w:sectPr w:rsidR="004C7443" w:rsidSect="007D5C9B">
          <w:pgSz w:w="12240" w:h="15840" w:code="1"/>
          <w:pgMar w:top="1440" w:right="1440" w:bottom="1440" w:left="1440" w:header="709" w:footer="709" w:gutter="0"/>
          <w:cols w:space="708"/>
          <w:docGrid w:linePitch="360"/>
        </w:sect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6"/>
      <w:r w:rsidR="002313B9">
        <w:rPr>
          <w:rFonts w:ascii="Times New Roman"/>
          <w:b/>
          <w:sz w:val="24"/>
          <w:lang w:val="es-HN"/>
        </w:rPr>
        <w:t>xxxxx</w:t>
      </w:r>
      <w:commentRangeEnd w:id="16"/>
      <w:r w:rsidR="002313B9">
        <w:rPr>
          <w:rStyle w:val="Refdecomentario"/>
          <w:rFonts w:ascii="Times New Roman"/>
          <w:b/>
          <w:sz w:val="24"/>
          <w:szCs w:val="22"/>
          <w:lang w:val="es-HN"/>
        </w:rPr>
        <w:commentReference w:id="16"/>
      </w:r>
      <w:r>
        <w:rPr>
          <w:rFonts w:ascii="Times New Roman"/>
          <w:b/>
          <w:sz w:val="24"/>
          <w:lang w:val="es-HN"/>
        </w:rPr>
        <w:t>)</w:t>
      </w:r>
    </w:p>
    <w:p w14:paraId="52CC1EA1" w14:textId="2C65D44B" w:rsidR="007D5C9B" w:rsidRPr="006F4460" w:rsidRDefault="007D5C9B" w:rsidP="007D5C9B">
      <w:pPr>
        <w:rPr>
          <w:rFonts w:ascii="Times New Roman" w:eastAsia="Times New Roman" w:hAnsi="Times New Roman" w:cs="Times New Roman"/>
          <w:sz w:val="24"/>
          <w:szCs w:val="24"/>
          <w:lang w:val="es-HN"/>
        </w:rPr>
      </w:pPr>
    </w:p>
    <w:p w14:paraId="13C9F5BF" w14:textId="39D7486F" w:rsidR="003E4BD9" w:rsidRDefault="003E4BD9">
      <w:pPr>
        <w:rPr>
          <w:lang w:val="es-HN"/>
        </w:rPr>
      </w:pPr>
      <w:r>
        <w:rPr>
          <w:lang w:val="es-HN"/>
        </w:rPr>
        <w:br w:type="page"/>
      </w:r>
    </w:p>
    <w:p w14:paraId="13029B1A" w14:textId="77777777" w:rsidR="002313B9" w:rsidRDefault="002313B9">
      <w:pPr>
        <w:rPr>
          <w:lang w:val="es-HN"/>
        </w:rPr>
        <w:sectPr w:rsidR="002313B9" w:rsidSect="007D5C9B">
          <w:pgSz w:w="12240" w:h="15840" w:code="1"/>
          <w:pgMar w:top="1440" w:right="1440" w:bottom="1440" w:left="1440" w:header="709" w:footer="709" w:gutter="0"/>
          <w:cols w:space="708"/>
          <w:docGrid w:linePitch="360"/>
        </w:sectPr>
      </w:pPr>
    </w:p>
    <w:p w14:paraId="3CF1E433" w14:textId="26CC47BA" w:rsidR="00C52E7B" w:rsidRPr="00C52E7B" w:rsidRDefault="00C52E7B" w:rsidP="00C52E7B">
      <w:pPr>
        <w:pStyle w:val="Ttulo1"/>
      </w:pPr>
      <w:bookmarkStart w:id="17" w:name="_Toc474331173"/>
      <w:bookmarkStart w:id="18" w:name="_Toc474331372"/>
      <w:bookmarkStart w:id="19" w:name="_Toc237816527"/>
      <w:r w:rsidRPr="00C52E7B">
        <w:lastRenderedPageBreak/>
        <w:t>DEDICATORIA</w:t>
      </w:r>
      <w:bookmarkEnd w:id="17"/>
      <w:bookmarkEnd w:id="18"/>
      <w:bookmarkEnd w:id="19"/>
    </w:p>
    <w:p w14:paraId="4E3A4E83" w14:textId="3E6137B0" w:rsidR="00C52E7B" w:rsidRDefault="00C52E7B" w:rsidP="00A94B2A">
      <w:pPr>
        <w:pStyle w:val="TextoPrincipal"/>
        <w:spacing w:line="360" w:lineRule="auto"/>
      </w:pPr>
      <w:bookmarkStart w:id="20" w:name="_Hlk132794110"/>
      <w:r>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bookmarkEnd w:id="20"/>
      <w:r>
        <w:br w:type="page"/>
      </w:r>
    </w:p>
    <w:p w14:paraId="0D388F3B" w14:textId="1537167F" w:rsidR="00FC7C1D" w:rsidRDefault="00EA074F" w:rsidP="00737E89">
      <w:pPr>
        <w:pStyle w:val="Ttulo1"/>
      </w:pPr>
      <w:r>
        <w:lastRenderedPageBreak/>
        <w:t xml:space="preserve"> </w:t>
      </w:r>
      <w:bookmarkStart w:id="21" w:name="_Toc474331174"/>
      <w:bookmarkStart w:id="22" w:name="_Toc474331373"/>
      <w:bookmarkStart w:id="23" w:name="_Toc237816528"/>
      <w:r w:rsidR="00737E89">
        <w:t>AGRADECIMIENTO</w:t>
      </w:r>
      <w:bookmarkEnd w:id="21"/>
      <w:bookmarkEnd w:id="22"/>
      <w:bookmarkEnd w:id="23"/>
    </w:p>
    <w:p w14:paraId="744EE3D5" w14:textId="77777777" w:rsidR="00EB433B" w:rsidRDefault="00737E89" w:rsidP="00A94B2A">
      <w:pPr>
        <w:pStyle w:val="TextoPrincipal"/>
        <w:spacing w:line="360" w:lineRule="auto"/>
        <w:sectPr w:rsidR="00EB433B" w:rsidSect="00737E89">
          <w:footerReference w:type="default" r:id="rId14"/>
          <w:pgSz w:w="12240" w:h="15840" w:code="1"/>
          <w:pgMar w:top="1440" w:right="1440" w:bottom="1440" w:left="1440" w:header="709" w:footer="709" w:gutter="0"/>
          <w:pgNumType w:fmt="lowerRoman"/>
          <w:cols w:space="708"/>
          <w:docGrid w:linePitch="360"/>
        </w:sectPr>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p>
    <w:p w14:paraId="0E0C9EDC" w14:textId="06D1B162" w:rsidR="00737E89" w:rsidRDefault="00737E89" w:rsidP="009150A5">
      <w:pPr>
        <w:pStyle w:val="TextoPrincipal"/>
        <w:spacing w:line="360" w:lineRule="auto"/>
        <w:ind w:firstLine="0"/>
      </w:pPr>
    </w:p>
    <w:p w14:paraId="4087D355" w14:textId="787A197B" w:rsidR="00737E89" w:rsidRDefault="00737E89" w:rsidP="00737E89">
      <w:pPr>
        <w:pStyle w:val="Ttulo1"/>
      </w:pPr>
      <w:bookmarkStart w:id="24" w:name="_Toc474331175"/>
      <w:bookmarkStart w:id="25" w:name="_Toc474331374"/>
      <w:bookmarkStart w:id="26" w:name="_Toc237816529"/>
      <w:commentRangeStart w:id="27"/>
      <w:r>
        <w:t>ÍNDICE DE CONTENIDO</w:t>
      </w:r>
      <w:bookmarkEnd w:id="24"/>
      <w:bookmarkEnd w:id="25"/>
      <w:bookmarkEnd w:id="26"/>
      <w:commentRangeEnd w:id="27"/>
      <w:r w:rsidR="00A74252">
        <w:rPr>
          <w:rStyle w:val="Refdecomentario"/>
          <w:sz w:val="28"/>
          <w:szCs w:val="28"/>
        </w:rPr>
        <w:commentReference w:id="27"/>
      </w:r>
    </w:p>
    <w:p w14:paraId="41AE7611" w14:textId="011A73A0" w:rsidR="001A4621" w:rsidRDefault="003F60B4">
      <w:pPr>
        <w:pStyle w:val="TDC1"/>
        <w:tabs>
          <w:tab w:val="right" w:leader="dot" w:pos="9350"/>
        </w:tabs>
        <w:rPr>
          <w:rFonts w:asciiTheme="minorHAnsi" w:eastAsiaTheme="minorEastAsia" w:hAnsiTheme="minorHAnsi"/>
          <w:noProof/>
          <w:kern w:val="2"/>
          <w:szCs w:val="24"/>
          <w:lang w:val="es-ES" w:eastAsia="es-ES"/>
          <w14:ligatures w14:val="standardContextual"/>
        </w:rPr>
      </w:pPr>
      <w:r>
        <w:fldChar w:fldCharType="begin"/>
      </w:r>
      <w:r>
        <w:instrText xml:space="preserve"> TOC \o "1-4" \h \z \u </w:instrText>
      </w:r>
      <w:r>
        <w:fldChar w:fldCharType="separate"/>
      </w:r>
      <w:hyperlink w:anchor="_Toc237816527" w:history="1">
        <w:r w:rsidR="001A4621" w:rsidRPr="00DD7E5A">
          <w:rPr>
            <w:rStyle w:val="Hipervnculo"/>
            <w:noProof/>
          </w:rPr>
          <w:t>DEDICATORIA</w:t>
        </w:r>
        <w:r w:rsidR="001A4621">
          <w:rPr>
            <w:noProof/>
            <w:webHidden/>
          </w:rPr>
          <w:tab/>
        </w:r>
        <w:r w:rsidR="001A4621">
          <w:rPr>
            <w:noProof/>
            <w:webHidden/>
          </w:rPr>
          <w:fldChar w:fldCharType="begin"/>
        </w:r>
        <w:r w:rsidR="001A4621">
          <w:rPr>
            <w:noProof/>
            <w:webHidden/>
          </w:rPr>
          <w:instrText xml:space="preserve"> PAGEREF _Toc237816527 \h </w:instrText>
        </w:r>
        <w:r w:rsidR="001A4621">
          <w:rPr>
            <w:noProof/>
            <w:webHidden/>
          </w:rPr>
        </w:r>
        <w:r w:rsidR="001A4621">
          <w:rPr>
            <w:noProof/>
            <w:webHidden/>
          </w:rPr>
          <w:fldChar w:fldCharType="separate"/>
        </w:r>
        <w:r w:rsidR="001A4621">
          <w:rPr>
            <w:noProof/>
            <w:webHidden/>
          </w:rPr>
          <w:t>x</w:t>
        </w:r>
        <w:r w:rsidR="001A4621">
          <w:rPr>
            <w:noProof/>
            <w:webHidden/>
          </w:rPr>
          <w:fldChar w:fldCharType="end"/>
        </w:r>
      </w:hyperlink>
    </w:p>
    <w:p w14:paraId="5CF45253" w14:textId="17FE8A15" w:rsidR="001A4621" w:rsidRDefault="001A4621">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7816528" w:history="1">
        <w:r w:rsidRPr="00DD7E5A">
          <w:rPr>
            <w:rStyle w:val="Hipervnculo"/>
            <w:noProof/>
          </w:rPr>
          <w:t>AGRADECIMIENTO</w:t>
        </w:r>
        <w:r>
          <w:rPr>
            <w:noProof/>
            <w:webHidden/>
          </w:rPr>
          <w:tab/>
        </w:r>
        <w:r>
          <w:rPr>
            <w:noProof/>
            <w:webHidden/>
          </w:rPr>
          <w:fldChar w:fldCharType="begin"/>
        </w:r>
        <w:r>
          <w:rPr>
            <w:noProof/>
            <w:webHidden/>
          </w:rPr>
          <w:instrText xml:space="preserve"> PAGEREF _Toc237816528 \h </w:instrText>
        </w:r>
        <w:r>
          <w:rPr>
            <w:noProof/>
            <w:webHidden/>
          </w:rPr>
        </w:r>
        <w:r>
          <w:rPr>
            <w:noProof/>
            <w:webHidden/>
          </w:rPr>
          <w:fldChar w:fldCharType="separate"/>
        </w:r>
        <w:r>
          <w:rPr>
            <w:noProof/>
            <w:webHidden/>
          </w:rPr>
          <w:t>xi</w:t>
        </w:r>
        <w:r>
          <w:rPr>
            <w:noProof/>
            <w:webHidden/>
          </w:rPr>
          <w:fldChar w:fldCharType="end"/>
        </w:r>
      </w:hyperlink>
    </w:p>
    <w:p w14:paraId="2407266D" w14:textId="043ABBAC" w:rsidR="001A4621" w:rsidRDefault="001A4621">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7816529" w:history="1">
        <w:r w:rsidRPr="00DD7E5A">
          <w:rPr>
            <w:rStyle w:val="Hipervnculo"/>
            <w:noProof/>
          </w:rPr>
          <w:t>ÍNDICE DE CONTENIDO</w:t>
        </w:r>
        <w:r>
          <w:rPr>
            <w:noProof/>
            <w:webHidden/>
          </w:rPr>
          <w:tab/>
        </w:r>
        <w:r>
          <w:rPr>
            <w:noProof/>
            <w:webHidden/>
          </w:rPr>
          <w:fldChar w:fldCharType="begin"/>
        </w:r>
        <w:r>
          <w:rPr>
            <w:noProof/>
            <w:webHidden/>
          </w:rPr>
          <w:instrText xml:space="preserve"> PAGEREF _Toc237816529 \h </w:instrText>
        </w:r>
        <w:r>
          <w:rPr>
            <w:noProof/>
            <w:webHidden/>
          </w:rPr>
        </w:r>
        <w:r>
          <w:rPr>
            <w:noProof/>
            <w:webHidden/>
          </w:rPr>
          <w:fldChar w:fldCharType="separate"/>
        </w:r>
        <w:r>
          <w:rPr>
            <w:noProof/>
            <w:webHidden/>
          </w:rPr>
          <w:t>12</w:t>
        </w:r>
        <w:r>
          <w:rPr>
            <w:noProof/>
            <w:webHidden/>
          </w:rPr>
          <w:fldChar w:fldCharType="end"/>
        </w:r>
      </w:hyperlink>
    </w:p>
    <w:p w14:paraId="4159E922" w14:textId="616FF57C" w:rsidR="001A4621" w:rsidRDefault="001A4621">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7816530" w:history="1">
        <w:r w:rsidRPr="00DD7E5A">
          <w:rPr>
            <w:rStyle w:val="Hipervnculo"/>
            <w:rFonts w:eastAsiaTheme="majorEastAsia" w:cs="Times New Roman"/>
            <w:b/>
            <w:noProof/>
            <w:lang w:val="es-HN"/>
          </w:rPr>
          <w:t>CAPÍTULO I. PLANTEAMIENTO DE LA INVESTIGACIÓN</w:t>
        </w:r>
        <w:r>
          <w:rPr>
            <w:noProof/>
            <w:webHidden/>
          </w:rPr>
          <w:tab/>
        </w:r>
        <w:r>
          <w:rPr>
            <w:noProof/>
            <w:webHidden/>
          </w:rPr>
          <w:fldChar w:fldCharType="begin"/>
        </w:r>
        <w:r>
          <w:rPr>
            <w:noProof/>
            <w:webHidden/>
          </w:rPr>
          <w:instrText xml:space="preserve"> PAGEREF _Toc237816530 \h </w:instrText>
        </w:r>
        <w:r>
          <w:rPr>
            <w:noProof/>
            <w:webHidden/>
          </w:rPr>
        </w:r>
        <w:r>
          <w:rPr>
            <w:noProof/>
            <w:webHidden/>
          </w:rPr>
          <w:fldChar w:fldCharType="separate"/>
        </w:r>
        <w:r>
          <w:rPr>
            <w:noProof/>
            <w:webHidden/>
          </w:rPr>
          <w:t>14</w:t>
        </w:r>
        <w:r>
          <w:rPr>
            <w:noProof/>
            <w:webHidden/>
          </w:rPr>
          <w:fldChar w:fldCharType="end"/>
        </w:r>
      </w:hyperlink>
    </w:p>
    <w:p w14:paraId="31518668" w14:textId="17BB3AD7"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31" w:history="1">
        <w:r w:rsidRPr="00DD7E5A">
          <w:rPr>
            <w:rStyle w:val="Hipervnculo"/>
            <w:rFonts w:eastAsia="Times New Roman"/>
            <w:b/>
            <w:bCs/>
            <w:noProof/>
            <w:lang w:val="es-HN"/>
          </w:rPr>
          <w:t>1.1</w:t>
        </w:r>
        <w:r>
          <w:rPr>
            <w:rFonts w:asciiTheme="minorHAnsi" w:eastAsiaTheme="minorEastAsia" w:hAnsiTheme="minorHAnsi"/>
            <w:noProof/>
            <w:kern w:val="2"/>
            <w:szCs w:val="24"/>
            <w:lang w:val="es-ES" w:eastAsia="es-ES"/>
            <w14:ligatures w14:val="standardContextual"/>
          </w:rPr>
          <w:tab/>
        </w:r>
        <w:r w:rsidRPr="00DD7E5A">
          <w:rPr>
            <w:rStyle w:val="Hipervnculo"/>
            <w:rFonts w:eastAsia="Times New Roman"/>
            <w:b/>
            <w:bCs/>
            <w:noProof/>
            <w:lang w:val="es-HN"/>
          </w:rPr>
          <w:t>INTRODUCCIÓN</w:t>
        </w:r>
        <w:r>
          <w:rPr>
            <w:noProof/>
            <w:webHidden/>
          </w:rPr>
          <w:tab/>
        </w:r>
        <w:r>
          <w:rPr>
            <w:noProof/>
            <w:webHidden/>
          </w:rPr>
          <w:fldChar w:fldCharType="begin"/>
        </w:r>
        <w:r>
          <w:rPr>
            <w:noProof/>
            <w:webHidden/>
          </w:rPr>
          <w:instrText xml:space="preserve"> PAGEREF _Toc237816531 \h </w:instrText>
        </w:r>
        <w:r>
          <w:rPr>
            <w:noProof/>
            <w:webHidden/>
          </w:rPr>
        </w:r>
        <w:r>
          <w:rPr>
            <w:noProof/>
            <w:webHidden/>
          </w:rPr>
          <w:fldChar w:fldCharType="separate"/>
        </w:r>
        <w:r>
          <w:rPr>
            <w:noProof/>
            <w:webHidden/>
          </w:rPr>
          <w:t>14</w:t>
        </w:r>
        <w:r>
          <w:rPr>
            <w:noProof/>
            <w:webHidden/>
          </w:rPr>
          <w:fldChar w:fldCharType="end"/>
        </w:r>
      </w:hyperlink>
    </w:p>
    <w:p w14:paraId="1F9E2172" w14:textId="4A36EBA0"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32" w:history="1">
        <w:r w:rsidRPr="00DD7E5A">
          <w:rPr>
            <w:rStyle w:val="Hipervnculo"/>
            <w:rFonts w:eastAsia="Times New Roman" w:cs="Times New Roman"/>
            <w:b/>
            <w:bCs/>
            <w:noProof/>
          </w:rPr>
          <w:t>1.2</w:t>
        </w:r>
        <w:r>
          <w:rPr>
            <w:rFonts w:asciiTheme="minorHAnsi" w:eastAsiaTheme="minorEastAsia" w:hAnsiTheme="minorHAnsi"/>
            <w:noProof/>
            <w:kern w:val="2"/>
            <w:szCs w:val="24"/>
            <w:lang w:val="es-ES" w:eastAsia="es-ES"/>
            <w14:ligatures w14:val="standardContextual"/>
          </w:rPr>
          <w:tab/>
        </w:r>
        <w:r w:rsidRPr="00DD7E5A">
          <w:rPr>
            <w:rStyle w:val="Hipervnculo"/>
            <w:rFonts w:eastAsia="Times New Roman" w:cs="Times New Roman"/>
            <w:b/>
            <w:bCs/>
            <w:noProof/>
          </w:rPr>
          <w:t>ANTECEDENTES DEL PROBLEMA</w:t>
        </w:r>
        <w:r>
          <w:rPr>
            <w:noProof/>
            <w:webHidden/>
          </w:rPr>
          <w:tab/>
        </w:r>
        <w:r>
          <w:rPr>
            <w:noProof/>
            <w:webHidden/>
          </w:rPr>
          <w:fldChar w:fldCharType="begin"/>
        </w:r>
        <w:r>
          <w:rPr>
            <w:noProof/>
            <w:webHidden/>
          </w:rPr>
          <w:instrText xml:space="preserve"> PAGEREF _Toc237816532 \h </w:instrText>
        </w:r>
        <w:r>
          <w:rPr>
            <w:noProof/>
            <w:webHidden/>
          </w:rPr>
        </w:r>
        <w:r>
          <w:rPr>
            <w:noProof/>
            <w:webHidden/>
          </w:rPr>
          <w:fldChar w:fldCharType="separate"/>
        </w:r>
        <w:r>
          <w:rPr>
            <w:noProof/>
            <w:webHidden/>
          </w:rPr>
          <w:t>15</w:t>
        </w:r>
        <w:r>
          <w:rPr>
            <w:noProof/>
            <w:webHidden/>
          </w:rPr>
          <w:fldChar w:fldCharType="end"/>
        </w:r>
      </w:hyperlink>
    </w:p>
    <w:p w14:paraId="1075C7D7" w14:textId="132ECEAA"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33" w:history="1">
        <w:r w:rsidRPr="00DD7E5A">
          <w:rPr>
            <w:rStyle w:val="Hipervnculo"/>
            <w:rFonts w:eastAsia="Times New Roman" w:cs="Times New Roman"/>
            <w:b/>
            <w:bCs/>
            <w:noProof/>
          </w:rPr>
          <w:t>1.3</w:t>
        </w:r>
        <w:r>
          <w:rPr>
            <w:rFonts w:asciiTheme="minorHAnsi" w:eastAsiaTheme="minorEastAsia" w:hAnsiTheme="minorHAnsi"/>
            <w:noProof/>
            <w:kern w:val="2"/>
            <w:szCs w:val="24"/>
            <w:lang w:val="es-ES" w:eastAsia="es-ES"/>
            <w14:ligatures w14:val="standardContextual"/>
          </w:rPr>
          <w:tab/>
        </w:r>
        <w:r w:rsidRPr="00DD7E5A">
          <w:rPr>
            <w:rStyle w:val="Hipervnculo"/>
            <w:rFonts w:eastAsia="Times New Roman" w:cs="Times New Roman"/>
            <w:b/>
            <w:bCs/>
            <w:noProof/>
          </w:rPr>
          <w:t>DEFINICIÓN DEL PROBLEMA</w:t>
        </w:r>
        <w:r>
          <w:rPr>
            <w:noProof/>
            <w:webHidden/>
          </w:rPr>
          <w:tab/>
        </w:r>
        <w:r>
          <w:rPr>
            <w:noProof/>
            <w:webHidden/>
          </w:rPr>
          <w:fldChar w:fldCharType="begin"/>
        </w:r>
        <w:r>
          <w:rPr>
            <w:noProof/>
            <w:webHidden/>
          </w:rPr>
          <w:instrText xml:space="preserve"> PAGEREF _Toc237816533 \h </w:instrText>
        </w:r>
        <w:r>
          <w:rPr>
            <w:noProof/>
            <w:webHidden/>
          </w:rPr>
        </w:r>
        <w:r>
          <w:rPr>
            <w:noProof/>
            <w:webHidden/>
          </w:rPr>
          <w:fldChar w:fldCharType="separate"/>
        </w:r>
        <w:r>
          <w:rPr>
            <w:noProof/>
            <w:webHidden/>
          </w:rPr>
          <w:t>16</w:t>
        </w:r>
        <w:r>
          <w:rPr>
            <w:noProof/>
            <w:webHidden/>
          </w:rPr>
          <w:fldChar w:fldCharType="end"/>
        </w:r>
      </w:hyperlink>
    </w:p>
    <w:p w14:paraId="11804A24" w14:textId="76493A7F" w:rsidR="001A4621" w:rsidRDefault="001A4621">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7816534" w:history="1">
        <w:r w:rsidRPr="00DD7E5A">
          <w:rPr>
            <w:rStyle w:val="Hipervnculo"/>
            <w:rFonts w:eastAsia="Times New Roman" w:cstheme="majorBidi"/>
            <w:bCs/>
            <w:noProof/>
            <w:lang w:val="es-HN"/>
          </w:rPr>
          <w:t>1.3.1 Enunciado del problema</w:t>
        </w:r>
        <w:r>
          <w:rPr>
            <w:noProof/>
            <w:webHidden/>
          </w:rPr>
          <w:tab/>
        </w:r>
        <w:r>
          <w:rPr>
            <w:noProof/>
            <w:webHidden/>
          </w:rPr>
          <w:fldChar w:fldCharType="begin"/>
        </w:r>
        <w:r>
          <w:rPr>
            <w:noProof/>
            <w:webHidden/>
          </w:rPr>
          <w:instrText xml:space="preserve"> PAGEREF _Toc237816534 \h </w:instrText>
        </w:r>
        <w:r>
          <w:rPr>
            <w:noProof/>
            <w:webHidden/>
          </w:rPr>
        </w:r>
        <w:r>
          <w:rPr>
            <w:noProof/>
            <w:webHidden/>
          </w:rPr>
          <w:fldChar w:fldCharType="separate"/>
        </w:r>
        <w:r>
          <w:rPr>
            <w:noProof/>
            <w:webHidden/>
          </w:rPr>
          <w:t>16</w:t>
        </w:r>
        <w:r>
          <w:rPr>
            <w:noProof/>
            <w:webHidden/>
          </w:rPr>
          <w:fldChar w:fldCharType="end"/>
        </w:r>
      </w:hyperlink>
    </w:p>
    <w:p w14:paraId="01A9020D" w14:textId="6929B0C9" w:rsidR="001A4621" w:rsidRDefault="001A4621">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7816535" w:history="1">
        <w:r w:rsidRPr="00DD7E5A">
          <w:rPr>
            <w:rStyle w:val="Hipervnculo"/>
            <w:rFonts w:eastAsia="Times New Roman" w:cstheme="majorBidi"/>
            <w:bCs/>
            <w:noProof/>
            <w:lang w:val="es-HN"/>
          </w:rPr>
          <w:t>1.3.2 Formulación del problema</w:t>
        </w:r>
        <w:r>
          <w:rPr>
            <w:noProof/>
            <w:webHidden/>
          </w:rPr>
          <w:tab/>
        </w:r>
        <w:r>
          <w:rPr>
            <w:noProof/>
            <w:webHidden/>
          </w:rPr>
          <w:fldChar w:fldCharType="begin"/>
        </w:r>
        <w:r>
          <w:rPr>
            <w:noProof/>
            <w:webHidden/>
          </w:rPr>
          <w:instrText xml:space="preserve"> PAGEREF _Toc237816535 \h </w:instrText>
        </w:r>
        <w:r>
          <w:rPr>
            <w:noProof/>
            <w:webHidden/>
          </w:rPr>
        </w:r>
        <w:r>
          <w:rPr>
            <w:noProof/>
            <w:webHidden/>
          </w:rPr>
          <w:fldChar w:fldCharType="separate"/>
        </w:r>
        <w:r>
          <w:rPr>
            <w:noProof/>
            <w:webHidden/>
          </w:rPr>
          <w:t>16</w:t>
        </w:r>
        <w:r>
          <w:rPr>
            <w:noProof/>
            <w:webHidden/>
          </w:rPr>
          <w:fldChar w:fldCharType="end"/>
        </w:r>
      </w:hyperlink>
    </w:p>
    <w:p w14:paraId="4BC05E53" w14:textId="06C02982" w:rsidR="001A4621" w:rsidRDefault="001A4621">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7816536" w:history="1">
        <w:r w:rsidRPr="00DD7E5A">
          <w:rPr>
            <w:rStyle w:val="Hipervnculo"/>
            <w:rFonts w:eastAsiaTheme="majorEastAsia" w:cstheme="majorBidi"/>
            <w:bCs/>
            <w:noProof/>
            <w:lang w:val="es-HN"/>
          </w:rPr>
          <w:t>1.3.3 Preguntas de investigación</w:t>
        </w:r>
        <w:r>
          <w:rPr>
            <w:noProof/>
            <w:webHidden/>
          </w:rPr>
          <w:tab/>
        </w:r>
        <w:r>
          <w:rPr>
            <w:noProof/>
            <w:webHidden/>
          </w:rPr>
          <w:fldChar w:fldCharType="begin"/>
        </w:r>
        <w:r>
          <w:rPr>
            <w:noProof/>
            <w:webHidden/>
          </w:rPr>
          <w:instrText xml:space="preserve"> PAGEREF _Toc237816536 \h </w:instrText>
        </w:r>
        <w:r>
          <w:rPr>
            <w:noProof/>
            <w:webHidden/>
          </w:rPr>
        </w:r>
        <w:r>
          <w:rPr>
            <w:noProof/>
            <w:webHidden/>
          </w:rPr>
          <w:fldChar w:fldCharType="separate"/>
        </w:r>
        <w:r>
          <w:rPr>
            <w:noProof/>
            <w:webHidden/>
          </w:rPr>
          <w:t>17</w:t>
        </w:r>
        <w:r>
          <w:rPr>
            <w:noProof/>
            <w:webHidden/>
          </w:rPr>
          <w:fldChar w:fldCharType="end"/>
        </w:r>
      </w:hyperlink>
    </w:p>
    <w:p w14:paraId="2DEF796F" w14:textId="7D05C6C0"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37" w:history="1">
        <w:r w:rsidRPr="00DD7E5A">
          <w:rPr>
            <w:rStyle w:val="Hipervnculo"/>
            <w:rFonts w:eastAsia="Times New Roman" w:cs="Times New Roman"/>
            <w:b/>
            <w:bCs/>
            <w:noProof/>
          </w:rPr>
          <w:t>1.4</w:t>
        </w:r>
        <w:r>
          <w:rPr>
            <w:rFonts w:asciiTheme="minorHAnsi" w:eastAsiaTheme="minorEastAsia" w:hAnsiTheme="minorHAnsi"/>
            <w:noProof/>
            <w:kern w:val="2"/>
            <w:szCs w:val="24"/>
            <w:lang w:val="es-ES" w:eastAsia="es-ES"/>
            <w14:ligatures w14:val="standardContextual"/>
          </w:rPr>
          <w:tab/>
        </w:r>
        <w:r w:rsidRPr="00DD7E5A">
          <w:rPr>
            <w:rStyle w:val="Hipervnculo"/>
            <w:rFonts w:eastAsia="Times New Roman"/>
            <w:b/>
            <w:bCs/>
            <w:noProof/>
            <w:lang w:val="es-HN"/>
          </w:rPr>
          <w:t>OBJETIVOS DEL PROYECTO</w:t>
        </w:r>
        <w:r>
          <w:rPr>
            <w:noProof/>
            <w:webHidden/>
          </w:rPr>
          <w:tab/>
        </w:r>
        <w:r>
          <w:rPr>
            <w:noProof/>
            <w:webHidden/>
          </w:rPr>
          <w:fldChar w:fldCharType="begin"/>
        </w:r>
        <w:r>
          <w:rPr>
            <w:noProof/>
            <w:webHidden/>
          </w:rPr>
          <w:instrText xml:space="preserve"> PAGEREF _Toc237816537 \h </w:instrText>
        </w:r>
        <w:r>
          <w:rPr>
            <w:noProof/>
            <w:webHidden/>
          </w:rPr>
        </w:r>
        <w:r>
          <w:rPr>
            <w:noProof/>
            <w:webHidden/>
          </w:rPr>
          <w:fldChar w:fldCharType="separate"/>
        </w:r>
        <w:r>
          <w:rPr>
            <w:noProof/>
            <w:webHidden/>
          </w:rPr>
          <w:t>17</w:t>
        </w:r>
        <w:r>
          <w:rPr>
            <w:noProof/>
            <w:webHidden/>
          </w:rPr>
          <w:fldChar w:fldCharType="end"/>
        </w:r>
      </w:hyperlink>
    </w:p>
    <w:p w14:paraId="5712701D" w14:textId="54551DBF"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38" w:history="1">
        <w:r w:rsidRPr="00DD7E5A">
          <w:rPr>
            <w:rStyle w:val="Hipervnculo"/>
            <w:rFonts w:eastAsia="Times New Roman" w:cs="Times New Roman"/>
            <w:b/>
            <w:bCs/>
            <w:noProof/>
          </w:rPr>
          <w:t>1.5</w:t>
        </w:r>
        <w:r>
          <w:rPr>
            <w:rFonts w:asciiTheme="minorHAnsi" w:eastAsiaTheme="minorEastAsia" w:hAnsiTheme="minorHAnsi"/>
            <w:noProof/>
            <w:kern w:val="2"/>
            <w:szCs w:val="24"/>
            <w:lang w:val="es-ES" w:eastAsia="es-ES"/>
            <w14:ligatures w14:val="standardContextual"/>
          </w:rPr>
          <w:tab/>
        </w:r>
        <w:r w:rsidRPr="00DD7E5A">
          <w:rPr>
            <w:rStyle w:val="Hipervnculo"/>
            <w:rFonts w:eastAsia="Times New Roman"/>
            <w:b/>
            <w:bCs/>
            <w:noProof/>
            <w:lang w:val="es-HN"/>
          </w:rPr>
          <w:t>JUSTIFICACIÓN</w:t>
        </w:r>
        <w:r>
          <w:rPr>
            <w:noProof/>
            <w:webHidden/>
          </w:rPr>
          <w:tab/>
        </w:r>
        <w:r>
          <w:rPr>
            <w:noProof/>
            <w:webHidden/>
          </w:rPr>
          <w:fldChar w:fldCharType="begin"/>
        </w:r>
        <w:r>
          <w:rPr>
            <w:noProof/>
            <w:webHidden/>
          </w:rPr>
          <w:instrText xml:space="preserve"> PAGEREF _Toc237816538 \h </w:instrText>
        </w:r>
        <w:r>
          <w:rPr>
            <w:noProof/>
            <w:webHidden/>
          </w:rPr>
        </w:r>
        <w:r>
          <w:rPr>
            <w:noProof/>
            <w:webHidden/>
          </w:rPr>
          <w:fldChar w:fldCharType="separate"/>
        </w:r>
        <w:r>
          <w:rPr>
            <w:noProof/>
            <w:webHidden/>
          </w:rPr>
          <w:t>18</w:t>
        </w:r>
        <w:r>
          <w:rPr>
            <w:noProof/>
            <w:webHidden/>
          </w:rPr>
          <w:fldChar w:fldCharType="end"/>
        </w:r>
      </w:hyperlink>
    </w:p>
    <w:p w14:paraId="7963EBBD" w14:textId="543BFB81"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39" w:history="1">
        <w:r w:rsidRPr="00DD7E5A">
          <w:rPr>
            <w:rStyle w:val="Hipervnculo"/>
            <w:rFonts w:eastAsia="Times New Roman" w:cs="Times New Roman"/>
            <w:b/>
            <w:bCs/>
            <w:noProof/>
          </w:rPr>
          <w:t>1.6</w:t>
        </w:r>
        <w:r>
          <w:rPr>
            <w:rFonts w:asciiTheme="minorHAnsi" w:eastAsiaTheme="minorEastAsia" w:hAnsiTheme="minorHAnsi"/>
            <w:noProof/>
            <w:kern w:val="2"/>
            <w:szCs w:val="24"/>
            <w:lang w:val="es-ES" w:eastAsia="es-ES"/>
            <w14:ligatures w14:val="standardContextual"/>
          </w:rPr>
          <w:tab/>
        </w:r>
        <w:r w:rsidRPr="00DD7E5A">
          <w:rPr>
            <w:rStyle w:val="Hipervnculo"/>
            <w:rFonts w:eastAsia="Times New Roman" w:cs="Times New Roman"/>
            <w:b/>
            <w:noProof/>
            <w:lang w:val="es-US"/>
          </w:rPr>
          <w:t>CONTRIBUCIONES Y ALCANCES</w:t>
        </w:r>
        <w:r>
          <w:rPr>
            <w:noProof/>
            <w:webHidden/>
          </w:rPr>
          <w:tab/>
        </w:r>
        <w:r>
          <w:rPr>
            <w:noProof/>
            <w:webHidden/>
          </w:rPr>
          <w:fldChar w:fldCharType="begin"/>
        </w:r>
        <w:r>
          <w:rPr>
            <w:noProof/>
            <w:webHidden/>
          </w:rPr>
          <w:instrText xml:space="preserve"> PAGEREF _Toc237816539 \h </w:instrText>
        </w:r>
        <w:r>
          <w:rPr>
            <w:noProof/>
            <w:webHidden/>
          </w:rPr>
        </w:r>
        <w:r>
          <w:rPr>
            <w:noProof/>
            <w:webHidden/>
          </w:rPr>
          <w:fldChar w:fldCharType="separate"/>
        </w:r>
        <w:r>
          <w:rPr>
            <w:noProof/>
            <w:webHidden/>
          </w:rPr>
          <w:t>19</w:t>
        </w:r>
        <w:r>
          <w:rPr>
            <w:noProof/>
            <w:webHidden/>
          </w:rPr>
          <w:fldChar w:fldCharType="end"/>
        </w:r>
      </w:hyperlink>
    </w:p>
    <w:p w14:paraId="09579E63" w14:textId="6F441AD7"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40" w:history="1">
        <w:r w:rsidRPr="00DD7E5A">
          <w:rPr>
            <w:rStyle w:val="Hipervnculo"/>
            <w:rFonts w:eastAsia="Times New Roman" w:cs="Times New Roman"/>
            <w:b/>
            <w:bCs/>
            <w:noProof/>
          </w:rPr>
          <w:t>1.7</w:t>
        </w:r>
        <w:r>
          <w:rPr>
            <w:rFonts w:asciiTheme="minorHAnsi" w:eastAsiaTheme="minorEastAsia" w:hAnsiTheme="minorHAnsi"/>
            <w:noProof/>
            <w:kern w:val="2"/>
            <w:szCs w:val="24"/>
            <w:lang w:val="es-ES" w:eastAsia="es-ES"/>
            <w14:ligatures w14:val="standardContextual"/>
          </w:rPr>
          <w:tab/>
        </w:r>
        <w:r w:rsidRPr="00DD7E5A">
          <w:rPr>
            <w:rStyle w:val="Hipervnculo"/>
            <w:rFonts w:eastAsia="Times New Roman" w:cs="Times New Roman"/>
            <w:b/>
            <w:bCs/>
            <w:noProof/>
          </w:rPr>
          <w:t>LIMITACIONES</w:t>
        </w:r>
        <w:r>
          <w:rPr>
            <w:noProof/>
            <w:webHidden/>
          </w:rPr>
          <w:tab/>
        </w:r>
        <w:r>
          <w:rPr>
            <w:noProof/>
            <w:webHidden/>
          </w:rPr>
          <w:fldChar w:fldCharType="begin"/>
        </w:r>
        <w:r>
          <w:rPr>
            <w:noProof/>
            <w:webHidden/>
          </w:rPr>
          <w:instrText xml:space="preserve"> PAGEREF _Toc237816540 \h </w:instrText>
        </w:r>
        <w:r>
          <w:rPr>
            <w:noProof/>
            <w:webHidden/>
          </w:rPr>
        </w:r>
        <w:r>
          <w:rPr>
            <w:noProof/>
            <w:webHidden/>
          </w:rPr>
          <w:fldChar w:fldCharType="separate"/>
        </w:r>
        <w:r>
          <w:rPr>
            <w:noProof/>
            <w:webHidden/>
          </w:rPr>
          <w:t>20</w:t>
        </w:r>
        <w:r>
          <w:rPr>
            <w:noProof/>
            <w:webHidden/>
          </w:rPr>
          <w:fldChar w:fldCharType="end"/>
        </w:r>
      </w:hyperlink>
    </w:p>
    <w:p w14:paraId="0163DEA9" w14:textId="3ABCC7A8" w:rsidR="001A4621" w:rsidRDefault="001A4621">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7816541" w:history="1">
        <w:r w:rsidRPr="00DD7E5A">
          <w:rPr>
            <w:rStyle w:val="Hipervnculo"/>
            <w:noProof/>
          </w:rPr>
          <w:t>CAPÍTULO II. MARCO TEÓRICO</w:t>
        </w:r>
        <w:r>
          <w:rPr>
            <w:noProof/>
            <w:webHidden/>
          </w:rPr>
          <w:tab/>
        </w:r>
        <w:r>
          <w:rPr>
            <w:noProof/>
            <w:webHidden/>
          </w:rPr>
          <w:fldChar w:fldCharType="begin"/>
        </w:r>
        <w:r>
          <w:rPr>
            <w:noProof/>
            <w:webHidden/>
          </w:rPr>
          <w:instrText xml:space="preserve"> PAGEREF _Toc237816541 \h </w:instrText>
        </w:r>
        <w:r>
          <w:rPr>
            <w:noProof/>
            <w:webHidden/>
          </w:rPr>
        </w:r>
        <w:r>
          <w:rPr>
            <w:noProof/>
            <w:webHidden/>
          </w:rPr>
          <w:fldChar w:fldCharType="separate"/>
        </w:r>
        <w:r>
          <w:rPr>
            <w:noProof/>
            <w:webHidden/>
          </w:rPr>
          <w:t>21</w:t>
        </w:r>
        <w:r>
          <w:rPr>
            <w:noProof/>
            <w:webHidden/>
          </w:rPr>
          <w:fldChar w:fldCharType="end"/>
        </w:r>
      </w:hyperlink>
    </w:p>
    <w:p w14:paraId="6F61B0B0" w14:textId="117BDB68"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42" w:history="1">
        <w:r w:rsidRPr="00DD7E5A">
          <w:rPr>
            <w:rStyle w:val="Hipervnculo"/>
            <w:noProof/>
            <w:lang w:val="es-HN"/>
          </w:rPr>
          <w:t>2.1</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ANÁLISIS DE LA SITUACIÓN ACTUAL.</w:t>
        </w:r>
        <w:r>
          <w:rPr>
            <w:noProof/>
            <w:webHidden/>
          </w:rPr>
          <w:tab/>
        </w:r>
        <w:r>
          <w:rPr>
            <w:noProof/>
            <w:webHidden/>
          </w:rPr>
          <w:fldChar w:fldCharType="begin"/>
        </w:r>
        <w:r>
          <w:rPr>
            <w:noProof/>
            <w:webHidden/>
          </w:rPr>
          <w:instrText xml:space="preserve"> PAGEREF _Toc237816542 \h </w:instrText>
        </w:r>
        <w:r>
          <w:rPr>
            <w:noProof/>
            <w:webHidden/>
          </w:rPr>
        </w:r>
        <w:r>
          <w:rPr>
            <w:noProof/>
            <w:webHidden/>
          </w:rPr>
          <w:fldChar w:fldCharType="separate"/>
        </w:r>
        <w:r>
          <w:rPr>
            <w:noProof/>
            <w:webHidden/>
          </w:rPr>
          <w:t>21</w:t>
        </w:r>
        <w:r>
          <w:rPr>
            <w:noProof/>
            <w:webHidden/>
          </w:rPr>
          <w:fldChar w:fldCharType="end"/>
        </w:r>
      </w:hyperlink>
    </w:p>
    <w:p w14:paraId="11C45218" w14:textId="3572010C"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43" w:history="1">
        <w:r w:rsidRPr="00DD7E5A">
          <w:rPr>
            <w:rStyle w:val="Hipervnculo"/>
            <w:noProof/>
            <w:lang w:val="es-HN"/>
          </w:rPr>
          <w:t>2.2</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CONCEPTUALIZACIÓN</w:t>
        </w:r>
        <w:r>
          <w:rPr>
            <w:noProof/>
            <w:webHidden/>
          </w:rPr>
          <w:tab/>
        </w:r>
        <w:r>
          <w:rPr>
            <w:noProof/>
            <w:webHidden/>
          </w:rPr>
          <w:fldChar w:fldCharType="begin"/>
        </w:r>
        <w:r>
          <w:rPr>
            <w:noProof/>
            <w:webHidden/>
          </w:rPr>
          <w:instrText xml:space="preserve"> PAGEREF _Toc237816543 \h </w:instrText>
        </w:r>
        <w:r>
          <w:rPr>
            <w:noProof/>
            <w:webHidden/>
          </w:rPr>
        </w:r>
        <w:r>
          <w:rPr>
            <w:noProof/>
            <w:webHidden/>
          </w:rPr>
          <w:fldChar w:fldCharType="separate"/>
        </w:r>
        <w:r>
          <w:rPr>
            <w:noProof/>
            <w:webHidden/>
          </w:rPr>
          <w:t>22</w:t>
        </w:r>
        <w:r>
          <w:rPr>
            <w:noProof/>
            <w:webHidden/>
          </w:rPr>
          <w:fldChar w:fldCharType="end"/>
        </w:r>
      </w:hyperlink>
    </w:p>
    <w:p w14:paraId="338E0F01" w14:textId="7CE00679"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44" w:history="1">
        <w:r w:rsidRPr="00DD7E5A">
          <w:rPr>
            <w:rStyle w:val="Hipervnculo"/>
            <w:noProof/>
            <w:lang w:val="es-HN"/>
          </w:rPr>
          <w:t>2.3</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TEORÍAS DE SUSTENTO</w:t>
        </w:r>
        <w:r>
          <w:rPr>
            <w:noProof/>
            <w:webHidden/>
          </w:rPr>
          <w:tab/>
        </w:r>
        <w:r>
          <w:rPr>
            <w:noProof/>
            <w:webHidden/>
          </w:rPr>
          <w:fldChar w:fldCharType="begin"/>
        </w:r>
        <w:r>
          <w:rPr>
            <w:noProof/>
            <w:webHidden/>
          </w:rPr>
          <w:instrText xml:space="preserve"> PAGEREF _Toc237816544 \h </w:instrText>
        </w:r>
        <w:r>
          <w:rPr>
            <w:noProof/>
            <w:webHidden/>
          </w:rPr>
        </w:r>
        <w:r>
          <w:rPr>
            <w:noProof/>
            <w:webHidden/>
          </w:rPr>
          <w:fldChar w:fldCharType="separate"/>
        </w:r>
        <w:r>
          <w:rPr>
            <w:noProof/>
            <w:webHidden/>
          </w:rPr>
          <w:t>23</w:t>
        </w:r>
        <w:r>
          <w:rPr>
            <w:noProof/>
            <w:webHidden/>
          </w:rPr>
          <w:fldChar w:fldCharType="end"/>
        </w:r>
      </w:hyperlink>
    </w:p>
    <w:p w14:paraId="6BE25A40" w14:textId="7B572DF4"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45" w:history="1">
        <w:r w:rsidRPr="00DD7E5A">
          <w:rPr>
            <w:rStyle w:val="Hipervnculo"/>
            <w:noProof/>
          </w:rPr>
          <w:t>2.3.1</w:t>
        </w:r>
        <w:r>
          <w:rPr>
            <w:rFonts w:asciiTheme="minorHAnsi" w:eastAsiaTheme="minorEastAsia" w:hAnsiTheme="minorHAnsi"/>
            <w:noProof/>
            <w:kern w:val="2"/>
            <w:szCs w:val="24"/>
            <w:lang w:val="es-ES" w:eastAsia="es-ES"/>
            <w14:ligatures w14:val="standardContextual"/>
          </w:rPr>
          <w:tab/>
        </w:r>
        <w:r w:rsidRPr="00DD7E5A">
          <w:rPr>
            <w:rStyle w:val="Hipervnculo"/>
            <w:noProof/>
          </w:rPr>
          <w:t>BASES TEORICAS</w:t>
        </w:r>
        <w:r>
          <w:rPr>
            <w:noProof/>
            <w:webHidden/>
          </w:rPr>
          <w:tab/>
        </w:r>
        <w:r>
          <w:rPr>
            <w:noProof/>
            <w:webHidden/>
          </w:rPr>
          <w:fldChar w:fldCharType="begin"/>
        </w:r>
        <w:r>
          <w:rPr>
            <w:noProof/>
            <w:webHidden/>
          </w:rPr>
          <w:instrText xml:space="preserve"> PAGEREF _Toc237816545 \h </w:instrText>
        </w:r>
        <w:r>
          <w:rPr>
            <w:noProof/>
            <w:webHidden/>
          </w:rPr>
        </w:r>
        <w:r>
          <w:rPr>
            <w:noProof/>
            <w:webHidden/>
          </w:rPr>
          <w:fldChar w:fldCharType="separate"/>
        </w:r>
        <w:r>
          <w:rPr>
            <w:noProof/>
            <w:webHidden/>
          </w:rPr>
          <w:t>23</w:t>
        </w:r>
        <w:r>
          <w:rPr>
            <w:noProof/>
            <w:webHidden/>
          </w:rPr>
          <w:fldChar w:fldCharType="end"/>
        </w:r>
      </w:hyperlink>
    </w:p>
    <w:p w14:paraId="65AD2EA0" w14:textId="1D3A00CE"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46" w:history="1">
        <w:r w:rsidRPr="00DD7E5A">
          <w:rPr>
            <w:rStyle w:val="Hipervnculo"/>
            <w:noProof/>
            <w:lang w:val="es-HN"/>
          </w:rPr>
          <w:t>2.4</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MARCO LEGAL</w:t>
        </w:r>
        <w:r>
          <w:rPr>
            <w:noProof/>
            <w:webHidden/>
          </w:rPr>
          <w:tab/>
        </w:r>
        <w:r>
          <w:rPr>
            <w:noProof/>
            <w:webHidden/>
          </w:rPr>
          <w:fldChar w:fldCharType="begin"/>
        </w:r>
        <w:r>
          <w:rPr>
            <w:noProof/>
            <w:webHidden/>
          </w:rPr>
          <w:instrText xml:space="preserve"> PAGEREF _Toc237816546 \h </w:instrText>
        </w:r>
        <w:r>
          <w:rPr>
            <w:noProof/>
            <w:webHidden/>
          </w:rPr>
        </w:r>
        <w:r>
          <w:rPr>
            <w:noProof/>
            <w:webHidden/>
          </w:rPr>
          <w:fldChar w:fldCharType="separate"/>
        </w:r>
        <w:r>
          <w:rPr>
            <w:noProof/>
            <w:webHidden/>
          </w:rPr>
          <w:t>27</w:t>
        </w:r>
        <w:r>
          <w:rPr>
            <w:noProof/>
            <w:webHidden/>
          </w:rPr>
          <w:fldChar w:fldCharType="end"/>
        </w:r>
      </w:hyperlink>
    </w:p>
    <w:p w14:paraId="3FE2A730" w14:textId="35A17E8E" w:rsidR="001A4621" w:rsidRDefault="001A4621">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7816547" w:history="1">
        <w:r w:rsidRPr="00DD7E5A">
          <w:rPr>
            <w:rStyle w:val="Hipervnculo"/>
            <w:noProof/>
          </w:rPr>
          <w:t>CAPÍTULO III. METODOLOGÍA</w:t>
        </w:r>
        <w:r>
          <w:rPr>
            <w:noProof/>
            <w:webHidden/>
          </w:rPr>
          <w:tab/>
        </w:r>
        <w:r>
          <w:rPr>
            <w:noProof/>
            <w:webHidden/>
          </w:rPr>
          <w:fldChar w:fldCharType="begin"/>
        </w:r>
        <w:r>
          <w:rPr>
            <w:noProof/>
            <w:webHidden/>
          </w:rPr>
          <w:instrText xml:space="preserve"> PAGEREF _Toc237816547 \h </w:instrText>
        </w:r>
        <w:r>
          <w:rPr>
            <w:noProof/>
            <w:webHidden/>
          </w:rPr>
        </w:r>
        <w:r>
          <w:rPr>
            <w:noProof/>
            <w:webHidden/>
          </w:rPr>
          <w:fldChar w:fldCharType="separate"/>
        </w:r>
        <w:r>
          <w:rPr>
            <w:noProof/>
            <w:webHidden/>
          </w:rPr>
          <w:t>29</w:t>
        </w:r>
        <w:r>
          <w:rPr>
            <w:noProof/>
            <w:webHidden/>
          </w:rPr>
          <w:fldChar w:fldCharType="end"/>
        </w:r>
      </w:hyperlink>
    </w:p>
    <w:p w14:paraId="7534A7F6" w14:textId="5E357E09"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49" w:history="1">
        <w:r w:rsidRPr="00DD7E5A">
          <w:rPr>
            <w:rStyle w:val="Hipervnculo"/>
            <w:noProof/>
            <w:lang w:val="es-HN"/>
          </w:rPr>
          <w:t>3.1</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CONGRUENCIA METODOLÓGICA</w:t>
        </w:r>
        <w:r>
          <w:rPr>
            <w:noProof/>
            <w:webHidden/>
          </w:rPr>
          <w:tab/>
        </w:r>
        <w:r>
          <w:rPr>
            <w:noProof/>
            <w:webHidden/>
          </w:rPr>
          <w:fldChar w:fldCharType="begin"/>
        </w:r>
        <w:r>
          <w:rPr>
            <w:noProof/>
            <w:webHidden/>
          </w:rPr>
          <w:instrText xml:space="preserve"> PAGEREF _Toc237816549 \h </w:instrText>
        </w:r>
        <w:r>
          <w:rPr>
            <w:noProof/>
            <w:webHidden/>
          </w:rPr>
        </w:r>
        <w:r>
          <w:rPr>
            <w:noProof/>
            <w:webHidden/>
          </w:rPr>
          <w:fldChar w:fldCharType="separate"/>
        </w:r>
        <w:r>
          <w:rPr>
            <w:noProof/>
            <w:webHidden/>
          </w:rPr>
          <w:t>29</w:t>
        </w:r>
        <w:r>
          <w:rPr>
            <w:noProof/>
            <w:webHidden/>
          </w:rPr>
          <w:fldChar w:fldCharType="end"/>
        </w:r>
      </w:hyperlink>
    </w:p>
    <w:p w14:paraId="001C8C2C" w14:textId="07356648"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50" w:history="1">
        <w:r w:rsidRPr="00DD7E5A">
          <w:rPr>
            <w:rStyle w:val="Hipervnculo"/>
            <w:noProof/>
            <w:lang w:val="es-HN"/>
          </w:rPr>
          <w:t>3.1.1</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MATRIZ METODOLÓGICA</w:t>
        </w:r>
        <w:r>
          <w:rPr>
            <w:noProof/>
            <w:webHidden/>
          </w:rPr>
          <w:tab/>
        </w:r>
        <w:r>
          <w:rPr>
            <w:noProof/>
            <w:webHidden/>
          </w:rPr>
          <w:fldChar w:fldCharType="begin"/>
        </w:r>
        <w:r>
          <w:rPr>
            <w:noProof/>
            <w:webHidden/>
          </w:rPr>
          <w:instrText xml:space="preserve"> PAGEREF _Toc237816550 \h </w:instrText>
        </w:r>
        <w:r>
          <w:rPr>
            <w:noProof/>
            <w:webHidden/>
          </w:rPr>
        </w:r>
        <w:r>
          <w:rPr>
            <w:noProof/>
            <w:webHidden/>
          </w:rPr>
          <w:fldChar w:fldCharType="separate"/>
        </w:r>
        <w:r>
          <w:rPr>
            <w:noProof/>
            <w:webHidden/>
          </w:rPr>
          <w:t>29</w:t>
        </w:r>
        <w:r>
          <w:rPr>
            <w:noProof/>
            <w:webHidden/>
          </w:rPr>
          <w:fldChar w:fldCharType="end"/>
        </w:r>
      </w:hyperlink>
    </w:p>
    <w:p w14:paraId="623A1494" w14:textId="1E62786E"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51" w:history="1">
        <w:r w:rsidRPr="00DD7E5A">
          <w:rPr>
            <w:rStyle w:val="Hipervnculo"/>
            <w:noProof/>
            <w:lang w:val="es-HN"/>
          </w:rPr>
          <w:t>3.1.2</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ESQUEMA DE VARIABLES DE ESTUDIO</w:t>
        </w:r>
        <w:r>
          <w:rPr>
            <w:noProof/>
            <w:webHidden/>
          </w:rPr>
          <w:tab/>
        </w:r>
        <w:r>
          <w:rPr>
            <w:noProof/>
            <w:webHidden/>
          </w:rPr>
          <w:fldChar w:fldCharType="begin"/>
        </w:r>
        <w:r>
          <w:rPr>
            <w:noProof/>
            <w:webHidden/>
          </w:rPr>
          <w:instrText xml:space="preserve"> PAGEREF _Toc237816551 \h </w:instrText>
        </w:r>
        <w:r>
          <w:rPr>
            <w:noProof/>
            <w:webHidden/>
          </w:rPr>
        </w:r>
        <w:r>
          <w:rPr>
            <w:noProof/>
            <w:webHidden/>
          </w:rPr>
          <w:fldChar w:fldCharType="separate"/>
        </w:r>
        <w:r>
          <w:rPr>
            <w:noProof/>
            <w:webHidden/>
          </w:rPr>
          <w:t>30</w:t>
        </w:r>
        <w:r>
          <w:rPr>
            <w:noProof/>
            <w:webHidden/>
          </w:rPr>
          <w:fldChar w:fldCharType="end"/>
        </w:r>
      </w:hyperlink>
    </w:p>
    <w:p w14:paraId="69344C21" w14:textId="63DB5458"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52" w:history="1">
        <w:r w:rsidRPr="00DD7E5A">
          <w:rPr>
            <w:rStyle w:val="Hipervnculo"/>
            <w:noProof/>
            <w:lang w:val="es-HN"/>
          </w:rPr>
          <w:t>3.1.3</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OPERACIONALIZACIÓN DE LAS VARIABLES</w:t>
        </w:r>
        <w:r>
          <w:rPr>
            <w:noProof/>
            <w:webHidden/>
          </w:rPr>
          <w:tab/>
        </w:r>
        <w:r>
          <w:rPr>
            <w:noProof/>
            <w:webHidden/>
          </w:rPr>
          <w:fldChar w:fldCharType="begin"/>
        </w:r>
        <w:r>
          <w:rPr>
            <w:noProof/>
            <w:webHidden/>
          </w:rPr>
          <w:instrText xml:space="preserve"> PAGEREF _Toc237816552 \h </w:instrText>
        </w:r>
        <w:r>
          <w:rPr>
            <w:noProof/>
            <w:webHidden/>
          </w:rPr>
        </w:r>
        <w:r>
          <w:rPr>
            <w:noProof/>
            <w:webHidden/>
          </w:rPr>
          <w:fldChar w:fldCharType="separate"/>
        </w:r>
        <w:r>
          <w:rPr>
            <w:noProof/>
            <w:webHidden/>
          </w:rPr>
          <w:t>31</w:t>
        </w:r>
        <w:r>
          <w:rPr>
            <w:noProof/>
            <w:webHidden/>
          </w:rPr>
          <w:fldChar w:fldCharType="end"/>
        </w:r>
      </w:hyperlink>
    </w:p>
    <w:p w14:paraId="16597877" w14:textId="52C55DA3"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53" w:history="1">
        <w:r w:rsidRPr="00DD7E5A">
          <w:rPr>
            <w:rStyle w:val="Hipervnculo"/>
            <w:noProof/>
            <w:lang w:val="es-HN"/>
          </w:rPr>
          <w:t>3.1.4</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HIPÓTESIS</w:t>
        </w:r>
        <w:r>
          <w:rPr>
            <w:noProof/>
            <w:webHidden/>
          </w:rPr>
          <w:tab/>
        </w:r>
        <w:r>
          <w:rPr>
            <w:noProof/>
            <w:webHidden/>
          </w:rPr>
          <w:fldChar w:fldCharType="begin"/>
        </w:r>
        <w:r>
          <w:rPr>
            <w:noProof/>
            <w:webHidden/>
          </w:rPr>
          <w:instrText xml:space="preserve"> PAGEREF _Toc237816553 \h </w:instrText>
        </w:r>
        <w:r>
          <w:rPr>
            <w:noProof/>
            <w:webHidden/>
          </w:rPr>
        </w:r>
        <w:r>
          <w:rPr>
            <w:noProof/>
            <w:webHidden/>
          </w:rPr>
          <w:fldChar w:fldCharType="separate"/>
        </w:r>
        <w:r>
          <w:rPr>
            <w:noProof/>
            <w:webHidden/>
          </w:rPr>
          <w:t>35</w:t>
        </w:r>
        <w:r>
          <w:rPr>
            <w:noProof/>
            <w:webHidden/>
          </w:rPr>
          <w:fldChar w:fldCharType="end"/>
        </w:r>
      </w:hyperlink>
    </w:p>
    <w:p w14:paraId="016F24FB" w14:textId="14DCC51B"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54" w:history="1">
        <w:r w:rsidRPr="00DD7E5A">
          <w:rPr>
            <w:rStyle w:val="Hipervnculo"/>
            <w:noProof/>
            <w:lang w:val="es-HN"/>
          </w:rPr>
          <w:t>3.2</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ENFOQUE Y MÉTODOS</w:t>
        </w:r>
        <w:r>
          <w:rPr>
            <w:noProof/>
            <w:webHidden/>
          </w:rPr>
          <w:tab/>
        </w:r>
        <w:r>
          <w:rPr>
            <w:noProof/>
            <w:webHidden/>
          </w:rPr>
          <w:fldChar w:fldCharType="begin"/>
        </w:r>
        <w:r>
          <w:rPr>
            <w:noProof/>
            <w:webHidden/>
          </w:rPr>
          <w:instrText xml:space="preserve"> PAGEREF _Toc237816554 \h </w:instrText>
        </w:r>
        <w:r>
          <w:rPr>
            <w:noProof/>
            <w:webHidden/>
          </w:rPr>
        </w:r>
        <w:r>
          <w:rPr>
            <w:noProof/>
            <w:webHidden/>
          </w:rPr>
          <w:fldChar w:fldCharType="separate"/>
        </w:r>
        <w:r>
          <w:rPr>
            <w:noProof/>
            <w:webHidden/>
          </w:rPr>
          <w:t>35</w:t>
        </w:r>
        <w:r>
          <w:rPr>
            <w:noProof/>
            <w:webHidden/>
          </w:rPr>
          <w:fldChar w:fldCharType="end"/>
        </w:r>
      </w:hyperlink>
    </w:p>
    <w:p w14:paraId="1FEA6A0E" w14:textId="49AD2B65"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55" w:history="1">
        <w:r w:rsidRPr="00DD7E5A">
          <w:rPr>
            <w:rStyle w:val="Hipervnculo"/>
            <w:noProof/>
            <w:lang w:val="es-HN"/>
          </w:rPr>
          <w:t>3.3</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DISEÑO DE LA INVESTIGACIÓN</w:t>
        </w:r>
        <w:r>
          <w:rPr>
            <w:noProof/>
            <w:webHidden/>
          </w:rPr>
          <w:tab/>
        </w:r>
        <w:r>
          <w:rPr>
            <w:noProof/>
            <w:webHidden/>
          </w:rPr>
          <w:fldChar w:fldCharType="begin"/>
        </w:r>
        <w:r>
          <w:rPr>
            <w:noProof/>
            <w:webHidden/>
          </w:rPr>
          <w:instrText xml:space="preserve"> PAGEREF _Toc237816555 \h </w:instrText>
        </w:r>
        <w:r>
          <w:rPr>
            <w:noProof/>
            <w:webHidden/>
          </w:rPr>
        </w:r>
        <w:r>
          <w:rPr>
            <w:noProof/>
            <w:webHidden/>
          </w:rPr>
          <w:fldChar w:fldCharType="separate"/>
        </w:r>
        <w:r>
          <w:rPr>
            <w:noProof/>
            <w:webHidden/>
          </w:rPr>
          <w:t>36</w:t>
        </w:r>
        <w:r>
          <w:rPr>
            <w:noProof/>
            <w:webHidden/>
          </w:rPr>
          <w:fldChar w:fldCharType="end"/>
        </w:r>
      </w:hyperlink>
    </w:p>
    <w:p w14:paraId="7EF36FC1" w14:textId="61109198"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56" w:history="1">
        <w:r w:rsidRPr="00DD7E5A">
          <w:rPr>
            <w:rStyle w:val="Hipervnculo"/>
            <w:noProof/>
            <w:lang w:val="es-HN"/>
          </w:rPr>
          <w:t>3.3.1</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POBLACIÓN</w:t>
        </w:r>
        <w:r>
          <w:rPr>
            <w:noProof/>
            <w:webHidden/>
          </w:rPr>
          <w:tab/>
        </w:r>
        <w:r>
          <w:rPr>
            <w:noProof/>
            <w:webHidden/>
          </w:rPr>
          <w:fldChar w:fldCharType="begin"/>
        </w:r>
        <w:r>
          <w:rPr>
            <w:noProof/>
            <w:webHidden/>
          </w:rPr>
          <w:instrText xml:space="preserve"> PAGEREF _Toc237816556 \h </w:instrText>
        </w:r>
        <w:r>
          <w:rPr>
            <w:noProof/>
            <w:webHidden/>
          </w:rPr>
        </w:r>
        <w:r>
          <w:rPr>
            <w:noProof/>
            <w:webHidden/>
          </w:rPr>
          <w:fldChar w:fldCharType="separate"/>
        </w:r>
        <w:r>
          <w:rPr>
            <w:noProof/>
            <w:webHidden/>
          </w:rPr>
          <w:t>36</w:t>
        </w:r>
        <w:r>
          <w:rPr>
            <w:noProof/>
            <w:webHidden/>
          </w:rPr>
          <w:fldChar w:fldCharType="end"/>
        </w:r>
      </w:hyperlink>
    </w:p>
    <w:p w14:paraId="5C132E31" w14:textId="6602ECEC"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57" w:history="1">
        <w:r w:rsidRPr="00DD7E5A">
          <w:rPr>
            <w:rStyle w:val="Hipervnculo"/>
            <w:noProof/>
            <w:lang w:val="es-HN"/>
          </w:rPr>
          <w:t>3.3.2</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MUESTRA</w:t>
        </w:r>
        <w:r>
          <w:rPr>
            <w:noProof/>
            <w:webHidden/>
          </w:rPr>
          <w:tab/>
        </w:r>
        <w:r>
          <w:rPr>
            <w:noProof/>
            <w:webHidden/>
          </w:rPr>
          <w:fldChar w:fldCharType="begin"/>
        </w:r>
        <w:r>
          <w:rPr>
            <w:noProof/>
            <w:webHidden/>
          </w:rPr>
          <w:instrText xml:space="preserve"> PAGEREF _Toc237816557 \h </w:instrText>
        </w:r>
        <w:r>
          <w:rPr>
            <w:noProof/>
            <w:webHidden/>
          </w:rPr>
        </w:r>
        <w:r>
          <w:rPr>
            <w:noProof/>
            <w:webHidden/>
          </w:rPr>
          <w:fldChar w:fldCharType="separate"/>
        </w:r>
        <w:r>
          <w:rPr>
            <w:noProof/>
            <w:webHidden/>
          </w:rPr>
          <w:t>36</w:t>
        </w:r>
        <w:r>
          <w:rPr>
            <w:noProof/>
            <w:webHidden/>
          </w:rPr>
          <w:fldChar w:fldCharType="end"/>
        </w:r>
      </w:hyperlink>
    </w:p>
    <w:p w14:paraId="66E005C2" w14:textId="7C127522"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58" w:history="1">
        <w:r w:rsidRPr="00DD7E5A">
          <w:rPr>
            <w:rStyle w:val="Hipervnculo"/>
            <w:noProof/>
            <w:lang w:val="es-HN"/>
          </w:rPr>
          <w:t>3.3.3</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TÉCNICAS DE MUESTREO</w:t>
        </w:r>
        <w:r>
          <w:rPr>
            <w:noProof/>
            <w:webHidden/>
          </w:rPr>
          <w:tab/>
        </w:r>
        <w:r>
          <w:rPr>
            <w:noProof/>
            <w:webHidden/>
          </w:rPr>
          <w:fldChar w:fldCharType="begin"/>
        </w:r>
        <w:r>
          <w:rPr>
            <w:noProof/>
            <w:webHidden/>
          </w:rPr>
          <w:instrText xml:space="preserve"> PAGEREF _Toc237816558 \h </w:instrText>
        </w:r>
        <w:r>
          <w:rPr>
            <w:noProof/>
            <w:webHidden/>
          </w:rPr>
        </w:r>
        <w:r>
          <w:rPr>
            <w:noProof/>
            <w:webHidden/>
          </w:rPr>
          <w:fldChar w:fldCharType="separate"/>
        </w:r>
        <w:r>
          <w:rPr>
            <w:noProof/>
            <w:webHidden/>
          </w:rPr>
          <w:t>38</w:t>
        </w:r>
        <w:r>
          <w:rPr>
            <w:noProof/>
            <w:webHidden/>
          </w:rPr>
          <w:fldChar w:fldCharType="end"/>
        </w:r>
      </w:hyperlink>
    </w:p>
    <w:p w14:paraId="3B49DC43" w14:textId="7800D8DD"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59" w:history="1">
        <w:r w:rsidRPr="00DD7E5A">
          <w:rPr>
            <w:rStyle w:val="Hipervnculo"/>
            <w:noProof/>
            <w:lang w:val="es-HN"/>
          </w:rPr>
          <w:t>3.4</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TÉCNICAS, INSTRUMENTOS Y PROCEDIMIENTOS APLICADOS</w:t>
        </w:r>
        <w:r>
          <w:rPr>
            <w:noProof/>
            <w:webHidden/>
          </w:rPr>
          <w:tab/>
        </w:r>
        <w:r>
          <w:rPr>
            <w:noProof/>
            <w:webHidden/>
          </w:rPr>
          <w:fldChar w:fldCharType="begin"/>
        </w:r>
        <w:r>
          <w:rPr>
            <w:noProof/>
            <w:webHidden/>
          </w:rPr>
          <w:instrText xml:space="preserve"> PAGEREF _Toc237816559 \h </w:instrText>
        </w:r>
        <w:r>
          <w:rPr>
            <w:noProof/>
            <w:webHidden/>
          </w:rPr>
        </w:r>
        <w:r>
          <w:rPr>
            <w:noProof/>
            <w:webHidden/>
          </w:rPr>
          <w:fldChar w:fldCharType="separate"/>
        </w:r>
        <w:r>
          <w:rPr>
            <w:noProof/>
            <w:webHidden/>
          </w:rPr>
          <w:t>38</w:t>
        </w:r>
        <w:r>
          <w:rPr>
            <w:noProof/>
            <w:webHidden/>
          </w:rPr>
          <w:fldChar w:fldCharType="end"/>
        </w:r>
      </w:hyperlink>
    </w:p>
    <w:p w14:paraId="1B93C8B0" w14:textId="4FAA76DE"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60" w:history="1">
        <w:r w:rsidRPr="00DD7E5A">
          <w:rPr>
            <w:rStyle w:val="Hipervnculo"/>
            <w:noProof/>
            <w:lang w:val="es-HN"/>
          </w:rPr>
          <w:t>3.5</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FUENTES DE INFORMACIÓN</w:t>
        </w:r>
        <w:r>
          <w:rPr>
            <w:noProof/>
            <w:webHidden/>
          </w:rPr>
          <w:tab/>
        </w:r>
        <w:r>
          <w:rPr>
            <w:noProof/>
            <w:webHidden/>
          </w:rPr>
          <w:fldChar w:fldCharType="begin"/>
        </w:r>
        <w:r>
          <w:rPr>
            <w:noProof/>
            <w:webHidden/>
          </w:rPr>
          <w:instrText xml:space="preserve"> PAGEREF _Toc237816560 \h </w:instrText>
        </w:r>
        <w:r>
          <w:rPr>
            <w:noProof/>
            <w:webHidden/>
          </w:rPr>
        </w:r>
        <w:r>
          <w:rPr>
            <w:noProof/>
            <w:webHidden/>
          </w:rPr>
          <w:fldChar w:fldCharType="separate"/>
        </w:r>
        <w:r>
          <w:rPr>
            <w:noProof/>
            <w:webHidden/>
          </w:rPr>
          <w:t>40</w:t>
        </w:r>
        <w:r>
          <w:rPr>
            <w:noProof/>
            <w:webHidden/>
          </w:rPr>
          <w:fldChar w:fldCharType="end"/>
        </w:r>
      </w:hyperlink>
    </w:p>
    <w:p w14:paraId="0F86D352" w14:textId="46095966"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61" w:history="1">
        <w:r w:rsidRPr="00DD7E5A">
          <w:rPr>
            <w:rStyle w:val="Hipervnculo"/>
            <w:noProof/>
            <w:lang w:val="es-HN"/>
          </w:rPr>
          <w:t>3.5.1</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FUENTES PRIMARIAS</w:t>
        </w:r>
        <w:r>
          <w:rPr>
            <w:noProof/>
            <w:webHidden/>
          </w:rPr>
          <w:tab/>
        </w:r>
        <w:r>
          <w:rPr>
            <w:noProof/>
            <w:webHidden/>
          </w:rPr>
          <w:fldChar w:fldCharType="begin"/>
        </w:r>
        <w:r>
          <w:rPr>
            <w:noProof/>
            <w:webHidden/>
          </w:rPr>
          <w:instrText xml:space="preserve"> PAGEREF _Toc237816561 \h </w:instrText>
        </w:r>
        <w:r>
          <w:rPr>
            <w:noProof/>
            <w:webHidden/>
          </w:rPr>
        </w:r>
        <w:r>
          <w:rPr>
            <w:noProof/>
            <w:webHidden/>
          </w:rPr>
          <w:fldChar w:fldCharType="separate"/>
        </w:r>
        <w:r>
          <w:rPr>
            <w:noProof/>
            <w:webHidden/>
          </w:rPr>
          <w:t>40</w:t>
        </w:r>
        <w:r>
          <w:rPr>
            <w:noProof/>
            <w:webHidden/>
          </w:rPr>
          <w:fldChar w:fldCharType="end"/>
        </w:r>
      </w:hyperlink>
    </w:p>
    <w:p w14:paraId="426599ED" w14:textId="6A9993B8"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62" w:history="1">
        <w:r w:rsidRPr="00DD7E5A">
          <w:rPr>
            <w:rStyle w:val="Hipervnculo"/>
            <w:noProof/>
            <w:lang w:val="es-HN"/>
          </w:rPr>
          <w:t>3.5.2</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FUENTES SECUNDARIAS</w:t>
        </w:r>
        <w:r>
          <w:rPr>
            <w:noProof/>
            <w:webHidden/>
          </w:rPr>
          <w:tab/>
        </w:r>
        <w:r>
          <w:rPr>
            <w:noProof/>
            <w:webHidden/>
          </w:rPr>
          <w:fldChar w:fldCharType="begin"/>
        </w:r>
        <w:r>
          <w:rPr>
            <w:noProof/>
            <w:webHidden/>
          </w:rPr>
          <w:instrText xml:space="preserve"> PAGEREF _Toc237816562 \h </w:instrText>
        </w:r>
        <w:r>
          <w:rPr>
            <w:noProof/>
            <w:webHidden/>
          </w:rPr>
        </w:r>
        <w:r>
          <w:rPr>
            <w:noProof/>
            <w:webHidden/>
          </w:rPr>
          <w:fldChar w:fldCharType="separate"/>
        </w:r>
        <w:r>
          <w:rPr>
            <w:noProof/>
            <w:webHidden/>
          </w:rPr>
          <w:t>41</w:t>
        </w:r>
        <w:r>
          <w:rPr>
            <w:noProof/>
            <w:webHidden/>
          </w:rPr>
          <w:fldChar w:fldCharType="end"/>
        </w:r>
      </w:hyperlink>
    </w:p>
    <w:p w14:paraId="4ECEE839" w14:textId="3ACE68AD"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63" w:history="1">
        <w:r w:rsidRPr="00DD7E5A">
          <w:rPr>
            <w:rStyle w:val="Hipervnculo"/>
            <w:noProof/>
            <w:lang w:val="es-HN"/>
          </w:rPr>
          <w:t>3.6</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PIPELINE METODOLÓGICO Y DISEÑO DE SU ARQUITECTURA</w:t>
        </w:r>
        <w:r>
          <w:rPr>
            <w:noProof/>
            <w:webHidden/>
          </w:rPr>
          <w:tab/>
        </w:r>
        <w:r>
          <w:rPr>
            <w:noProof/>
            <w:webHidden/>
          </w:rPr>
          <w:fldChar w:fldCharType="begin"/>
        </w:r>
        <w:r>
          <w:rPr>
            <w:noProof/>
            <w:webHidden/>
          </w:rPr>
          <w:instrText xml:space="preserve"> PAGEREF _Toc237816563 \h </w:instrText>
        </w:r>
        <w:r>
          <w:rPr>
            <w:noProof/>
            <w:webHidden/>
          </w:rPr>
        </w:r>
        <w:r>
          <w:rPr>
            <w:noProof/>
            <w:webHidden/>
          </w:rPr>
          <w:fldChar w:fldCharType="separate"/>
        </w:r>
        <w:r>
          <w:rPr>
            <w:noProof/>
            <w:webHidden/>
          </w:rPr>
          <w:t>41</w:t>
        </w:r>
        <w:r>
          <w:rPr>
            <w:noProof/>
            <w:webHidden/>
          </w:rPr>
          <w:fldChar w:fldCharType="end"/>
        </w:r>
      </w:hyperlink>
    </w:p>
    <w:p w14:paraId="72AFA55A" w14:textId="60B24505"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64" w:history="1">
        <w:r w:rsidRPr="00DD7E5A">
          <w:rPr>
            <w:rStyle w:val="Hipervnculo"/>
            <w:noProof/>
            <w:lang w:val="es-HN"/>
          </w:rPr>
          <w:t>3.7</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ESTRATEGIA DE EVALUACIÓN</w:t>
        </w:r>
        <w:r>
          <w:rPr>
            <w:noProof/>
            <w:webHidden/>
          </w:rPr>
          <w:tab/>
        </w:r>
        <w:r>
          <w:rPr>
            <w:noProof/>
            <w:webHidden/>
          </w:rPr>
          <w:fldChar w:fldCharType="begin"/>
        </w:r>
        <w:r>
          <w:rPr>
            <w:noProof/>
            <w:webHidden/>
          </w:rPr>
          <w:instrText xml:space="preserve"> PAGEREF _Toc237816564 \h </w:instrText>
        </w:r>
        <w:r>
          <w:rPr>
            <w:noProof/>
            <w:webHidden/>
          </w:rPr>
        </w:r>
        <w:r>
          <w:rPr>
            <w:noProof/>
            <w:webHidden/>
          </w:rPr>
          <w:fldChar w:fldCharType="separate"/>
        </w:r>
        <w:r>
          <w:rPr>
            <w:noProof/>
            <w:webHidden/>
          </w:rPr>
          <w:t>42</w:t>
        </w:r>
        <w:r>
          <w:rPr>
            <w:noProof/>
            <w:webHidden/>
          </w:rPr>
          <w:fldChar w:fldCharType="end"/>
        </w:r>
      </w:hyperlink>
    </w:p>
    <w:p w14:paraId="576754F2" w14:textId="7C89C917"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65" w:history="1">
        <w:r w:rsidRPr="00DD7E5A">
          <w:rPr>
            <w:rStyle w:val="Hipervnculo"/>
            <w:noProof/>
            <w:lang w:val="es-HN"/>
          </w:rPr>
          <w:t>3.8</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AMENAZAS A LA VALIDEZ</w:t>
        </w:r>
        <w:r>
          <w:rPr>
            <w:noProof/>
            <w:webHidden/>
          </w:rPr>
          <w:tab/>
        </w:r>
        <w:r>
          <w:rPr>
            <w:noProof/>
            <w:webHidden/>
          </w:rPr>
          <w:fldChar w:fldCharType="begin"/>
        </w:r>
        <w:r>
          <w:rPr>
            <w:noProof/>
            <w:webHidden/>
          </w:rPr>
          <w:instrText xml:space="preserve"> PAGEREF _Toc237816565 \h </w:instrText>
        </w:r>
        <w:r>
          <w:rPr>
            <w:noProof/>
            <w:webHidden/>
          </w:rPr>
        </w:r>
        <w:r>
          <w:rPr>
            <w:noProof/>
            <w:webHidden/>
          </w:rPr>
          <w:fldChar w:fldCharType="separate"/>
        </w:r>
        <w:r>
          <w:rPr>
            <w:noProof/>
            <w:webHidden/>
          </w:rPr>
          <w:t>43</w:t>
        </w:r>
        <w:r>
          <w:rPr>
            <w:noProof/>
            <w:webHidden/>
          </w:rPr>
          <w:fldChar w:fldCharType="end"/>
        </w:r>
      </w:hyperlink>
    </w:p>
    <w:p w14:paraId="3232AD71" w14:textId="58708825"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66" w:history="1">
        <w:r w:rsidRPr="00DD7E5A">
          <w:rPr>
            <w:rStyle w:val="Hipervnculo"/>
            <w:noProof/>
            <w:lang w:val="es-HN"/>
          </w:rPr>
          <w:t>3.9</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ÉTICA, PRIVACIDAD Y GOBERNANZA DE DATOS</w:t>
        </w:r>
        <w:r>
          <w:rPr>
            <w:noProof/>
            <w:webHidden/>
          </w:rPr>
          <w:tab/>
        </w:r>
        <w:r>
          <w:rPr>
            <w:noProof/>
            <w:webHidden/>
          </w:rPr>
          <w:fldChar w:fldCharType="begin"/>
        </w:r>
        <w:r>
          <w:rPr>
            <w:noProof/>
            <w:webHidden/>
          </w:rPr>
          <w:instrText xml:space="preserve"> PAGEREF _Toc237816566 \h </w:instrText>
        </w:r>
        <w:r>
          <w:rPr>
            <w:noProof/>
            <w:webHidden/>
          </w:rPr>
        </w:r>
        <w:r>
          <w:rPr>
            <w:noProof/>
            <w:webHidden/>
          </w:rPr>
          <w:fldChar w:fldCharType="separate"/>
        </w:r>
        <w:r>
          <w:rPr>
            <w:noProof/>
            <w:webHidden/>
          </w:rPr>
          <w:t>43</w:t>
        </w:r>
        <w:r>
          <w:rPr>
            <w:noProof/>
            <w:webHidden/>
          </w:rPr>
          <w:fldChar w:fldCharType="end"/>
        </w:r>
      </w:hyperlink>
    </w:p>
    <w:p w14:paraId="5D34A69C" w14:textId="2A7E1E33" w:rsidR="001A4621" w:rsidRDefault="001A4621">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7816567" w:history="1">
        <w:r w:rsidRPr="00DD7E5A">
          <w:rPr>
            <w:rStyle w:val="Hipervnculo"/>
            <w:noProof/>
          </w:rPr>
          <w:t>CAPÍTULO IV. RESULTADOS Y ANÁLISIS</w:t>
        </w:r>
        <w:r>
          <w:rPr>
            <w:noProof/>
            <w:webHidden/>
          </w:rPr>
          <w:tab/>
        </w:r>
        <w:r>
          <w:rPr>
            <w:noProof/>
            <w:webHidden/>
          </w:rPr>
          <w:fldChar w:fldCharType="begin"/>
        </w:r>
        <w:r>
          <w:rPr>
            <w:noProof/>
            <w:webHidden/>
          </w:rPr>
          <w:instrText xml:space="preserve"> PAGEREF _Toc237816567 \h </w:instrText>
        </w:r>
        <w:r>
          <w:rPr>
            <w:noProof/>
            <w:webHidden/>
          </w:rPr>
        </w:r>
        <w:r>
          <w:rPr>
            <w:noProof/>
            <w:webHidden/>
          </w:rPr>
          <w:fldChar w:fldCharType="separate"/>
        </w:r>
        <w:r>
          <w:rPr>
            <w:noProof/>
            <w:webHidden/>
          </w:rPr>
          <w:t>46</w:t>
        </w:r>
        <w:r>
          <w:rPr>
            <w:noProof/>
            <w:webHidden/>
          </w:rPr>
          <w:fldChar w:fldCharType="end"/>
        </w:r>
      </w:hyperlink>
    </w:p>
    <w:p w14:paraId="47E8915A" w14:textId="52C6315C"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69" w:history="1">
        <w:r w:rsidRPr="00DD7E5A">
          <w:rPr>
            <w:rStyle w:val="Hipervnculo"/>
            <w:noProof/>
            <w:lang w:val="es-HN"/>
          </w:rPr>
          <w:t>4.1</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INFORME DE PROCESO DE RECOLECCIÓN DE DATOS</w:t>
        </w:r>
        <w:r>
          <w:rPr>
            <w:noProof/>
            <w:webHidden/>
          </w:rPr>
          <w:tab/>
        </w:r>
        <w:r>
          <w:rPr>
            <w:noProof/>
            <w:webHidden/>
          </w:rPr>
          <w:fldChar w:fldCharType="begin"/>
        </w:r>
        <w:r>
          <w:rPr>
            <w:noProof/>
            <w:webHidden/>
          </w:rPr>
          <w:instrText xml:space="preserve"> PAGEREF _Toc237816569 \h </w:instrText>
        </w:r>
        <w:r>
          <w:rPr>
            <w:noProof/>
            <w:webHidden/>
          </w:rPr>
        </w:r>
        <w:r>
          <w:rPr>
            <w:noProof/>
            <w:webHidden/>
          </w:rPr>
          <w:fldChar w:fldCharType="separate"/>
        </w:r>
        <w:r>
          <w:rPr>
            <w:noProof/>
            <w:webHidden/>
          </w:rPr>
          <w:t>46</w:t>
        </w:r>
        <w:r>
          <w:rPr>
            <w:noProof/>
            <w:webHidden/>
          </w:rPr>
          <w:fldChar w:fldCharType="end"/>
        </w:r>
      </w:hyperlink>
    </w:p>
    <w:p w14:paraId="401D0C00" w14:textId="4965ED7E"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70" w:history="1">
        <w:r w:rsidRPr="00DD7E5A">
          <w:rPr>
            <w:rStyle w:val="Hipervnculo"/>
            <w:noProof/>
            <w:lang w:val="es-HN"/>
          </w:rPr>
          <w:t>4.2</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RESULTADOS Y ANÁLISIS DE LAS TÉCNICAS APLICADAS</w:t>
        </w:r>
        <w:r>
          <w:rPr>
            <w:noProof/>
            <w:webHidden/>
          </w:rPr>
          <w:tab/>
        </w:r>
        <w:r>
          <w:rPr>
            <w:noProof/>
            <w:webHidden/>
          </w:rPr>
          <w:fldChar w:fldCharType="begin"/>
        </w:r>
        <w:r>
          <w:rPr>
            <w:noProof/>
            <w:webHidden/>
          </w:rPr>
          <w:instrText xml:space="preserve"> PAGEREF _Toc237816570 \h </w:instrText>
        </w:r>
        <w:r>
          <w:rPr>
            <w:noProof/>
            <w:webHidden/>
          </w:rPr>
        </w:r>
        <w:r>
          <w:rPr>
            <w:noProof/>
            <w:webHidden/>
          </w:rPr>
          <w:fldChar w:fldCharType="separate"/>
        </w:r>
        <w:r>
          <w:rPr>
            <w:noProof/>
            <w:webHidden/>
          </w:rPr>
          <w:t>48</w:t>
        </w:r>
        <w:r>
          <w:rPr>
            <w:noProof/>
            <w:webHidden/>
          </w:rPr>
          <w:fldChar w:fldCharType="end"/>
        </w:r>
      </w:hyperlink>
    </w:p>
    <w:p w14:paraId="356241D4" w14:textId="5D56B4C3"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71" w:history="1">
        <w:r w:rsidRPr="00DD7E5A">
          <w:rPr>
            <w:rStyle w:val="Hipervnculo"/>
            <w:noProof/>
            <w:lang w:val="es-HN"/>
          </w:rPr>
          <w:t>4.2.1</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RESULTADOS CUANTITATIVOS</w:t>
        </w:r>
        <w:r>
          <w:rPr>
            <w:noProof/>
            <w:webHidden/>
          </w:rPr>
          <w:tab/>
        </w:r>
        <w:r>
          <w:rPr>
            <w:noProof/>
            <w:webHidden/>
          </w:rPr>
          <w:fldChar w:fldCharType="begin"/>
        </w:r>
        <w:r>
          <w:rPr>
            <w:noProof/>
            <w:webHidden/>
          </w:rPr>
          <w:instrText xml:space="preserve"> PAGEREF _Toc237816571 \h </w:instrText>
        </w:r>
        <w:r>
          <w:rPr>
            <w:noProof/>
            <w:webHidden/>
          </w:rPr>
        </w:r>
        <w:r>
          <w:rPr>
            <w:noProof/>
            <w:webHidden/>
          </w:rPr>
          <w:fldChar w:fldCharType="separate"/>
        </w:r>
        <w:r>
          <w:rPr>
            <w:noProof/>
            <w:webHidden/>
          </w:rPr>
          <w:t>48</w:t>
        </w:r>
        <w:r>
          <w:rPr>
            <w:noProof/>
            <w:webHidden/>
          </w:rPr>
          <w:fldChar w:fldCharType="end"/>
        </w:r>
      </w:hyperlink>
    </w:p>
    <w:p w14:paraId="15843617" w14:textId="4FE4C4F4"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72" w:history="1">
        <w:r w:rsidRPr="00DD7E5A">
          <w:rPr>
            <w:rStyle w:val="Hipervnculo"/>
            <w:noProof/>
            <w:lang w:val="es-HN"/>
          </w:rPr>
          <w:t>4.2.2</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ANÁLISIS CUALITATIVO</w:t>
        </w:r>
        <w:r>
          <w:rPr>
            <w:noProof/>
            <w:webHidden/>
          </w:rPr>
          <w:tab/>
        </w:r>
        <w:r>
          <w:rPr>
            <w:noProof/>
            <w:webHidden/>
          </w:rPr>
          <w:fldChar w:fldCharType="begin"/>
        </w:r>
        <w:r>
          <w:rPr>
            <w:noProof/>
            <w:webHidden/>
          </w:rPr>
          <w:instrText xml:space="preserve"> PAGEREF _Toc237816572 \h </w:instrText>
        </w:r>
        <w:r>
          <w:rPr>
            <w:noProof/>
            <w:webHidden/>
          </w:rPr>
        </w:r>
        <w:r>
          <w:rPr>
            <w:noProof/>
            <w:webHidden/>
          </w:rPr>
          <w:fldChar w:fldCharType="separate"/>
        </w:r>
        <w:r>
          <w:rPr>
            <w:noProof/>
            <w:webHidden/>
          </w:rPr>
          <w:t>52</w:t>
        </w:r>
        <w:r>
          <w:rPr>
            <w:noProof/>
            <w:webHidden/>
          </w:rPr>
          <w:fldChar w:fldCharType="end"/>
        </w:r>
      </w:hyperlink>
    </w:p>
    <w:p w14:paraId="0C1BBC31" w14:textId="2B7179C2" w:rsidR="001A4621" w:rsidRDefault="001A4621">
      <w:pPr>
        <w:pStyle w:val="TDC2"/>
        <w:rPr>
          <w:rFonts w:asciiTheme="minorHAnsi" w:eastAsiaTheme="minorEastAsia" w:hAnsiTheme="minorHAnsi"/>
          <w:noProof/>
          <w:kern w:val="2"/>
          <w:szCs w:val="24"/>
          <w:lang w:val="es-ES" w:eastAsia="es-ES"/>
          <w14:ligatures w14:val="standardContextual"/>
        </w:rPr>
      </w:pPr>
      <w:hyperlink w:anchor="_Toc237816573" w:history="1">
        <w:r w:rsidRPr="00DD7E5A">
          <w:rPr>
            <w:rStyle w:val="Hipervnculo"/>
            <w:noProof/>
            <w:lang w:val="es-HN"/>
          </w:rPr>
          <w:t>4.3</w:t>
        </w:r>
        <w:r>
          <w:rPr>
            <w:rFonts w:asciiTheme="minorHAnsi" w:eastAsiaTheme="minorEastAsia" w:hAnsiTheme="minorHAnsi"/>
            <w:noProof/>
            <w:kern w:val="2"/>
            <w:szCs w:val="24"/>
            <w:lang w:val="es-ES" w:eastAsia="es-ES"/>
            <w14:ligatures w14:val="standardContextual"/>
          </w:rPr>
          <w:tab/>
        </w:r>
        <w:r w:rsidRPr="00DD7E5A">
          <w:rPr>
            <w:rStyle w:val="Hipervnculo"/>
            <w:noProof/>
            <w:lang w:val="es-HN"/>
          </w:rPr>
          <w:t>ANÁLISIS INFERENCIAL Y MODELOS APLICADOS</w:t>
        </w:r>
        <w:r>
          <w:rPr>
            <w:noProof/>
            <w:webHidden/>
          </w:rPr>
          <w:tab/>
        </w:r>
        <w:r>
          <w:rPr>
            <w:noProof/>
            <w:webHidden/>
          </w:rPr>
          <w:fldChar w:fldCharType="begin"/>
        </w:r>
        <w:r>
          <w:rPr>
            <w:noProof/>
            <w:webHidden/>
          </w:rPr>
          <w:instrText xml:space="preserve"> PAGEREF _Toc237816573 \h </w:instrText>
        </w:r>
        <w:r>
          <w:rPr>
            <w:noProof/>
            <w:webHidden/>
          </w:rPr>
        </w:r>
        <w:r>
          <w:rPr>
            <w:noProof/>
            <w:webHidden/>
          </w:rPr>
          <w:fldChar w:fldCharType="separate"/>
        </w:r>
        <w:r>
          <w:rPr>
            <w:noProof/>
            <w:webHidden/>
          </w:rPr>
          <w:t>55</w:t>
        </w:r>
        <w:r>
          <w:rPr>
            <w:noProof/>
            <w:webHidden/>
          </w:rPr>
          <w:fldChar w:fldCharType="end"/>
        </w:r>
      </w:hyperlink>
    </w:p>
    <w:p w14:paraId="1F0F613F" w14:textId="569E6D96" w:rsidR="001A4621" w:rsidRDefault="001A4621">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7816574" w:history="1">
        <w:r w:rsidRPr="00DD7E5A">
          <w:rPr>
            <w:rStyle w:val="Hipervnculo"/>
            <w:noProof/>
            <w:lang w:val="es-ES"/>
          </w:rPr>
          <w:t>Bibliografía</w:t>
        </w:r>
        <w:r>
          <w:rPr>
            <w:noProof/>
            <w:webHidden/>
          </w:rPr>
          <w:tab/>
        </w:r>
        <w:r>
          <w:rPr>
            <w:noProof/>
            <w:webHidden/>
          </w:rPr>
          <w:fldChar w:fldCharType="begin"/>
        </w:r>
        <w:r>
          <w:rPr>
            <w:noProof/>
            <w:webHidden/>
          </w:rPr>
          <w:instrText xml:space="preserve"> PAGEREF _Toc237816574 \h </w:instrText>
        </w:r>
        <w:r>
          <w:rPr>
            <w:noProof/>
            <w:webHidden/>
          </w:rPr>
        </w:r>
        <w:r>
          <w:rPr>
            <w:noProof/>
            <w:webHidden/>
          </w:rPr>
          <w:fldChar w:fldCharType="separate"/>
        </w:r>
        <w:r>
          <w:rPr>
            <w:noProof/>
            <w:webHidden/>
          </w:rPr>
          <w:t>58</w:t>
        </w:r>
        <w:r>
          <w:rPr>
            <w:noProof/>
            <w:webHidden/>
          </w:rPr>
          <w:fldChar w:fldCharType="end"/>
        </w:r>
      </w:hyperlink>
    </w:p>
    <w:p w14:paraId="7AC40C5A" w14:textId="2C125F44" w:rsidR="003F60B4" w:rsidRPr="003F60B4" w:rsidRDefault="003F60B4" w:rsidP="003F60B4">
      <w:pPr>
        <w:pStyle w:val="TextoPrincipal"/>
      </w:pPr>
      <w:r>
        <w:fldChar w:fldCharType="end"/>
      </w:r>
    </w:p>
    <w:p w14:paraId="49D69F0B" w14:textId="77777777" w:rsidR="003F60B4" w:rsidRDefault="003F60B4" w:rsidP="003F60B4">
      <w:pPr>
        <w:pStyle w:val="Ttulo1"/>
      </w:pPr>
    </w:p>
    <w:p w14:paraId="00056D29" w14:textId="77777777" w:rsidR="00080C0C" w:rsidRDefault="00080C0C" w:rsidP="00080C0C">
      <w:pPr>
        <w:pStyle w:val="TextoPrincipal"/>
        <w:ind w:firstLine="0"/>
        <w:rPr>
          <w:lang w:val="es-MX"/>
        </w:rPr>
      </w:pPr>
    </w:p>
    <w:p w14:paraId="135917A4" w14:textId="77777777" w:rsidR="001923EF" w:rsidRDefault="001923EF" w:rsidP="00080C0C">
      <w:pPr>
        <w:pStyle w:val="TextoPrincipal"/>
        <w:ind w:firstLine="0"/>
        <w:rPr>
          <w:lang w:val="es-MX"/>
        </w:rPr>
      </w:pPr>
    </w:p>
    <w:p w14:paraId="5E793955" w14:textId="77777777" w:rsidR="00516514" w:rsidRDefault="00516514" w:rsidP="00080C0C">
      <w:pPr>
        <w:pStyle w:val="TextoPrincipal"/>
        <w:ind w:firstLine="0"/>
        <w:rPr>
          <w:lang w:val="es-MX"/>
        </w:rPr>
      </w:pPr>
    </w:p>
    <w:p w14:paraId="75E601E3" w14:textId="77777777" w:rsidR="00516514" w:rsidRDefault="00516514" w:rsidP="00080C0C">
      <w:pPr>
        <w:pStyle w:val="TextoPrincipal"/>
        <w:ind w:firstLine="0"/>
        <w:rPr>
          <w:lang w:val="es-MX"/>
        </w:rPr>
      </w:pPr>
    </w:p>
    <w:p w14:paraId="7F92022E" w14:textId="77777777" w:rsidR="00516514" w:rsidRDefault="00516514" w:rsidP="00080C0C">
      <w:pPr>
        <w:pStyle w:val="TextoPrincipal"/>
        <w:ind w:firstLine="0"/>
        <w:rPr>
          <w:lang w:val="es-MX"/>
        </w:rPr>
      </w:pPr>
    </w:p>
    <w:p w14:paraId="3B27484E" w14:textId="77777777" w:rsidR="00516514" w:rsidRDefault="00516514" w:rsidP="00080C0C">
      <w:pPr>
        <w:pStyle w:val="TextoPrincipal"/>
        <w:ind w:firstLine="0"/>
        <w:rPr>
          <w:lang w:val="es-MX"/>
        </w:rPr>
      </w:pPr>
    </w:p>
    <w:p w14:paraId="185E00DD" w14:textId="77777777" w:rsidR="00080C0C" w:rsidRPr="00080C0C" w:rsidRDefault="00080C0C" w:rsidP="00080C0C">
      <w:pPr>
        <w:keepNext/>
        <w:keepLines/>
        <w:spacing w:before="240" w:after="240"/>
        <w:jc w:val="center"/>
        <w:outlineLvl w:val="0"/>
        <w:rPr>
          <w:rFonts w:ascii="Times New Roman" w:eastAsiaTheme="majorEastAsia" w:hAnsi="Times New Roman" w:cs="Times New Roman"/>
          <w:b/>
          <w:sz w:val="28"/>
          <w:szCs w:val="28"/>
          <w:lang w:val="es-HN"/>
        </w:rPr>
      </w:pPr>
      <w:bookmarkStart w:id="28" w:name="_Toc474331176"/>
      <w:bookmarkStart w:id="29" w:name="_Toc474331375"/>
      <w:bookmarkStart w:id="30" w:name="_Toc132615437"/>
      <w:bookmarkStart w:id="31" w:name="_Toc237816530"/>
      <w:r w:rsidRPr="00080C0C">
        <w:rPr>
          <w:rFonts w:ascii="Times New Roman" w:eastAsiaTheme="majorEastAsia" w:hAnsi="Times New Roman" w:cs="Times New Roman"/>
          <w:b/>
          <w:sz w:val="28"/>
          <w:szCs w:val="28"/>
          <w:lang w:val="es-HN"/>
        </w:rPr>
        <w:lastRenderedPageBreak/>
        <w:t>CAPÍTULO I. PLANTEAMIENTO DE LA INVESTIGACIÓN</w:t>
      </w:r>
      <w:bookmarkEnd w:id="28"/>
      <w:bookmarkEnd w:id="29"/>
      <w:bookmarkEnd w:id="30"/>
      <w:bookmarkEnd w:id="31"/>
    </w:p>
    <w:p w14:paraId="6953CACA" w14:textId="77777777" w:rsidR="00080C0C" w:rsidRPr="00080C0C" w:rsidRDefault="00080C0C" w:rsidP="00080C0C">
      <w:pPr>
        <w:numPr>
          <w:ilvl w:val="1"/>
          <w:numId w:val="2"/>
        </w:numPr>
        <w:spacing w:after="120"/>
        <w:outlineLvl w:val="1"/>
        <w:rPr>
          <w:rFonts w:ascii="Times New Roman" w:eastAsia="Times New Roman" w:hAnsi="Times New Roman"/>
          <w:b/>
          <w:bCs/>
          <w:sz w:val="24"/>
          <w:szCs w:val="32"/>
          <w:lang w:val="es-HN"/>
        </w:rPr>
      </w:pPr>
      <w:bookmarkStart w:id="32" w:name="_Toc474331177"/>
      <w:bookmarkStart w:id="33" w:name="_Toc474331376"/>
      <w:bookmarkStart w:id="34" w:name="_Toc132615438"/>
      <w:bookmarkStart w:id="35" w:name="_Toc237816531"/>
      <w:r w:rsidRPr="00080C0C">
        <w:rPr>
          <w:rFonts w:ascii="Times New Roman" w:eastAsia="Times New Roman" w:hAnsi="Times New Roman"/>
          <w:b/>
          <w:bCs/>
          <w:sz w:val="24"/>
          <w:szCs w:val="32"/>
          <w:lang w:val="es-HN"/>
        </w:rPr>
        <w:t>INTRODUCCIÓN</w:t>
      </w:r>
      <w:bookmarkEnd w:id="32"/>
      <w:bookmarkEnd w:id="33"/>
      <w:bookmarkEnd w:id="34"/>
      <w:bookmarkEnd w:id="35"/>
    </w:p>
    <w:p w14:paraId="336AA08F" w14:textId="77777777" w:rsidR="008F3F2A" w:rsidRDefault="008F3F2A" w:rsidP="003D7F57">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8F3F2A">
        <w:rPr>
          <w:rFonts w:ascii="Times New Roman" w:eastAsia="Times New Roman" w:hAnsi="Times New Roman" w:cs="Times New Roman"/>
          <w:sz w:val="24"/>
          <w:szCs w:val="24"/>
          <w:lang w:val="es-US" w:eastAsia="es-ES"/>
        </w:rPr>
        <w:t>El impacto global de la gestión de la ciberseguridad obliga a redirigir la mirada hacia el contexto local, donde las estrategias de defensa deben alinearse con las amenazas específicas y el entorno operativo en el que se desarrollan. En un panorama donde los incidentes de ransomware y las disrupciones a la Infraestructura Crítica Nacional (ICN) y los servicios esenciales van en aumento, ha quedado en evidencia que las defensas perimetrales estáticas son insuficientes. Si bien los Centros de Operaciones de Seguridad (SOC) buscan evolucionar hacia posturas proactivas mediante el consumo de Inteligencia de Amenazas Cibernéticas (CTI), se enfrentan a un desafío paralizante: la saturación y fragmentación de los reportes globales, un fenómeno documentado como la "cámara de eco" de la inteligencia de amenazas.</w:t>
      </w:r>
    </w:p>
    <w:p w14:paraId="605D0925" w14:textId="78A38FF6" w:rsidR="0009194B" w:rsidRPr="003677EF" w:rsidRDefault="008F3F2A" w:rsidP="003D7F57">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8F3F2A">
        <w:rPr>
          <w:rFonts w:ascii="Times New Roman" w:eastAsia="Times New Roman" w:hAnsi="Times New Roman" w:cs="Times New Roman"/>
          <w:sz w:val="24"/>
          <w:szCs w:val="24"/>
          <w:lang w:val="es-US" w:eastAsia="es-ES"/>
        </w:rPr>
        <w:t>En el contexto hondureño, las organizaciones operan con recursos y presupuestos de ciberseguridad finitos, haciendo que su evaluación de actores de amenaza y enfoque de gestión de los insumos que estos puedan brindar a través de las capas de ciberseguridad y los diferentes eventos no estén siendo enfocados al contexto local y sí a enfoques globales, lo cual infiere en evaluaciones de riesgos sesgadas y posibilidades de impacto no acorde con la explotabilidad que actores de amenaza estén ejecutando. Sumado a esto, los modelos teóricos de evaluación de riesgo apoyados en el marco MITRE ATT&amp;CK suelen fracasar en implementaciones reales al asumir un entorno con datos de auditoría perfectos. La realidad técnica de los SOC locales se caracteriza por la opacidad, la incompatibilidad de formatos de logs y un alto nivel de ruido en los eventos del sistema. Sin una correlación temporal adecuada y una limpieza previa, la inteligencia ingerida pierde su valor procesable.</w:t>
      </w:r>
    </w:p>
    <w:p w14:paraId="2F9C05D9" w14:textId="5F2CD8DB" w:rsidR="00852A57" w:rsidRPr="003677EF" w:rsidRDefault="008F3F2A" w:rsidP="00487EEE">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8F3F2A">
        <w:rPr>
          <w:rFonts w:ascii="Times New Roman" w:eastAsia="Times New Roman" w:hAnsi="Times New Roman" w:cs="Times New Roman"/>
          <w:sz w:val="24"/>
          <w:szCs w:val="24"/>
          <w:lang w:val="es-US" w:eastAsia="es-ES"/>
        </w:rPr>
        <w:t xml:space="preserve">Para resolver esta brecha, esta investigación propone una Metodología de Inteligencia de Amenazas (CTI) basada en MITRE ATT&amp;CK y Gobernanza de Datos para la Priorización de Actores de Amenaza en Honduras. La arquitectura preanalítica se estructura en tres capas: 1) Gobernanza de logs en origen (NIST SP 800-207), 2) Ingesta en OpenCTI en formato STIX 2.1 / TAXII 2.1 integrando la telemetría de Group-IB Threat Intelligence y fuentes Estado/Nación (CISA/FBI) mediante un Factor de Riesgo Único de Seguridad Nacional ($FR_{\text{SN}}$), y 3) Secuenciación visual con MITRE Attack Flow y recomendaciones defensivas en MITRE </w:t>
      </w:r>
      <w:r w:rsidRPr="008F3F2A">
        <w:rPr>
          <w:rFonts w:ascii="Times New Roman" w:eastAsia="Times New Roman" w:hAnsi="Times New Roman" w:cs="Times New Roman"/>
          <w:sz w:val="24"/>
          <w:szCs w:val="24"/>
          <w:lang w:val="es-US" w:eastAsia="es-ES"/>
        </w:rPr>
        <w:lastRenderedPageBreak/>
        <w:t>D3FEND™. Al fusionar modelos cuantitativos de riesgo con estrategias de normalización eficiente de registros en tiempo real, este trabajo establece un puente entre la inteligencia cruda y la detección operativa. Este enfoque permite a las organizaciones optimizar sus esfuerzos, enfocando sus capacidades de defensa exclusivamente en los adversarios que representan un peligro inminente y comprobado para la región</w:t>
      </w:r>
      <w:r w:rsidR="00852A57" w:rsidRPr="00852A57">
        <w:rPr>
          <w:rFonts w:ascii="Times New Roman" w:eastAsia="Times New Roman" w:hAnsi="Times New Roman" w:cs="Times New Roman"/>
          <w:sz w:val="24"/>
          <w:szCs w:val="24"/>
          <w:lang w:val="es-US" w:eastAsia="es-ES"/>
        </w:rPr>
        <w:t>.</w:t>
      </w:r>
    </w:p>
    <w:p w14:paraId="2A69BE26" w14:textId="77777777" w:rsidR="00080C0C" w:rsidRDefault="00080C0C" w:rsidP="00487EEE">
      <w:pPr>
        <w:numPr>
          <w:ilvl w:val="1"/>
          <w:numId w:val="2"/>
        </w:numPr>
        <w:spacing w:after="120" w:line="360" w:lineRule="auto"/>
        <w:jc w:val="both"/>
        <w:outlineLvl w:val="1"/>
        <w:rPr>
          <w:rFonts w:ascii="Times New Roman" w:eastAsia="Times New Roman" w:hAnsi="Times New Roman" w:cs="Times New Roman"/>
          <w:b/>
          <w:bCs/>
          <w:sz w:val="24"/>
          <w:szCs w:val="24"/>
        </w:rPr>
      </w:pPr>
      <w:bookmarkStart w:id="36" w:name="_Toc474331178"/>
      <w:bookmarkStart w:id="37" w:name="_Toc474331377"/>
      <w:bookmarkStart w:id="38" w:name="_Toc132615439"/>
      <w:bookmarkStart w:id="39" w:name="_Toc237816532"/>
      <w:r w:rsidRPr="00487EEE">
        <w:rPr>
          <w:rFonts w:ascii="Times New Roman" w:eastAsia="Times New Roman" w:hAnsi="Times New Roman" w:cs="Times New Roman"/>
          <w:b/>
          <w:bCs/>
          <w:sz w:val="24"/>
          <w:szCs w:val="24"/>
        </w:rPr>
        <w:t>ANTECEDENTES DEL PROBLEMA</w:t>
      </w:r>
      <w:bookmarkEnd w:id="36"/>
      <w:bookmarkEnd w:id="37"/>
      <w:bookmarkEnd w:id="38"/>
      <w:bookmarkEnd w:id="39"/>
    </w:p>
    <w:p w14:paraId="1A469914"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La gestión analítica de la ciberseguridad en entornos operativos contemporáneos se enfrenta a una asimetría estructural entre la masividad de datos recolectados y la capacidad de respuesta táctica de los Centros de Operaciones de Seguridad (SOC). Históricamente, las organizaciones han priorizado el almacenamiento indiscriminado de registros lógicos (logs) bajo premisas perimetrales reactivas. Sin embargo, este enfoque induce a un colapso de capacidades conocido como fatiga de alertas. De acuerdo con las evidencias empíricas recolectadas por (Georgiadou et al., 2021), la proliferación de eventos anómalos benignos no correlacionados satura las pantallas de los analistas, lo cual degrada los tiempos de contención operativa y abre vectores críticos que facilitan movimientos laterales sofisticados.</w:t>
      </w:r>
    </w:p>
    <w:p w14:paraId="3EEDD9C9" w14:textId="0BF979A3"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El problema sistémico se agrava al evaluar el aprovisionamiento de Inteligencia de Ciberamenazas (CTI). Las plataformas analíticas convencionales ingieren flujos de datos comerciales globales provistos de forma genérica por los fabricantes. Tal como demuestran cuantitativamente (Suarez-Roman et al., 2026), el ecosistema actual de reportes de amenazas padece un severo efecto de cámara de eco (Echo Chamber Effect), caracterizado por la fragmentación, el solapamiento de indicadores atómicos y un profundo sesgo comercial que prioriza las dinámicas de ataques materializados en potencias industrializadas. Al contrastar este sesgo con el diagnóstico regional de (Pavón et al., 2022) sobre la brecha tecnológica y la disparidad de madurez en ciberdefensa de las economías latinoamericanas, se vuelve lógicamente imperativa la transición hacia un modelo metodológico capaz de calibrar el cálculo de riesgos probabilísticos en función del entorno geopolítico local</w:t>
      </w:r>
      <w:r w:rsidR="00E05CE7" w:rsidRPr="00E05CE7">
        <w:rPr>
          <w:rFonts w:ascii="Times New Roman" w:hAnsi="Times New Roman" w:cs="Times New Roman"/>
          <w:sz w:val="24"/>
          <w:szCs w:val="24"/>
        </w:rPr>
        <w:t>, incorporando la telemetría regional de Group-IB y fuentes gubernamentales (CISA/FBI)</w:t>
      </w:r>
      <w:r w:rsidRPr="003677EF">
        <w:rPr>
          <w:rFonts w:ascii="Times New Roman" w:hAnsi="Times New Roman" w:cs="Times New Roman"/>
          <w:sz w:val="24"/>
          <w:szCs w:val="24"/>
          <w:lang w:val="es-US"/>
        </w:rPr>
        <w:t xml:space="preserve">. El estado del arte analizado por (Yang et al., s. f.) </w:t>
      </w:r>
      <w:r w:rsidR="006B4A09" w:rsidRPr="006B4A09">
        <w:rPr>
          <w:rFonts w:ascii="Times New Roman" w:hAnsi="Times New Roman" w:cs="Times New Roman"/>
          <w:sz w:val="24"/>
          <w:szCs w:val="24"/>
          <w:lang w:val="es-US"/>
        </w:rPr>
        <w:t xml:space="preserve">señala que el modelado dinámico de Tácticas, Técnicas y Procedimientos (TTPs) fundamentado en marcos como MITRE ATT&amp;CK es la ruta científica para neutralizar el comportamiento del adversario; no obstante, su viabilidad predictiva está intrínsecamente supuesta sobre la existencia de fuentes </w:t>
      </w:r>
      <w:r w:rsidR="006B4A09" w:rsidRPr="006B4A09">
        <w:rPr>
          <w:rFonts w:ascii="Times New Roman" w:hAnsi="Times New Roman" w:cs="Times New Roman"/>
          <w:sz w:val="24"/>
          <w:szCs w:val="24"/>
          <w:lang w:val="es-US"/>
        </w:rPr>
        <w:lastRenderedPageBreak/>
        <w:t>de datos puras, íntegras y normalizadas en su origen, integrando herramientas de representación secuencial como MITRE Attack Flow y D3FEND™.</w:t>
      </w:r>
    </w:p>
    <w:p w14:paraId="76491E39"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p>
    <w:p w14:paraId="39D4D618" w14:textId="77777777" w:rsidR="00903B7B" w:rsidRPr="003677EF" w:rsidRDefault="00903B7B" w:rsidP="00903B7B">
      <w:pPr>
        <w:rPr>
          <w:lang w:val="es-US"/>
        </w:rPr>
      </w:pPr>
    </w:p>
    <w:p w14:paraId="6E40986F" w14:textId="63BAE515" w:rsidR="003D7F57" w:rsidRDefault="00903B7B" w:rsidP="00903B7B">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0" w:name="_Toc237816533"/>
      <w:r>
        <w:rPr>
          <w:rFonts w:ascii="Times New Roman" w:eastAsia="Times New Roman" w:hAnsi="Times New Roman" w:cs="Times New Roman"/>
          <w:b/>
          <w:bCs/>
          <w:sz w:val="24"/>
          <w:szCs w:val="24"/>
        </w:rPr>
        <w:t>DEFINICIÓN DEL PROBLEMA</w:t>
      </w:r>
      <w:bookmarkEnd w:id="40"/>
    </w:p>
    <w:p w14:paraId="28E7C270" w14:textId="77777777" w:rsidR="00F92809" w:rsidRDefault="00903B7B" w:rsidP="00F92809">
      <w:pPr>
        <w:keepNext/>
        <w:keepLines/>
        <w:spacing w:before="40" w:after="120"/>
        <w:ind w:left="567"/>
        <w:outlineLvl w:val="2"/>
        <w:rPr>
          <w:rFonts w:ascii="Times New Roman" w:eastAsia="Times New Roman" w:hAnsi="Times New Roman" w:cstheme="majorBidi"/>
          <w:bCs/>
          <w:sz w:val="24"/>
          <w:szCs w:val="24"/>
          <w:lang w:val="es-HN"/>
        </w:rPr>
      </w:pPr>
      <w:bookmarkStart w:id="41" w:name="_Toc237816534"/>
      <w:r w:rsidRPr="00080C0C">
        <w:rPr>
          <w:rFonts w:ascii="Times New Roman" w:eastAsia="Times New Roman" w:hAnsi="Times New Roman" w:cstheme="majorBidi"/>
          <w:bCs/>
          <w:sz w:val="24"/>
          <w:szCs w:val="24"/>
          <w:lang w:val="es-HN"/>
        </w:rPr>
        <w:t>1.3.1 Enunciado del problema</w:t>
      </w:r>
      <w:bookmarkEnd w:id="41"/>
      <w:r w:rsidRPr="00080C0C">
        <w:rPr>
          <w:rFonts w:ascii="Times New Roman" w:eastAsia="Times New Roman" w:hAnsi="Times New Roman" w:cstheme="majorBidi"/>
          <w:bCs/>
          <w:sz w:val="24"/>
          <w:szCs w:val="24"/>
          <w:lang w:val="es-HN"/>
        </w:rPr>
        <w:t xml:space="preserve"> </w:t>
      </w:r>
    </w:p>
    <w:p w14:paraId="0073C1F9" w14:textId="1702C5C4" w:rsidR="00D23830" w:rsidRDefault="00F92809" w:rsidP="00781F3A">
      <w:pPr>
        <w:spacing w:line="360" w:lineRule="auto"/>
        <w:ind w:left="567" w:firstLine="853"/>
        <w:jc w:val="both"/>
        <w:rPr>
          <w:rFonts w:ascii="Times New Roman" w:hAnsi="Times New Roman" w:cs="Times New Roman"/>
          <w:sz w:val="24"/>
          <w:szCs w:val="24"/>
          <w:lang w:val="es-US"/>
        </w:rPr>
      </w:pPr>
      <w:r w:rsidRPr="00F92809">
        <w:rPr>
          <w:rFonts w:ascii="Times New Roman" w:hAnsi="Times New Roman" w:cs="Times New Roman"/>
          <w:sz w:val="24"/>
          <w:szCs w:val="24"/>
          <w:lang w:val="es-US"/>
        </w:rPr>
        <w:t xml:space="preserve">La ausencia de un marco metodológico estandarizado que unifique el modelado dinámico y cuantitativo de Inteligencia de Ciberamenazas (CTI) adaptado al entorno geopolítico local —alimentado por Group-IB y conectores CISA/FBI en formato STIX 2.1/TAXII 2.1 con un Factor de Riesgo Único </w:t>
      </w:r>
      <w:r w:rsidR="00980009">
        <w:rPr>
          <w:rFonts w:ascii="Times New Roman" w:eastAsia="Times New Roman" w:hAnsi="Times New Roman" w:cs="Times New Roman"/>
          <w:sz w:val="24"/>
          <w:szCs w:val="24"/>
          <w:lang w:val="es-US" w:eastAsia="es-ES"/>
        </w:rPr>
        <w:t>(</w:t>
      </w:r>
      <m:oMath>
        <m:r>
          <w:rPr>
            <w:rFonts w:ascii="Cambria Math" w:eastAsia="Times New Roman" w:hAnsi="Cambria Math" w:cs="Times New Roman"/>
            <w:sz w:val="24"/>
            <w:szCs w:val="24"/>
            <w:lang w:val="es-US" w:eastAsia="es-ES"/>
          </w:rPr>
          <m:t>F</m:t>
        </m:r>
        <m:sSub>
          <m:sSubPr>
            <m:ctrlPr>
              <w:rPr>
                <w:rFonts w:ascii="Cambria Math" w:eastAsia="Times New Roman" w:hAnsi="Cambria Math" w:cs="Times New Roman"/>
                <w:i/>
                <w:sz w:val="24"/>
                <w:szCs w:val="24"/>
                <w:lang w:val="es-US" w:eastAsia="es-ES"/>
              </w:rPr>
            </m:ctrlPr>
          </m:sSubPr>
          <m:e>
            <m:r>
              <w:rPr>
                <w:rFonts w:ascii="Cambria Math" w:eastAsia="Times New Roman" w:hAnsi="Cambria Math" w:cs="Times New Roman"/>
                <w:sz w:val="24"/>
                <w:szCs w:val="24"/>
                <w:lang w:val="es-US" w:eastAsia="es-ES"/>
              </w:rPr>
              <m:t>R</m:t>
            </m:r>
          </m:e>
          <m:sub>
            <m:r>
              <w:rPr>
                <w:rFonts w:ascii="Cambria Math" w:eastAsia="Times New Roman" w:hAnsi="Cambria Math" w:cs="Times New Roman"/>
                <w:sz w:val="24"/>
                <w:szCs w:val="24"/>
                <w:lang w:val="es-US" w:eastAsia="es-ES"/>
              </w:rPr>
              <m:t>SN</m:t>
            </m:r>
          </m:sub>
        </m:sSub>
      </m:oMath>
      <w:r w:rsidR="00980009">
        <w:rPr>
          <w:rFonts w:ascii="Times New Roman" w:eastAsia="Times New Roman" w:hAnsi="Times New Roman" w:cs="Times New Roman"/>
          <w:sz w:val="24"/>
          <w:szCs w:val="24"/>
          <w:lang w:val="es-US" w:eastAsia="es-ES"/>
        </w:rPr>
        <w:t>)</w:t>
      </w:r>
      <w:r w:rsidR="00297F68" w:rsidRPr="00297F68">
        <w:rPr>
          <w:rFonts w:ascii="Times New Roman" w:hAnsi="Times New Roman" w:cs="Times New Roman"/>
          <w:sz w:val="24"/>
          <w:szCs w:val="24"/>
          <w:lang w:val="es-US"/>
        </w:rPr>
        <w:t xml:space="preserve"> </w:t>
      </w:r>
      <w:r w:rsidR="00297F68" w:rsidRPr="00F92809">
        <w:rPr>
          <w:rFonts w:ascii="Times New Roman" w:hAnsi="Times New Roman" w:cs="Times New Roman"/>
          <w:sz w:val="24"/>
          <w:szCs w:val="24"/>
          <w:lang w:val="es-US"/>
        </w:rPr>
        <w:t>—</w:t>
      </w:r>
      <w:r w:rsidR="00980009">
        <w:rPr>
          <w:rFonts w:ascii="Times New Roman" w:eastAsia="Times New Roman" w:hAnsi="Times New Roman" w:cs="Times New Roman"/>
          <w:sz w:val="24"/>
          <w:szCs w:val="24"/>
          <w:lang w:val="es-US" w:eastAsia="es-ES"/>
        </w:rPr>
        <w:t>,</w:t>
      </w:r>
      <w:r w:rsidR="00980009" w:rsidRPr="00F92809">
        <w:rPr>
          <w:rFonts w:ascii="Times New Roman" w:hAnsi="Times New Roman" w:cs="Times New Roman"/>
          <w:sz w:val="24"/>
          <w:szCs w:val="24"/>
          <w:lang w:val="es-US"/>
        </w:rPr>
        <w:t xml:space="preserve"> </w:t>
      </w:r>
      <w:r w:rsidRPr="00F92809">
        <w:rPr>
          <w:rFonts w:ascii="Times New Roman" w:hAnsi="Times New Roman" w:cs="Times New Roman"/>
          <w:sz w:val="24"/>
          <w:szCs w:val="24"/>
          <w:lang w:val="es-US"/>
        </w:rPr>
        <w:t>con pipelines automatizados de Gobernanza de Datos que certifiquen y auditen la calidad de la telemetría en origen bajo principios Zero Trust, genera una persistente saturación analítica por falsos positivos y fatiga de alertas en los Centros de Operaciones de Seguridad (SOC) de las organizaciones en Honduras, lo cual degrada la precisión operativa de los motores de correlación, propicia una severa ceguera ante movimientos laterales de Amenazas Persistentes Avanzadas (APT) y expone de forma crítica e indefensa a las infraestructuras estratégicas, al cumplimiento normativo (Artículo 21 de la Resolución GE No. 342/2018 de la CNBS) y sectores financieros del entorno nacional frente a incidentes no contenidos de ciberdefensa.</w:t>
      </w:r>
    </w:p>
    <w:p w14:paraId="59C0F2B4" w14:textId="77777777" w:rsidR="00781F3A" w:rsidRPr="00F92809" w:rsidRDefault="00781F3A" w:rsidP="00781F3A">
      <w:pPr>
        <w:spacing w:line="360" w:lineRule="auto"/>
        <w:ind w:left="567" w:firstLine="853"/>
        <w:jc w:val="both"/>
        <w:rPr>
          <w:rFonts w:ascii="Times New Roman" w:hAnsi="Times New Roman" w:cs="Times New Roman"/>
          <w:sz w:val="24"/>
          <w:szCs w:val="24"/>
          <w:lang w:val="es-US"/>
        </w:rPr>
      </w:pPr>
    </w:p>
    <w:p w14:paraId="02ADE140" w14:textId="2F202D39" w:rsidR="00903B7B" w:rsidRPr="00080C0C" w:rsidRDefault="00903B7B" w:rsidP="00903B7B">
      <w:pPr>
        <w:keepNext/>
        <w:keepLines/>
        <w:spacing w:before="40" w:after="120"/>
        <w:ind w:left="567"/>
        <w:outlineLvl w:val="2"/>
        <w:rPr>
          <w:rFonts w:ascii="Times New Roman" w:eastAsia="Times New Roman" w:hAnsi="Times New Roman" w:cstheme="majorBidi"/>
          <w:bCs/>
          <w:sz w:val="24"/>
          <w:szCs w:val="24"/>
          <w:lang w:val="es-HN"/>
        </w:rPr>
      </w:pPr>
      <w:bookmarkStart w:id="42" w:name="_Toc237816535"/>
      <w:r w:rsidRPr="00080C0C">
        <w:rPr>
          <w:rFonts w:ascii="Times New Roman" w:eastAsia="Times New Roman" w:hAnsi="Times New Roman" w:cstheme="majorBidi"/>
          <w:bCs/>
          <w:sz w:val="24"/>
          <w:szCs w:val="24"/>
          <w:lang w:val="es-HN"/>
        </w:rPr>
        <w:t>1.3.2 Formulación del problema</w:t>
      </w:r>
      <w:bookmarkEnd w:id="42"/>
      <w:r w:rsidRPr="00080C0C">
        <w:rPr>
          <w:rFonts w:ascii="Times New Roman" w:eastAsia="Times New Roman" w:hAnsi="Times New Roman" w:cstheme="majorBidi"/>
          <w:bCs/>
          <w:sz w:val="24"/>
          <w:szCs w:val="24"/>
          <w:lang w:val="es-HN"/>
        </w:rPr>
        <w:t xml:space="preserve"> </w:t>
      </w:r>
    </w:p>
    <w:p w14:paraId="63A7015B" w14:textId="77777777" w:rsidR="00903B7B" w:rsidRPr="003D7F57" w:rsidRDefault="00903B7B" w:rsidP="00903B7B">
      <w:pPr>
        <w:spacing w:after="120" w:line="480" w:lineRule="auto"/>
        <w:ind w:left="720"/>
        <w:jc w:val="both"/>
        <w:rPr>
          <w:rFonts w:ascii="Times New Roman" w:eastAsia="Calibri" w:hAnsi="Times New Roman" w:cs="Times New Roman"/>
          <w:sz w:val="24"/>
          <w:szCs w:val="24"/>
          <w:lang w:val="es-HN"/>
        </w:rPr>
      </w:pPr>
      <w:r w:rsidRPr="003D7F57">
        <w:rPr>
          <w:rFonts w:ascii="Times New Roman" w:eastAsia="Calibri" w:hAnsi="Times New Roman" w:cs="Times New Roman"/>
          <w:sz w:val="24"/>
          <w:szCs w:val="24"/>
          <w:lang w:val="es-US"/>
        </w:rPr>
        <w:t>¿De qué manera el diseño de una metodología que integre la Inteligencia de Amenazas basada en MITRE ATT&amp;CK y un marco de gobernanza de datos permite al SOC priorizar de forma proactiva a los actores de amenaza de Ransomware en las organizaciones de infraestructura crítica en Honduras?</w:t>
      </w:r>
    </w:p>
    <w:p w14:paraId="18EBE73D" w14:textId="77777777" w:rsidR="00903B7B" w:rsidRPr="00080C0C" w:rsidRDefault="00903B7B" w:rsidP="00903B7B">
      <w:pPr>
        <w:keepNext/>
        <w:keepLines/>
        <w:spacing w:before="40" w:after="120"/>
        <w:ind w:left="567"/>
        <w:outlineLvl w:val="2"/>
        <w:rPr>
          <w:rFonts w:ascii="Times New Roman" w:eastAsiaTheme="majorEastAsia" w:hAnsi="Times New Roman" w:cstheme="majorBidi"/>
          <w:bCs/>
          <w:sz w:val="24"/>
          <w:szCs w:val="24"/>
          <w:lang w:val="es-HN"/>
        </w:rPr>
      </w:pPr>
      <w:bookmarkStart w:id="43" w:name="_Toc237816536"/>
      <w:r w:rsidRPr="00080C0C">
        <w:rPr>
          <w:rFonts w:ascii="Times New Roman" w:eastAsiaTheme="majorEastAsia" w:hAnsi="Times New Roman" w:cstheme="majorBidi"/>
          <w:bCs/>
          <w:sz w:val="24"/>
          <w:szCs w:val="24"/>
          <w:lang w:val="es-HN"/>
        </w:rPr>
        <w:t>1.3.3 Preguntas de investigación</w:t>
      </w:r>
      <w:bookmarkEnd w:id="43"/>
    </w:p>
    <w:p w14:paraId="2D12DE36" w14:textId="77777777" w:rsidR="00903B7B" w:rsidRPr="003D7F5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¿Cómo se pueden adaptar cuantitativamente las ecuaciones de probabilidad de ocurrencia geopolítica regional ($LO = II + RI + 0.2$) de Ahmed et al. (2022) al perfil de los adversarios activos en Honduras?</w:t>
      </w:r>
    </w:p>
    <w:p w14:paraId="47E3894B" w14:textId="77777777" w:rsidR="00903B7B" w:rsidRPr="003D7F5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lastRenderedPageBreak/>
        <w:t>¿Qué componentes de control técnico debe incluir un framework de gobernanza de datos para certificar y normalizar semánticamente las fuentes de logs en origen, mitigando el ruido analítico en el SIEM?</w:t>
      </w:r>
    </w:p>
    <w:p w14:paraId="7F16ED9D" w14:textId="77777777" w:rsidR="00903B7B" w:rsidRPr="00EA3A6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 qué forma el modelado de grafos de ataque basados en la dimensión de "Access and Trust" de Georgiadou et al. (2021) permite predecir los movimientos laterales tácticos ante la ejecución de técnicas de Controls Override?</w:t>
      </w:r>
    </w:p>
    <w:p w14:paraId="3390FA1E" w14:textId="77777777" w:rsidR="00903B7B" w:rsidRPr="003677EF" w:rsidRDefault="00903B7B" w:rsidP="00903B7B">
      <w:pPr>
        <w:rPr>
          <w:lang w:val="es-US"/>
        </w:rPr>
      </w:pPr>
    </w:p>
    <w:p w14:paraId="5FBBEA03" w14:textId="77777777" w:rsidR="00903B7B" w:rsidRPr="003677EF" w:rsidRDefault="00903B7B" w:rsidP="00903B7B">
      <w:pPr>
        <w:rPr>
          <w:lang w:val="es-US"/>
        </w:rPr>
      </w:pPr>
    </w:p>
    <w:p w14:paraId="2B5537D2" w14:textId="7EB33AC5" w:rsidR="00080C0C" w:rsidRPr="00903B7B" w:rsidRDefault="00080C0C" w:rsidP="00080C0C">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4" w:name="_Toc237816537"/>
      <w:r w:rsidRPr="00903B7B">
        <w:rPr>
          <w:rFonts w:ascii="Times New Roman" w:eastAsia="Times New Roman" w:hAnsi="Times New Roman"/>
          <w:b/>
          <w:bCs/>
          <w:sz w:val="24"/>
          <w:szCs w:val="32"/>
          <w:lang w:val="es-HN"/>
        </w:rPr>
        <w:t>OBJETIVOS DEL PROYECTO</w:t>
      </w:r>
      <w:bookmarkEnd w:id="44"/>
    </w:p>
    <w:p w14:paraId="7C5449F9" w14:textId="77777777" w:rsidR="00903B7B" w:rsidRPr="003D7F57" w:rsidRDefault="00903B7B" w:rsidP="00903B7B">
      <w:pPr>
        <w:widowControl/>
        <w:numPr>
          <w:ilvl w:val="0"/>
          <w:numId w:val="11"/>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Objetivo General:</w:t>
      </w:r>
    </w:p>
    <w:p w14:paraId="48A6C39A" w14:textId="77777777" w:rsidR="00903B7B" w:rsidRPr="003D7F57" w:rsidRDefault="00903B7B" w:rsidP="00903B7B">
      <w:pPr>
        <w:widowControl/>
        <w:numPr>
          <w:ilvl w:val="1"/>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Desarrollar una metodología analítica de Inteligencia de Amenazas (CTI) basada en MITRE ATT&amp;CK y Gobernanza de Datos para optimizar las capacidades de priorización proactiva de actores de amenaza de Ransomware dentro de los Centros de Operaciones de Seguridad (SOC) en organizaciones de infraestructura crítica de Honduras.</w:t>
      </w:r>
    </w:p>
    <w:p w14:paraId="40AAC562" w14:textId="77777777" w:rsidR="00903B7B" w:rsidRPr="003D7F57" w:rsidRDefault="00903B7B" w:rsidP="00903B7B">
      <w:pPr>
        <w:widowControl/>
        <w:numPr>
          <w:ilvl w:val="0"/>
          <w:numId w:val="12"/>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Objetivos Específicos:</w:t>
      </w:r>
    </w:p>
    <w:p w14:paraId="726323A7" w14:textId="1861922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Adaptar y calibrar cuantitativamente</w:t>
      </w:r>
      <w:r w:rsidRPr="003D7F57">
        <w:rPr>
          <w:rFonts w:ascii="Times New Roman" w:eastAsia="Calibri" w:hAnsi="Times New Roman" w:cs="Times New Roman"/>
          <w:sz w:val="24"/>
          <w:szCs w:val="24"/>
          <w:lang w:val="es-ES"/>
        </w:rPr>
        <w:t xml:space="preserve"> el modelo matemático de probabilidad de ocurrencia geopolítica (LO = II + RI + 0.2) propuesto por Ahmed et al. (2022) al perfil táctico y motivacional de los adversarios de Ransomware activos en Honduras.</w:t>
      </w:r>
    </w:p>
    <w:p w14:paraId="605BC2D0"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Diseñar un framework técnico</w:t>
      </w:r>
      <w:r w:rsidRPr="003D7F57">
        <w:rPr>
          <w:rFonts w:ascii="Times New Roman" w:eastAsia="Calibri" w:hAnsi="Times New Roman" w:cs="Times New Roman"/>
          <w:sz w:val="24"/>
          <w:szCs w:val="24"/>
          <w:lang w:val="es-ES"/>
        </w:rPr>
        <w:t xml:space="preserve"> de gobernanza, normalización semántica y certificación de calidad para fuentes de logs en origen, mitigando el ruido analítico antes de la fase de correlación de eventos en el SIEM.</w:t>
      </w:r>
    </w:p>
    <w:p w14:paraId="3B4D9D39"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Modelar las trayectorias de riesgo y movimientos laterales</w:t>
      </w:r>
      <w:r w:rsidRPr="003D7F57">
        <w:rPr>
          <w:rFonts w:ascii="Times New Roman" w:eastAsia="Calibri" w:hAnsi="Times New Roman" w:cs="Times New Roman"/>
          <w:sz w:val="24"/>
          <w:szCs w:val="24"/>
          <w:lang w:val="es-ES"/>
        </w:rPr>
        <w:t xml:space="preserve"> mediante la construcción de Grafos de Ataque dinámicos, evaluando la resistencia de los componentes de control de acceso exigidos por la norma NIST SP 800-207 frente a tácticas de evasión avanzada (</w:t>
      </w:r>
      <w:r w:rsidRPr="003D7F57">
        <w:rPr>
          <w:rFonts w:ascii="Times New Roman" w:eastAsia="Calibri" w:hAnsi="Times New Roman" w:cs="Times New Roman"/>
          <w:i/>
          <w:iCs/>
          <w:sz w:val="24"/>
          <w:szCs w:val="24"/>
          <w:lang w:val="es-ES"/>
        </w:rPr>
        <w:t>Controls Override</w:t>
      </w:r>
      <w:r w:rsidRPr="003D7F57">
        <w:rPr>
          <w:rFonts w:ascii="Times New Roman" w:eastAsia="Calibri" w:hAnsi="Times New Roman" w:cs="Times New Roman"/>
          <w:sz w:val="24"/>
          <w:szCs w:val="24"/>
          <w:lang w:val="es-ES"/>
        </w:rPr>
        <w:t>).</w:t>
      </w:r>
    </w:p>
    <w:p w14:paraId="2B95709F"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lastRenderedPageBreak/>
        <w:t>Evaluar el desempeño de la metodología unificada</w:t>
      </w:r>
      <w:r w:rsidRPr="003D7F57">
        <w:rPr>
          <w:rFonts w:ascii="Times New Roman" w:eastAsia="Calibri" w:hAnsi="Times New Roman" w:cs="Times New Roman"/>
          <w:sz w:val="24"/>
          <w:szCs w:val="24"/>
          <w:lang w:val="es-ES"/>
        </w:rPr>
        <w:t xml:space="preserve"> mediante escenarios simulados de Ransomware avanzado para medir la reducción de la fatiga de alertas en el SOC.</w:t>
      </w:r>
    </w:p>
    <w:p w14:paraId="4987E520" w14:textId="77777777" w:rsidR="00903B7B" w:rsidRPr="003677EF" w:rsidRDefault="00903B7B" w:rsidP="00903B7B">
      <w:pPr>
        <w:rPr>
          <w:lang w:val="es-US"/>
        </w:rPr>
      </w:pPr>
    </w:p>
    <w:p w14:paraId="1FDFD6D5" w14:textId="77777777" w:rsidR="00903B7B" w:rsidRPr="003677EF" w:rsidRDefault="00903B7B" w:rsidP="00903B7B">
      <w:pPr>
        <w:rPr>
          <w:lang w:val="es-US"/>
        </w:rPr>
      </w:pPr>
    </w:p>
    <w:p w14:paraId="02D2CB18" w14:textId="01E4B68C" w:rsidR="00080C0C" w:rsidRPr="00903B7B" w:rsidRDefault="00080C0C" w:rsidP="00080C0C">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5" w:name="_Toc474331181"/>
      <w:bookmarkStart w:id="46" w:name="_Toc474331380"/>
      <w:bookmarkStart w:id="47" w:name="_Toc132615442"/>
      <w:bookmarkStart w:id="48" w:name="_Toc237816538"/>
      <w:r w:rsidRPr="00903B7B">
        <w:rPr>
          <w:rFonts w:ascii="Times New Roman" w:eastAsia="Times New Roman" w:hAnsi="Times New Roman"/>
          <w:b/>
          <w:bCs/>
          <w:sz w:val="24"/>
          <w:szCs w:val="32"/>
          <w:lang w:val="es-HN"/>
        </w:rPr>
        <w:t>JUSTIFICACIÓN</w:t>
      </w:r>
      <w:bookmarkEnd w:id="45"/>
      <w:bookmarkEnd w:id="46"/>
      <w:bookmarkEnd w:id="47"/>
      <w:bookmarkEnd w:id="48"/>
    </w:p>
    <w:p w14:paraId="74D74B95"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La presente investigación se justifica de manera multidimensional para responder a los retos críticos de seguridad informática y gobernanza que enfrentan las organizaciones que sostienen los servicios esenciales en Honduras.</w:t>
      </w:r>
    </w:p>
    <w:p w14:paraId="027B9968" w14:textId="77777777" w:rsidR="00903B7B" w:rsidRPr="003677EF" w:rsidRDefault="00903B7B" w:rsidP="00903B7B">
      <w:pPr>
        <w:spacing w:line="360" w:lineRule="auto"/>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5AB8CB13"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En el ámbito de la justificación tecnológica, la metodología propone una innovación concreta: un framework de ingeniería de características (feature engineering) y normalización semántica automatizada para registros de auditoría. Esta herramienta dota a las infraestructuras de monitoreo tradicionales (SIEM) de capacidades avanzadas de filtrado de ruido y traducción algorítmica automatizada hacia técnicas de MITRE ATT&amp;CK, permitiendo una automatización simétrica de la defensa.</w:t>
      </w:r>
    </w:p>
    <w:p w14:paraId="7E537CC1" w14:textId="4D9EC4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Socialmente, la justificación social se fundamenta en la protección directa del Compromiso al Bienestar Humano (CHW) de la población hondureña. Sectores como energía, telecomunicaciones, banca y salud representan la espina dorsal del país; un ataque de Ransomware exitoso en estas infraestructuras no solo compromete datos confidenciales, sino que interrumpe la provisión de servicios públicos vitales. Esta tesis dota a la nación de un modelo metodológico soberano y geográficamente acotado para salvaguardar la estabilidad social.</w:t>
      </w:r>
    </w:p>
    <w:p w14:paraId="63E5FBAF" w14:textId="441405DD"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Finalmente, la justificación económica responde a la necesidad de optimizar los recursos financieros en entornos con presupuestos restrictivos. Las organizaciones hondureñas no poseen el capital para competir contra las masivas inversiones tecnológicas de países desarrollados. Priorizar científicamente a los atacantes reales de la región permite al SOC enfocar sus inversiones </w:t>
      </w:r>
      <w:r w:rsidRPr="003677EF">
        <w:rPr>
          <w:rFonts w:ascii="Times New Roman" w:hAnsi="Times New Roman" w:cs="Times New Roman"/>
          <w:sz w:val="24"/>
          <w:szCs w:val="24"/>
          <w:lang w:val="es-US"/>
        </w:rPr>
        <w:lastRenderedPageBreak/>
        <w:t>de respuesta y configuraciones analíticas exclusivamente en las amenazas de mayor probabilidad de impacto, disminuyendo drásticamente las pérdidas financieras directas (DFL) por paradas operativas no programadas y multas legales (LF), maximizando el retorno de inversión en ciberdefensa.</w:t>
      </w:r>
    </w:p>
    <w:p w14:paraId="08F56748"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Para validar científicamente la viabilidad de la investigación y responder a las exigencias formalistas de posgrado, el sistema defensivo propuesto se define formalmente bajo los siguientes supuestos analíticos e invariantes de ingeniería: </w:t>
      </w:r>
    </w:p>
    <w:p w14:paraId="4987EE8D"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Definición Formal del Sistema: Sea D el flujo total de telemetría y eventos lógicos ingerido por el Centro de Operaciones de Seguridad (SOC), tal que D=D_p  </w:t>
      </w:r>
      <w:r w:rsidRPr="003677EF">
        <w:rPr>
          <w:rFonts w:ascii="Cambria Math" w:hAnsi="Cambria Math" w:cs="Cambria Math"/>
          <w:sz w:val="24"/>
          <w:szCs w:val="24"/>
          <w:lang w:val="es-US"/>
        </w:rPr>
        <w:t>∪</w:t>
      </w:r>
      <w:r w:rsidRPr="003677EF">
        <w:rPr>
          <w:rFonts w:ascii="Times New Roman" w:hAnsi="Times New Roman" w:cs="Times New Roman"/>
          <w:sz w:val="24"/>
          <w:szCs w:val="24"/>
          <w:lang w:val="es-US"/>
        </w:rPr>
        <w:t xml:space="preserve"> D_r, donde D_p representa el conjunto de datos semánticamente puros y conformes, y D_r representa el subconjunto de ruido estructural, registros degradados o alterados por técnicas de evasión de bitácoras (Controls Override).</w:t>
      </w:r>
    </w:p>
    <w:p w14:paraId="7ED7764E" w14:textId="70F4E692"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Teorema I (Optimización Analítica del SOC). Si el motor de correlación lógica del SIEM procesa un flujo de datos D donde el coeficiente de ruido semántico en origen tiende al vacío (D_r→</w:t>
      </w:r>
      <w:r w:rsidRPr="003677EF">
        <w:rPr>
          <w:rFonts w:ascii="Cambria Math" w:hAnsi="Cambria Math" w:cs="Cambria Math"/>
          <w:sz w:val="24"/>
          <w:szCs w:val="24"/>
          <w:lang w:val="es-US"/>
        </w:rPr>
        <w:t>∅</w:t>
      </w:r>
      <w:r w:rsidRPr="003677EF">
        <w:rPr>
          <w:rFonts w:ascii="Times New Roman" w:hAnsi="Times New Roman" w:cs="Times New Roman"/>
          <w:sz w:val="24"/>
          <w:szCs w:val="24"/>
          <w:lang w:val="es-US"/>
        </w:rPr>
        <w:t xml:space="preserve">) a través de un pipeline automatizado de gobernanza que valida continuamente la telemetría, y las ecuaciones probabilísticas de Ocurrencia (LO, Likelihood of Occurrence) están calibradas para el entorno geográfico local mediante pesos deterministas (LO= </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II</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 xml:space="preserve">_Honduras+ </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RI</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_Hond</w:t>
      </w:r>
      <w:r w:rsidR="001948BC" w:rsidRPr="003677EF">
        <w:rPr>
          <w:rFonts w:ascii="Times New Roman" w:hAnsi="Times New Roman" w:cs="Times New Roman"/>
          <w:sz w:val="24"/>
          <w:szCs w:val="24"/>
          <w:lang w:val="es-US"/>
        </w:rPr>
        <w:t>u</w:t>
      </w:r>
      <w:r w:rsidRPr="003677EF">
        <w:rPr>
          <w:rFonts w:ascii="Times New Roman" w:hAnsi="Times New Roman" w:cs="Times New Roman"/>
          <w:sz w:val="24"/>
          <w:szCs w:val="24"/>
          <w:lang w:val="es-US"/>
        </w:rPr>
        <w:t>ras</w:t>
      </w:r>
      <w:r w:rsidR="001948BC" w:rsidRPr="003677EF">
        <w:rPr>
          <w:rFonts w:ascii="Times New Roman" w:hAnsi="Times New Roman" w:cs="Times New Roman"/>
          <w:sz w:val="24"/>
          <w:szCs w:val="24"/>
          <w:lang w:val="es-US"/>
        </w:rPr>
        <w:t xml:space="preserve"> </w:t>
      </w:r>
      <w:r w:rsidRPr="003677EF">
        <w:rPr>
          <w:rFonts w:ascii="Times New Roman" w:hAnsi="Times New Roman" w:cs="Times New Roman"/>
          <w:sz w:val="24"/>
          <w:szCs w:val="24"/>
          <w:lang w:val="es-US"/>
        </w:rPr>
        <w:t>+</w:t>
      </w:r>
      <w:r w:rsidR="001948BC" w:rsidRPr="003677EF">
        <w:rPr>
          <w:rFonts w:ascii="Times New Roman" w:hAnsi="Times New Roman" w:cs="Times New Roman"/>
          <w:sz w:val="24"/>
          <w:szCs w:val="24"/>
          <w:lang w:val="es-US"/>
        </w:rPr>
        <w:t xml:space="preserve"> </w:t>
      </w:r>
      <w:r w:rsidRPr="003677EF">
        <w:rPr>
          <w:rFonts w:ascii="Times New Roman" w:hAnsi="Times New Roman" w:cs="Times New Roman"/>
          <w:sz w:val="24"/>
          <w:szCs w:val="24"/>
          <w:lang w:val="es-US"/>
        </w:rPr>
        <w:t>0.2), entonces la Tasa de Falsos Positivos (TFP) del SOC disminuye monótonamente y la precisión analítica de los grafos de ataque tiende al 100%.</w:t>
      </w:r>
    </w:p>
    <w:p w14:paraId="76C73997" w14:textId="2AE27B6F"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Corolario 1.1 (Axioma de Confianza Zero Trust). La fidelidad predictiva de una alerta de seguridad es inversamente proporcional a la entropía y degradación semántica de su fuente de origen. Ningún algoritmo matemático de Inteligencia de Ciberamenazas puede calcular un perfil de adversario válido si los registros de auditoría de los componentes violan el principio de verificación continúa estipulado en la norma arquitectónica NIST SP 800-207.</w:t>
      </w:r>
    </w:p>
    <w:p w14:paraId="16F1E94E" w14:textId="77777777" w:rsidR="00903B7B" w:rsidRPr="003677EF" w:rsidRDefault="00903B7B" w:rsidP="00903B7B">
      <w:pPr>
        <w:rPr>
          <w:lang w:val="es-US"/>
        </w:rPr>
      </w:pPr>
    </w:p>
    <w:p w14:paraId="313B918A" w14:textId="77777777" w:rsidR="00903B7B" w:rsidRPr="003677EF" w:rsidRDefault="00903B7B" w:rsidP="00903B7B">
      <w:pPr>
        <w:rPr>
          <w:lang w:val="es-US"/>
        </w:rPr>
      </w:pPr>
    </w:p>
    <w:p w14:paraId="22604028" w14:textId="6DF06736" w:rsidR="003D7F57" w:rsidRPr="001948BC" w:rsidRDefault="003D7F57" w:rsidP="003D7F57">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9" w:name="_Toc232544492"/>
      <w:bookmarkStart w:id="50" w:name="_Toc237816539"/>
      <w:r w:rsidRPr="001948BC">
        <w:rPr>
          <w:rFonts w:ascii="Times New Roman" w:eastAsia="Times New Roman" w:hAnsi="Times New Roman" w:cs="Times New Roman"/>
          <w:b/>
          <w:sz w:val="24"/>
          <w:szCs w:val="32"/>
          <w:lang w:val="es-US"/>
        </w:rPr>
        <w:t>CONTRIBUCIONES Y ALCANCES</w:t>
      </w:r>
      <w:bookmarkEnd w:id="49"/>
      <w:bookmarkEnd w:id="50"/>
      <w:r w:rsidRPr="001948BC">
        <w:rPr>
          <w:rFonts w:ascii="Times New Roman" w:eastAsia="Times New Roman" w:hAnsi="Times New Roman" w:cs="Times New Roman"/>
          <w:b/>
          <w:bCs/>
          <w:sz w:val="24"/>
          <w:szCs w:val="32"/>
          <w:lang w:val="es-ES"/>
        </w:rPr>
        <w:t xml:space="preserve"> </w:t>
      </w:r>
    </w:p>
    <w:p w14:paraId="68F8C912" w14:textId="77777777" w:rsidR="00797815" w:rsidRDefault="00EC16CB" w:rsidP="00EC16CB">
      <w:pPr>
        <w:spacing w:after="120" w:line="360" w:lineRule="auto"/>
        <w:ind w:firstLine="708"/>
        <w:jc w:val="both"/>
        <w:rPr>
          <w:rFonts w:ascii="Times New Roman" w:eastAsia="Calibri" w:hAnsi="Times New Roman" w:cs="Times New Roman"/>
          <w:sz w:val="24"/>
          <w:szCs w:val="24"/>
          <w:lang w:val="es-ES"/>
        </w:rPr>
      </w:pPr>
      <w:r w:rsidRPr="00EC16CB">
        <w:rPr>
          <w:rFonts w:ascii="Times New Roman" w:eastAsia="Calibri" w:hAnsi="Times New Roman" w:cs="Times New Roman"/>
          <w:sz w:val="24"/>
          <w:szCs w:val="24"/>
          <w:lang w:val="es-ES"/>
        </w:rPr>
        <w:t>Alcance del Proyecto:</w:t>
      </w:r>
      <w:r>
        <w:rPr>
          <w:rFonts w:ascii="Times New Roman" w:eastAsia="Calibri" w:hAnsi="Times New Roman" w:cs="Times New Roman"/>
          <w:sz w:val="24"/>
          <w:szCs w:val="24"/>
          <w:lang w:val="es-ES"/>
        </w:rPr>
        <w:t xml:space="preserve"> </w:t>
      </w:r>
      <w:r w:rsidRPr="00EC16CB">
        <w:rPr>
          <w:rFonts w:ascii="Times New Roman" w:eastAsia="Calibri" w:hAnsi="Times New Roman" w:cs="Times New Roman"/>
          <w:sz w:val="24"/>
          <w:szCs w:val="24"/>
          <w:lang w:val="es-ES"/>
        </w:rPr>
        <w:t>La investigación circunscribe su alcance técnico y operativo a la ciberdefensa de la Infraestructura Crítica Nacional (ICN) de la República de Honduras, abarcando sectores estratégicos como el financiero, energía, telecomunicaciones y servicios esenciales del Estado. En el plano tecnológico y de Ciberinteligencia de Amenazas (CTI), el alcance contempla:</w:t>
      </w:r>
    </w:p>
    <w:p w14:paraId="61B84756" w14:textId="77777777"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lastRenderedPageBreak/>
        <w:t>La ingesta de telemetría regionalizada a través de la plataforma Group-IB Threat Intelligence y alimentadores oficiales Estado/Nación (CISA KEV y FBI InfraGard/FLASH) bajo el estándar STIX 2.1 / TAXII 2.1 centralizados en la plataforma OpenCTI.</w:t>
      </w:r>
    </w:p>
    <w:p w14:paraId="05027A43" w14:textId="499EFE6A"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 xml:space="preserve">El cálculo de priorización mediante un Factor de Riesgo Único de Seguridad Nacional </w:t>
      </w:r>
      <w:r w:rsidR="00FA6E7E" w:rsidRPr="00FA6E7E">
        <w:rPr>
          <w:rFonts w:ascii="Times New Roman" w:eastAsia="Calibri" w:hAnsi="Times New Roman" w:cs="Times New Roman"/>
          <w:sz w:val="24"/>
          <w:szCs w:val="24"/>
          <w:lang w:val="es-US"/>
        </w:rPr>
        <w:t>(</w:t>
      </w:r>
      <m:oMath>
        <m:r>
          <w:rPr>
            <w:rFonts w:ascii="Cambria Math" w:eastAsia="Calibri" w:hAnsi="Cambria Math" w:cs="Times New Roman"/>
            <w:sz w:val="24"/>
            <w:szCs w:val="24"/>
            <w:lang w:val="es-US"/>
          </w:rPr>
          <m:t>F</m:t>
        </m:r>
        <m:sSub>
          <m:sSubPr>
            <m:ctrlPr>
              <w:rPr>
                <w:rFonts w:ascii="Cambria Math" w:eastAsia="Calibri" w:hAnsi="Cambria Math" w:cs="Times New Roman"/>
                <w:i/>
                <w:sz w:val="24"/>
                <w:szCs w:val="24"/>
                <w:lang w:val="es-US"/>
              </w:rPr>
            </m:ctrlPr>
          </m:sSubPr>
          <m:e>
            <m:r>
              <w:rPr>
                <w:rFonts w:ascii="Cambria Math" w:eastAsia="Calibri" w:hAnsi="Cambria Math" w:cs="Times New Roman"/>
                <w:sz w:val="24"/>
                <w:szCs w:val="24"/>
                <w:lang w:val="es-US"/>
              </w:rPr>
              <m:t>R</m:t>
            </m:r>
          </m:e>
          <m:sub>
            <m:r>
              <w:rPr>
                <w:rFonts w:ascii="Cambria Math" w:eastAsia="Calibri" w:hAnsi="Cambria Math" w:cs="Times New Roman"/>
                <w:sz w:val="24"/>
                <w:szCs w:val="24"/>
                <w:lang w:val="es-US"/>
              </w:rPr>
              <m:t>SN</m:t>
            </m:r>
          </m:sub>
        </m:sSub>
      </m:oMath>
      <w:r w:rsidR="00FA6E7E" w:rsidRPr="00FA6E7E">
        <w:rPr>
          <w:rFonts w:ascii="Times New Roman" w:eastAsia="Calibri" w:hAnsi="Times New Roman" w:cs="Times New Roman"/>
          <w:sz w:val="24"/>
          <w:szCs w:val="24"/>
          <w:lang w:val="es-US"/>
        </w:rPr>
        <w:t xml:space="preserve">), </w:t>
      </w:r>
      <w:r w:rsidRPr="00797815">
        <w:rPr>
          <w:rFonts w:ascii="Times New Roman" w:eastAsia="Calibri" w:hAnsi="Times New Roman" w:cs="Times New Roman"/>
          <w:sz w:val="24"/>
          <w:szCs w:val="24"/>
          <w:lang w:val="es-ES"/>
        </w:rPr>
        <w:t xml:space="preserve">adaptado para Honduras a partir </w:t>
      </w:r>
      <w:r w:rsidR="00E526E0">
        <w:rPr>
          <w:rFonts w:ascii="Times New Roman" w:eastAsia="Calibri" w:hAnsi="Times New Roman" w:cs="Times New Roman"/>
          <w:sz w:val="24"/>
          <w:szCs w:val="24"/>
          <w:lang w:val="es-ES"/>
        </w:rPr>
        <w:t xml:space="preserve">del </w:t>
      </w:r>
      <w:r w:rsidR="008F3F2A" w:rsidRPr="008F3F2A">
        <w:rPr>
          <w:rFonts w:ascii="Times New Roman" w:eastAsia="Calibri" w:hAnsi="Times New Roman" w:cs="Times New Roman"/>
          <w:sz w:val="24"/>
          <w:szCs w:val="24"/>
        </w:rPr>
        <w:t>modelo probabilístico de riesgo geopolítico.</w:t>
      </w:r>
    </w:p>
    <w:p w14:paraId="1A5B63CB" w14:textId="77777777"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La secuenciación temporal y visual de ataques mediante MITRE Attack Flow y la recomendación de contramedidas técnicas informativas mapeadas en el grafo MITRE D3FEND™.</w:t>
      </w:r>
    </w:p>
    <w:p w14:paraId="66E0DDFF" w14:textId="77777777"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La automatización de controles sintácticos para el cumplimiento de las pistas de auditoría exigidas por el Artículo 21 de la Resolución GE No. 342/2018 de la CNBS.</w:t>
      </w:r>
    </w:p>
    <w:p w14:paraId="7DE5395C" w14:textId="77777777" w:rsidR="00543DA3" w:rsidRDefault="00543DA3" w:rsidP="00543DA3">
      <w:pPr>
        <w:pStyle w:val="Prrafodelista"/>
        <w:spacing w:after="120" w:line="360" w:lineRule="auto"/>
        <w:ind w:left="360"/>
        <w:jc w:val="both"/>
        <w:rPr>
          <w:rFonts w:ascii="Times New Roman" w:eastAsia="Calibri" w:hAnsi="Times New Roman" w:cs="Times New Roman"/>
          <w:sz w:val="24"/>
          <w:szCs w:val="24"/>
          <w:lang w:val="es-ES"/>
        </w:rPr>
      </w:pPr>
    </w:p>
    <w:p w14:paraId="5B6F30AE" w14:textId="740EE2FC" w:rsidR="003D7F57" w:rsidRPr="00797815" w:rsidRDefault="00EC16CB" w:rsidP="00797815">
      <w:p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Alcance Experimental:</w:t>
      </w:r>
      <w:r w:rsidR="00797815">
        <w:rPr>
          <w:rFonts w:ascii="Times New Roman" w:eastAsia="Calibri" w:hAnsi="Times New Roman" w:cs="Times New Roman"/>
          <w:sz w:val="24"/>
          <w:szCs w:val="24"/>
          <w:lang w:val="es-ES"/>
        </w:rPr>
        <w:t xml:space="preserve"> </w:t>
      </w:r>
      <w:r w:rsidR="008F3F2A" w:rsidRPr="008F3F2A">
        <w:rPr>
          <w:rFonts w:ascii="Times New Roman" w:eastAsia="Calibri" w:hAnsi="Times New Roman" w:cs="Times New Roman"/>
          <w:sz w:val="24"/>
          <w:szCs w:val="24"/>
          <w:lang w:val="es-ES"/>
        </w:rPr>
        <w:t>La validación metodológica se circunscribe a un entorno de simulación controlado y aislado (Sandbox en Docker), fundamentado en la ingesta, normalización y validación analítica de casos de estudio dirigidos de actores APT (como FamousSparrow y campañas asociadas), evaluando la precisión en la atribución, el filtrado de ruido y la optimización de los tiempos de detección y respuesta en el SOC.</w:t>
      </w:r>
    </w:p>
    <w:p w14:paraId="2B1500A7" w14:textId="77777777" w:rsidR="00EC16CB" w:rsidRPr="003D7F57" w:rsidRDefault="00EC16CB" w:rsidP="003D7F57">
      <w:pPr>
        <w:spacing w:after="120" w:line="360" w:lineRule="auto"/>
        <w:jc w:val="both"/>
        <w:rPr>
          <w:rFonts w:ascii="Times New Roman" w:eastAsia="Calibri" w:hAnsi="Times New Roman" w:cs="Times New Roman"/>
          <w:sz w:val="24"/>
          <w:szCs w:val="24"/>
          <w:lang w:val="es-ES"/>
        </w:rPr>
      </w:pPr>
    </w:p>
    <w:p w14:paraId="53AB6D02" w14:textId="4103BE4F" w:rsidR="003D7F57" w:rsidRPr="00E526E0" w:rsidRDefault="003D7F57" w:rsidP="00E526E0">
      <w:pPr>
        <w:pStyle w:val="Prrafodelista"/>
        <w:widowControl/>
        <w:numPr>
          <w:ilvl w:val="1"/>
          <w:numId w:val="2"/>
        </w:numPr>
        <w:spacing w:after="120" w:line="360" w:lineRule="auto"/>
        <w:contextualSpacing/>
        <w:jc w:val="both"/>
        <w:outlineLvl w:val="1"/>
        <w:rPr>
          <w:rFonts w:ascii="Times New Roman" w:eastAsia="Times New Roman" w:hAnsi="Times New Roman" w:cs="Times New Roman"/>
          <w:b/>
          <w:bCs/>
          <w:sz w:val="24"/>
          <w:szCs w:val="32"/>
        </w:rPr>
      </w:pPr>
      <w:bookmarkStart w:id="51" w:name="_Toc232544493"/>
      <w:bookmarkStart w:id="52" w:name="_Toc237816540"/>
      <w:r w:rsidRPr="00E526E0">
        <w:rPr>
          <w:rFonts w:ascii="Times New Roman" w:eastAsia="Times New Roman" w:hAnsi="Times New Roman" w:cs="Times New Roman"/>
          <w:b/>
          <w:bCs/>
          <w:sz w:val="24"/>
          <w:szCs w:val="32"/>
        </w:rPr>
        <w:t>LIMITACIONES</w:t>
      </w:r>
      <w:bookmarkEnd w:id="51"/>
      <w:bookmarkEnd w:id="52"/>
    </w:p>
    <w:p w14:paraId="7281D1D8" w14:textId="77777777" w:rsidR="003D7F57" w:rsidRPr="003D7F57" w:rsidRDefault="003D7F57" w:rsidP="003D7F57">
      <w:pPr>
        <w:spacing w:after="120" w:line="360" w:lineRule="auto"/>
        <w:ind w:left="360" w:firstLine="720"/>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sz w:val="24"/>
          <w:szCs w:val="32"/>
          <w:lang w:val="es-ES"/>
        </w:rPr>
        <w:t>Con el propósito de delimitar el área de estudio y garantizar la viabilidad del protocolo, se establecen las siguientes restricciones del proyecto:</w:t>
      </w:r>
    </w:p>
    <w:p w14:paraId="795C4FCA" w14:textId="77777777" w:rsidR="003D7F57" w:rsidRPr="003D7F57" w:rsidRDefault="003D7F57" w:rsidP="003D7F57">
      <w:pPr>
        <w:widowControl/>
        <w:numPr>
          <w:ilvl w:val="0"/>
          <w:numId w:val="14"/>
        </w:numPr>
        <w:spacing w:after="120" w:line="360" w:lineRule="auto"/>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b/>
          <w:bCs/>
          <w:sz w:val="24"/>
          <w:szCs w:val="32"/>
          <w:lang w:val="es-ES"/>
        </w:rPr>
        <w:t>Entornos productivos reales</w:t>
      </w:r>
      <w:r w:rsidRPr="003D7F57">
        <w:rPr>
          <w:rFonts w:ascii="Times New Roman" w:eastAsia="Times New Roman" w:hAnsi="Times New Roman" w:cs="Times New Roman"/>
          <w:sz w:val="24"/>
          <w:szCs w:val="32"/>
          <w:lang w:val="es-ES"/>
        </w:rPr>
        <w:t>: La metodología y el prototipo de software desarrollado no serán implementados ni testeados en infraestructuras analíticas en producción ni en redes vivas de ninguna empresa u organización activa en el país, debido a restricciones estrictas de confidencialidad y para mitigar riesgos de continuidad de negocio.</w:t>
      </w:r>
    </w:p>
    <w:p w14:paraId="656DF031" w14:textId="77777777" w:rsidR="003D7F57" w:rsidRDefault="003D7F57" w:rsidP="003D7F57">
      <w:pPr>
        <w:widowControl/>
        <w:numPr>
          <w:ilvl w:val="0"/>
          <w:numId w:val="14"/>
        </w:numPr>
        <w:spacing w:after="120" w:line="360" w:lineRule="auto"/>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b/>
          <w:bCs/>
          <w:sz w:val="24"/>
          <w:szCs w:val="32"/>
          <w:lang w:val="es-ES"/>
        </w:rPr>
        <w:t>Solución comercial empaquetada</w:t>
      </w:r>
      <w:r w:rsidRPr="003D7F57">
        <w:rPr>
          <w:rFonts w:ascii="Times New Roman" w:eastAsia="Times New Roman" w:hAnsi="Times New Roman" w:cs="Times New Roman"/>
          <w:sz w:val="24"/>
          <w:szCs w:val="32"/>
          <w:lang w:val="es-ES"/>
        </w:rPr>
        <w:t>: La investigación no contempla el desarrollo de un producto de software comercial, un SIEM propietario o una plataforma empaquetada lista para el mercado.</w:t>
      </w:r>
    </w:p>
    <w:p w14:paraId="7F6BBA2F" w14:textId="77777777" w:rsidR="00AD7E32" w:rsidRPr="00AD7E32" w:rsidRDefault="00896C99" w:rsidP="00BF7AD7">
      <w:pPr>
        <w:widowControl/>
        <w:numPr>
          <w:ilvl w:val="0"/>
          <w:numId w:val="14"/>
        </w:numPr>
        <w:spacing w:after="120" w:line="360" w:lineRule="auto"/>
        <w:jc w:val="both"/>
        <w:rPr>
          <w:sz w:val="24"/>
          <w:szCs w:val="24"/>
        </w:rPr>
      </w:pPr>
      <w:r w:rsidRPr="00AD7E32">
        <w:rPr>
          <w:rFonts w:ascii="Times New Roman" w:eastAsia="Times New Roman" w:hAnsi="Times New Roman" w:cs="Times New Roman"/>
          <w:b/>
          <w:bCs/>
          <w:sz w:val="24"/>
          <w:szCs w:val="32"/>
          <w:lang w:val="es-ES"/>
        </w:rPr>
        <w:lastRenderedPageBreak/>
        <w:t>Vectores de ataque excluidos</w:t>
      </w:r>
      <w:r w:rsidRPr="00AD7E32">
        <w:rPr>
          <w:rFonts w:ascii="Times New Roman" w:eastAsia="Times New Roman" w:hAnsi="Times New Roman" w:cs="Times New Roman"/>
          <w:bCs/>
          <w:sz w:val="24"/>
          <w:szCs w:val="32"/>
          <w:lang w:val="es-ES"/>
        </w:rPr>
        <w:t xml:space="preserve">: </w:t>
      </w:r>
      <w:r w:rsidRPr="00AD7E32">
        <w:rPr>
          <w:rFonts w:ascii="Times New Roman" w:eastAsia="Times New Roman" w:hAnsi="Times New Roman" w:cs="Times New Roman"/>
          <w:sz w:val="24"/>
          <w:szCs w:val="32"/>
          <w:lang w:val="es-ES"/>
        </w:rPr>
        <w:t>El análisis analítico y el modelado predictivo se centrarán de forma exclusiva en campañas de actores de amenazas dirigido, excluyendo del alcance otras amenazas masivas o genéricas como ataques distribuidos de denegación de servicio (DDoS) a nivel de infraestructura de red o campañas masivas de spam no focalizado</w:t>
      </w:r>
      <w:r w:rsidR="00AD7E32" w:rsidRPr="00AD7E32">
        <w:rPr>
          <w:rFonts w:ascii="Times New Roman" w:eastAsia="Times New Roman" w:hAnsi="Times New Roman" w:cs="Times New Roman"/>
          <w:sz w:val="24"/>
          <w:szCs w:val="32"/>
          <w:lang w:val="es-ES"/>
        </w:rPr>
        <w:t>.</w:t>
      </w:r>
      <w:bookmarkStart w:id="53" w:name="_Toc474331182"/>
      <w:bookmarkStart w:id="54" w:name="_Toc474331381"/>
    </w:p>
    <w:p w14:paraId="0A9EF0D3" w14:textId="77777777" w:rsidR="00AD7E32" w:rsidRPr="00AD7E32" w:rsidRDefault="00AD7E32" w:rsidP="00AD7E32">
      <w:pPr>
        <w:widowControl/>
        <w:spacing w:after="120" w:line="360" w:lineRule="auto"/>
        <w:ind w:left="720"/>
        <w:jc w:val="both"/>
        <w:rPr>
          <w:sz w:val="24"/>
          <w:szCs w:val="24"/>
        </w:rPr>
      </w:pPr>
    </w:p>
    <w:p w14:paraId="6E7B259D" w14:textId="6D61F9F9" w:rsidR="00210E95" w:rsidRPr="003D7F57" w:rsidRDefault="003E7358" w:rsidP="003D7F57">
      <w:pPr>
        <w:pStyle w:val="Ttulo1"/>
        <w:spacing w:line="360" w:lineRule="auto"/>
        <w:jc w:val="both"/>
        <w:rPr>
          <w:sz w:val="24"/>
          <w:szCs w:val="24"/>
        </w:rPr>
      </w:pPr>
      <w:bookmarkStart w:id="55" w:name="_Toc237816541"/>
      <w:r w:rsidRPr="003D7F57">
        <w:rPr>
          <w:sz w:val="24"/>
          <w:szCs w:val="24"/>
        </w:rPr>
        <w:t>CAPÍTULO II. MARCO TEÓRICO</w:t>
      </w:r>
      <w:bookmarkEnd w:id="53"/>
      <w:bookmarkEnd w:id="54"/>
      <w:bookmarkEnd w:id="55"/>
    </w:p>
    <w:p w14:paraId="3AFC5E2B" w14:textId="6C026516" w:rsidR="00E5014D" w:rsidRPr="003D7F57" w:rsidRDefault="00BE6D1A" w:rsidP="003D7F57">
      <w:pPr>
        <w:pStyle w:val="Ttulo2"/>
        <w:numPr>
          <w:ilvl w:val="1"/>
          <w:numId w:val="6"/>
        </w:numPr>
        <w:spacing w:line="360" w:lineRule="auto"/>
        <w:jc w:val="both"/>
        <w:rPr>
          <w:szCs w:val="24"/>
          <w:lang w:val="es-HN"/>
        </w:rPr>
      </w:pPr>
      <w:bookmarkStart w:id="56" w:name="_Toc474331183"/>
      <w:bookmarkStart w:id="57" w:name="_Toc474331382"/>
      <w:bookmarkStart w:id="58" w:name="_Toc237816542"/>
      <w:r w:rsidRPr="003D7F57">
        <w:rPr>
          <w:szCs w:val="24"/>
          <w:lang w:val="es-HN"/>
        </w:rPr>
        <w:t>ANÁLISIS DE LA SITUACIÓN ACTUAL</w:t>
      </w:r>
      <w:bookmarkEnd w:id="56"/>
      <w:bookmarkEnd w:id="57"/>
      <w:r w:rsidRPr="003D7F57">
        <w:rPr>
          <w:szCs w:val="24"/>
          <w:lang w:val="es-HN"/>
        </w:rPr>
        <w:t>.</w:t>
      </w:r>
      <w:bookmarkEnd w:id="58"/>
    </w:p>
    <w:p w14:paraId="39E71D60" w14:textId="0F0645C4"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La protección de las infraestructuras críticas en Honduras —que abarcan sectores vitales como energía, telecomunicaciones, salud y el sistema financiero— se encuentra en una encrucijada operativa crítica. La gestión de ciberseguridad de los entornos locales opera predominantemente bajo esquemas tradicionales de naturaleza reactiva, lo que limita su capacidad para anticipar intrusiones complejas ejercidas por actores de amenaza a través de las diferentes Tácticas, Técnicas y Procedimientos (TTPs) que estos implementan. De acuerdo con las evaluaciones macro sobre la madurez de la ciberseguridad en América Latina, las capacidades de defensa e intercambio de inteligencia táctica muestran brechas estructurales profundas debido a restricciones de presupuesto y a la escasez de analistas especializados</w:t>
      </w:r>
      <w:r>
        <w:rPr>
          <w:rFonts w:ascii="Times New Roman" w:eastAsia="Times New Roman" w:hAnsi="Times New Roman" w:cs="Times New Roman"/>
          <w:sz w:val="24"/>
          <w:szCs w:val="32"/>
          <w:lang w:val="es-ES"/>
        </w:rPr>
        <w:t xml:space="preserve">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{"citationID":"DbAeD4nl","properties":{"unsorted":false,"formattedCitation":"(Pav\\uc0\\u243{}n et\\uc0\\u160{}al., 2022)","plainCitation":"(Pavón et al., 2022)","noteIndex":0},"citationItems":[{"id":17,"uris":["http://zotero.org/users/local/lp9Qn9sP/items/6DUHU2V7","http://zotero.org/users/12091903/items/6DUHU2V7"],"itemData":{"id":17,"type":"article-journal","abstract":"This article presents a bibliographical review dealing with the aspect of cyber security and cyber defense in Latin American countries. It highlights the large scale that cyber-attacks currently have, the measures taken by the governments of the countries, and the prospects for improving cyber security in Latin American countries. This work is based on a systematic review of articles on aspects of cyber security and cyber defense drawn from specialized databases on computer advances and military developments. It is concluded that the large technological gap between Latin American countries compared to other countries in North America and Europe is an important factor and must be urgently reduced to avoid compromising the integrity of nations and their interests.","container-title":"ATH","DOI":"10.47460/athenea.v3i9.43","ISSN":"2737-6419","page":"26–37","title":"Perspectives on cybersecurity and cyber defense in Latin America","URL":"https://athenea.autanabooks.com/index.php/revista/article/view/43","author":[{"family":"Pavón","given":"Estefanía"},{"family":"Guaytarilla","given":"Luis Fernando"},{"family":"Cueva","given":"Christian"},{"family":"Durango","given":"Karla"}],"accessed":{"date-parts":[["2026",6,4]]},"issued":{"date-parts":[["2022",9,1]]}}}],"schema":"https://github.com/citation-style-language/schema/raw/master/csl-citation.json"}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(Pavón et al., 2022)</w:t>
      </w:r>
      <w:r>
        <w:rPr>
          <w:rFonts w:ascii="Times New Roman" w:eastAsia="Times New Roman" w:hAnsi="Times New Roman" w:cs="Times New Roman"/>
          <w:sz w:val="24"/>
          <w:szCs w:val="32"/>
          <w:lang w:val="es-ES"/>
        </w:rPr>
        <w:fldChar w:fldCharType="end"/>
      </w:r>
    </w:p>
    <w:p w14:paraId="725EC8A2" w14:textId="03659A2E"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 xml:space="preserve">Esta situación se ve agravada por la evolución tecnológica y la gestión de empresas en el entorno nacional, lo cual ha atraído la presencia de actores hostiles avanzados cuyas campañas dirigidas demuestran que las defensas estáticas perimetrales ya no son capaces de contener movimientos laterales complejos. Como demuestran empíricamente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{"citationID":"5fW2p8Ye","properties":{"unsorted":false,"formattedCitation":"(Georgiadou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(Georgiadou et al., 2021)</w:t>
      </w:r>
      <w:r>
        <w:rPr>
          <w:rFonts w:ascii="Times New Roman" w:eastAsia="Times New Roman" w:hAnsi="Times New Roman" w:cs="Times New Roman"/>
          <w:sz w:val="24"/>
          <w:szCs w:val="32"/>
          <w:lang w:val="es-ES"/>
        </w:rPr>
        <w:fldChar w:fldCharType="end"/>
      </w:r>
      <w:r>
        <w:rPr>
          <w:rFonts w:ascii="Times New Roman" w:eastAsia="Times New Roman" w:hAnsi="Times New Roman" w:cs="Times New Roman"/>
          <w:sz w:val="24"/>
          <w:szCs w:val="32"/>
          <w:lang w:val="es-ES"/>
        </w:rPr>
        <w:t xml:space="preserve">, </w:t>
      </w:r>
      <w:r w:rsidRPr="00107A4E">
        <w:rPr>
          <w:rFonts w:ascii="Times New Roman" w:eastAsia="Times New Roman" w:hAnsi="Times New Roman" w:cs="Times New Roman"/>
          <w:sz w:val="24"/>
          <w:szCs w:val="32"/>
          <w:lang w:val="es-ES"/>
        </w:rPr>
        <w:t>la proliferación de eventos anómalos benignos no correlacionados satura las capacidades analíticas de los equipos de respuesta (IT/OT), induciendo a una severa fatiga de alertas que dilata los tiempos de mitigación y vulnera la disponibilidad de los servicios esenciales.</w:t>
      </w:r>
    </w:p>
    <w:p w14:paraId="6C7CC735" w14:textId="05A914D7" w:rsidR="00107A4E" w:rsidRDefault="00107A4E" w:rsidP="00AD7E32">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 xml:space="preserve">Ante la falta de un marco soberano de priorización, las organizaciones locales importan flujos genéricos de Inteligencia de Amenazas (CTI) comerciales que saturan las consolas de monitoreo con Indicadores de Compromiso (IoCs) desconectados del contexto nacional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{"citationID":"aWASzS5C","properties":{"unsorted":false,"formattedCitation":"(Suarez-Roman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(Suarez-Roman et al., 2026)</w:t>
      </w:r>
      <w:r>
        <w:rPr>
          <w:rFonts w:ascii="Times New Roman" w:eastAsia="Times New Roman" w:hAnsi="Times New Roman" w:cs="Times New Roman"/>
          <w:sz w:val="24"/>
          <w:szCs w:val="32"/>
          <w:lang w:val="es-ES"/>
        </w:rPr>
        <w:fldChar w:fldCharType="end"/>
      </w:r>
      <w:r w:rsidRPr="00107A4E">
        <w:rPr>
          <w:rFonts w:ascii="Times New Roman" w:eastAsia="Times New Roman" w:hAnsi="Times New Roman" w:cs="Times New Roman"/>
          <w:sz w:val="24"/>
          <w:szCs w:val="32"/>
          <w:lang w:val="es-ES"/>
        </w:rPr>
        <w:t xml:space="preserve">. El resultado es un Centro de Operaciones de Seguridad (SOC) con casos de uso no acordes con una gestión analítica de las TTPs u operación del actor, generando un procesamiento ineficiente y una capacidad sesgada de entender y reaccionar ante la presencia de </w:t>
      </w:r>
      <w:r w:rsidRPr="00107A4E">
        <w:rPr>
          <w:rFonts w:ascii="Times New Roman" w:eastAsia="Times New Roman" w:hAnsi="Times New Roman" w:cs="Times New Roman"/>
          <w:sz w:val="24"/>
          <w:szCs w:val="32"/>
          <w:lang w:val="es-ES"/>
        </w:rPr>
        <w:lastRenderedPageBreak/>
        <w:t>un incidente de ciberdefensa en el entorno real.</w:t>
      </w:r>
    </w:p>
    <w:p w14:paraId="59012F2A" w14:textId="77777777" w:rsidR="00A111E0" w:rsidRPr="00AD7E32" w:rsidRDefault="00A111E0" w:rsidP="00AD7E32">
      <w:pPr>
        <w:spacing w:after="120" w:line="360" w:lineRule="auto"/>
        <w:ind w:firstLine="708"/>
        <w:jc w:val="both"/>
        <w:rPr>
          <w:rFonts w:ascii="Times New Roman" w:eastAsia="Times New Roman" w:hAnsi="Times New Roman" w:cs="Times New Roman"/>
          <w:sz w:val="24"/>
          <w:szCs w:val="32"/>
          <w:lang w:val="es-ES"/>
        </w:rPr>
      </w:pPr>
    </w:p>
    <w:p w14:paraId="3F918AE6" w14:textId="57A9E5B2" w:rsidR="00190067" w:rsidRPr="003D7F57" w:rsidRDefault="00BE6D1A" w:rsidP="003D7F57">
      <w:pPr>
        <w:pStyle w:val="Ttulo2"/>
        <w:numPr>
          <w:ilvl w:val="1"/>
          <w:numId w:val="6"/>
        </w:numPr>
        <w:spacing w:line="360" w:lineRule="auto"/>
        <w:jc w:val="both"/>
        <w:rPr>
          <w:szCs w:val="24"/>
          <w:lang w:val="es-HN"/>
        </w:rPr>
      </w:pPr>
      <w:bookmarkStart w:id="59" w:name="_Toc237816543"/>
      <w:r w:rsidRPr="003D7F57">
        <w:rPr>
          <w:szCs w:val="24"/>
          <w:lang w:val="es-HN"/>
        </w:rPr>
        <w:t>CONCEPTUALIZACIÓN</w:t>
      </w:r>
      <w:bookmarkEnd w:id="59"/>
    </w:p>
    <w:p w14:paraId="3625A0EB" w14:textId="538604E2" w:rsidR="00107A4E" w:rsidRPr="00107A4E" w:rsidRDefault="00107A4E" w:rsidP="00107A4E">
      <w:pPr>
        <w:pStyle w:val="TextoPrincipal"/>
        <w:spacing w:line="360" w:lineRule="auto"/>
        <w:jc w:val="left"/>
        <w:rPr>
          <w:lang w:val="pt-BR"/>
        </w:rPr>
      </w:pPr>
      <w:bookmarkStart w:id="60" w:name="_Toc474331184"/>
      <w:bookmarkStart w:id="61" w:name="_Toc474331383"/>
      <w:r w:rsidRPr="00107A4E">
        <w:rPr>
          <w:lang w:val="pt-BR"/>
        </w:rPr>
        <w:t>Para establecer el soporte semántico e interpretativo de esta investigación, la construcción del marco conceptual aborda la evolución dinámica y el consenso actual de los constructos centrales, superando la estructura de un glosario pasivo de términos.</w:t>
      </w:r>
    </w:p>
    <w:p w14:paraId="448B8687" w14:textId="2DFC1F5F" w:rsidR="00107A4E" w:rsidRPr="00107A4E" w:rsidRDefault="00107A4E" w:rsidP="00107A4E">
      <w:pPr>
        <w:pStyle w:val="TextoPrincipal"/>
        <w:spacing w:line="360" w:lineRule="auto"/>
        <w:jc w:val="left"/>
        <w:rPr>
          <w:lang w:val="pt-BR"/>
        </w:rPr>
      </w:pPr>
      <w:r w:rsidRPr="00107A4E">
        <w:rPr>
          <w:lang w:val="pt-BR"/>
        </w:rPr>
        <w:t xml:space="preserve">El concepto de Inteligencia de Amenazas Cibernéticas (CTI) Táctica ha evolucionado significativamente desde la recolección estática y reactiva de firmas atómicas (como direcciones IP o hashes de malware) hacia el modelado conductual abstracto del adversario. Bajo la perspectiva actual de </w:t>
      </w:r>
      <w:r>
        <w:rPr>
          <w:lang w:val="pt-BR"/>
        </w:rPr>
        <w:fldChar w:fldCharType="begin"/>
      </w:r>
      <w:r w:rsidR="00430F48">
        <w:rPr>
          <w:lang w:val="pt-BR"/>
        </w:rPr>
        <w:instrText xml:space="preserve"> ADDIN ZOTERO_ITEM CSL_CITATION {"citationID":"eROum5Aq","properties":{"unsorted":false,"formattedCitation":"(Villal\\uc0\\u243{}n Huerta, 2023)","plainCitation":"(Villalón Huerta, 2023)","noteIndex":0},"citationItems":[{"id":15,"uris":["http://zotero.org/users/local/lp9Qn9sP/items/JZSH746M","http://zotero.org/users/12091903/items/JZSH746M"],"itemData":{"id":15,"type":"thesis","DOI":"10.4995/Thesis/10251/193855","genre":"phdthesis","publisher":"Universitat Politècnica de València","publisher-place":"Valencia (Spain)","title":"Modeling of Advanced Threat Actors: Characterization, Categorization and Detection","title-short":"Modeling of Advanced Threat Actors","URL":"https://riunet.upv.es/handle/10251/193855","author":[{"family":"Villalón Huerta","given":"Antonio"}],"accessed":{"date-parts":[["2026",6,4]]},"issued":{"date-parts":[["2023",5,5]]}}}],"schema":"https://github.com/citation-style-language/schema/raw/master/csl-citation.json"} </w:instrText>
      </w:r>
      <w:r>
        <w:rPr>
          <w:lang w:val="pt-BR"/>
        </w:rPr>
        <w:fldChar w:fldCharType="separate"/>
      </w:r>
      <w:r w:rsidRPr="00107A4E">
        <w:t>(Villalón Huerta, 2023)</w:t>
      </w:r>
      <w:r>
        <w:rPr>
          <w:lang w:val="pt-BR"/>
        </w:rPr>
        <w:fldChar w:fldCharType="end"/>
      </w:r>
      <w:r>
        <w:rPr>
          <w:lang w:val="pt-BR"/>
        </w:rPr>
        <w:t xml:space="preserve"> </w:t>
      </w:r>
      <w:r w:rsidRPr="00107A4E">
        <w:rPr>
          <w:lang w:val="pt-BR"/>
        </w:rPr>
        <w:t>y la revisión sistemática, el consenso de la comunidad científica dictamina que la ciberinteligencia táctica debe fundamentarse en la categorización de Tácticas, Técnicas y Procedimientos (TTPs) a través de marcos estructurados como MITRE ATT&amp;CK®. Esta dimensión trasciende los indicadores atómicos tradicionales al concentrarse en capturar las pautas repetibles de comportamiento del atacante, permitiendo interceptar intrusiones avanzadas de forma proactiva con independencia de las herramientas de software mutables que use el adversario.</w:t>
      </w:r>
    </w:p>
    <w:p w14:paraId="2CF88606" w14:textId="6B0D9365" w:rsidR="00107A4E" w:rsidRPr="00107A4E" w:rsidRDefault="00107A4E" w:rsidP="00107A4E">
      <w:pPr>
        <w:pStyle w:val="TextoPrincipal"/>
        <w:spacing w:line="360" w:lineRule="auto"/>
        <w:jc w:val="left"/>
        <w:rPr>
          <w:lang w:val="pt-BR"/>
        </w:rPr>
      </w:pPr>
      <w:r w:rsidRPr="00107A4E">
        <w:rPr>
          <w:lang w:val="pt-BR"/>
        </w:rPr>
        <w:t>De igual forma, la Gobernanza de Datos de Auditoría ha transitado desde un enfoque archivístico de cumplimiento normativo pasivo hacia un control de calidad técnico preventivo dentro de la arquitectura de seguridad. En la actualidad, se define como el conjunto coordinado de políticas, validaciones sintácticas y pipelines algorítmicos aplicados directamente en el origen del dato. Su propósito es certificar la calidad, integridad estructural, completitud y el no repudio de los registros de actividad (logs) emitidos por dispositivos heterogéneos antes de su ingesta en los motores analíticos, neutralizando el ruido sintáctico que propicia desviaciones en el diagnóstico defensivo.</w:t>
      </w:r>
    </w:p>
    <w:p w14:paraId="3CE0AFE5" w14:textId="02DC6E79" w:rsidR="00107A4E" w:rsidRPr="00107A4E" w:rsidRDefault="00107A4E" w:rsidP="00107A4E">
      <w:pPr>
        <w:pStyle w:val="TextoPrincipal"/>
        <w:spacing w:line="360" w:lineRule="auto"/>
        <w:jc w:val="left"/>
        <w:rPr>
          <w:lang w:val="pt-BR"/>
        </w:rPr>
      </w:pPr>
      <w:r w:rsidRPr="00107A4E">
        <w:rPr>
          <w:lang w:val="pt-BR"/>
        </w:rPr>
        <w:t xml:space="preserve">Por su parte, el fenómeno denominado Fatiga de Alertas del SOC se conceptualiza científicamente como la degradación de la capacidad de atención y respuesta cognitiva del analista debido a la sobreexposición a volúmenes masivos de alertas de seguridad redundantes o falsos positivos. Su origen radica en el diseño de reglas de correlación y casos de uso basados en umbrales estáticos y firmas aisladas, omitiendo el contexto de un vector de ataque </w:t>
      </w:r>
      <w:r w:rsidRPr="00107A4E">
        <w:rPr>
          <w:lang w:val="pt-BR"/>
        </w:rPr>
        <w:lastRenderedPageBreak/>
        <w:t>multidimensional, la secuencia conductual de una TTP y el perfil específico del actor que dirige la campaña de intrusión.</w:t>
      </w:r>
    </w:p>
    <w:p w14:paraId="326D0FF5" w14:textId="12C8BCE9" w:rsidR="00107A4E" w:rsidRDefault="00107A4E" w:rsidP="00107A4E">
      <w:pPr>
        <w:pStyle w:val="TextoPrincipal"/>
        <w:spacing w:line="360" w:lineRule="auto"/>
        <w:jc w:val="left"/>
        <w:rPr>
          <w:lang w:val="pt-BR"/>
        </w:rPr>
      </w:pPr>
      <w:r w:rsidRPr="00107A4E">
        <w:rPr>
          <w:lang w:val="pt-BR"/>
        </w:rPr>
        <w:t>Finalmente, las variables de Entorno Geopolítico, Vectores de Ataque y el Nivel de Madurez de Ciberseguridad Local constituyen constructos interdependientes que determinan la probabilidad real de que un sector estratégico sea seleccionado como objetivo prioritario por un adversario. La literatura científica moderna establece que el riesgo no es una probabilidad abstracta global, sino un cálculo condicionado por dinámicas socioeconómicas territoriales, motivaciones de extorsión financiera regionales y el grado de capacidad regulatoria y técnica que posee un país específico para identificar, proteger, detectar y recuperar sus activos esenciales frente a incidentes a gran escala.</w:t>
      </w:r>
    </w:p>
    <w:p w14:paraId="18FD5E91" w14:textId="77777777" w:rsidR="00107A4E" w:rsidRPr="00107A4E" w:rsidRDefault="00107A4E" w:rsidP="00107A4E">
      <w:pPr>
        <w:pStyle w:val="TextoPrincipal"/>
        <w:spacing w:line="360" w:lineRule="auto"/>
        <w:jc w:val="left"/>
        <w:rPr>
          <w:lang w:val="pt-BR"/>
        </w:rPr>
      </w:pPr>
    </w:p>
    <w:p w14:paraId="711E2C47" w14:textId="7C21D459" w:rsidR="001923EF" w:rsidRPr="001923EF" w:rsidRDefault="00BE6D1A" w:rsidP="001923EF">
      <w:pPr>
        <w:pStyle w:val="Ttulo2"/>
        <w:numPr>
          <w:ilvl w:val="1"/>
          <w:numId w:val="6"/>
        </w:numPr>
        <w:spacing w:line="360" w:lineRule="auto"/>
        <w:jc w:val="both"/>
        <w:rPr>
          <w:szCs w:val="24"/>
          <w:lang w:val="es-HN"/>
        </w:rPr>
      </w:pPr>
      <w:bookmarkStart w:id="62" w:name="_Toc237816544"/>
      <w:r w:rsidRPr="003D7F57">
        <w:rPr>
          <w:szCs w:val="24"/>
          <w:lang w:val="es-HN"/>
        </w:rPr>
        <w:t>TEORÍAS DE SUSTENTO</w:t>
      </w:r>
      <w:bookmarkEnd w:id="60"/>
      <w:bookmarkEnd w:id="61"/>
      <w:bookmarkEnd w:id="62"/>
    </w:p>
    <w:p w14:paraId="6B734AE4" w14:textId="780558F7" w:rsidR="000C4902" w:rsidRPr="002B2B91" w:rsidRDefault="005C6751" w:rsidP="002B2B91">
      <w:pPr>
        <w:pStyle w:val="Ttulo2"/>
        <w:numPr>
          <w:ilvl w:val="2"/>
          <w:numId w:val="6"/>
        </w:numPr>
        <w:rPr>
          <w:b w:val="0"/>
          <w:bCs w:val="0"/>
        </w:rPr>
      </w:pPr>
      <w:bookmarkStart w:id="63" w:name="_Toc237816545"/>
      <w:r w:rsidRPr="002B2B91">
        <w:rPr>
          <w:b w:val="0"/>
          <w:bCs w:val="0"/>
        </w:rPr>
        <w:t>BASES TEORICAS</w:t>
      </w:r>
      <w:bookmarkEnd w:id="63"/>
    </w:p>
    <w:p w14:paraId="11DFA494" w14:textId="77777777" w:rsidR="00A111E0" w:rsidRDefault="005C6751" w:rsidP="002B2B91">
      <w:pPr>
        <w:pStyle w:val="TextoPrincipal"/>
        <w:spacing w:line="360" w:lineRule="auto"/>
        <w:rPr>
          <w:lang w:val="pt-BR"/>
        </w:rPr>
      </w:pPr>
      <w:r w:rsidRPr="00107A4E">
        <w:rPr>
          <w:lang w:val="pt-BR"/>
        </w:rPr>
        <w:t>El núcleo metodológico y la innovación profesionalizante de la presente propuesta unifican e interconectan marcos teóricos complementarios estudiados a lo largo de la maestría, aplicándolos articuladamente a una realidad concreta del entorno nacional: la optimización y ciberdefensa de las infraestructuras críticas y sectores estratégicos de Honduras.</w:t>
      </w:r>
    </w:p>
    <w:p w14:paraId="6A48E8AA" w14:textId="7C92414A" w:rsidR="005C6751" w:rsidRDefault="005C6751" w:rsidP="002B2B91">
      <w:pPr>
        <w:pStyle w:val="TextoPrincipal"/>
        <w:spacing w:line="360" w:lineRule="auto"/>
        <w:rPr>
          <w:lang w:val="pt-BR"/>
        </w:rPr>
      </w:pPr>
      <w:r w:rsidRPr="00107A4E">
        <w:rPr>
          <w:lang w:val="pt-BR"/>
        </w:rPr>
        <w:t xml:space="preserve">En primera instancia, se adopta el Modelo de Riesgo Cuantitativo Orientado al Adversario de </w:t>
      </w:r>
      <w:r>
        <w:rPr>
          <w:lang w:val="pt-BR"/>
        </w:rPr>
        <w:fldChar w:fldCharType="begin"/>
      </w:r>
      <w:r>
        <w:rPr>
          <w:lang w:val="pt-BR"/>
        </w:rPr>
        <w:instrText xml:space="preserve"> ADDIN ZOTERO_ITEM CSL_CITATION {"citationID":"IBvMHj0e","properties":{"unsorted":false,"formattedCitation":"(Ahmed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Pr>
          <w:lang w:val="pt-BR"/>
        </w:rPr>
        <w:fldChar w:fldCharType="separate"/>
      </w:r>
      <w:r w:rsidRPr="00107A4E">
        <w:t>(Ahmed et al., 2022)</w:t>
      </w:r>
      <w:r>
        <w:rPr>
          <w:lang w:val="pt-BR"/>
        </w:rPr>
        <w:fldChar w:fldCharType="end"/>
      </w:r>
      <w:r w:rsidRPr="00107A4E">
        <w:rPr>
          <w:lang w:val="pt-BR"/>
        </w:rPr>
        <w:t>. Esta teoría matemática descarta las evaluaciones cualitativas subjetivas convencionales y las sustituye por ecuaciones probabilísticas ligadas a Grafos de Ataque dinámicos. El modelo establece que la probabilidad de ocurrencia de una amenaza (LO, Likelihood of Occurrence) es una función directa de las capacidades del atacante parametrizadas geográficamente mediante el Interés de la Industria (II) y el Interés de la Región (RI), adicionando un factor de calibración determinista para entornos reales corporativos expresado en la ecuación:</w:t>
      </w:r>
    </w:p>
    <w:p w14:paraId="0A12C0FD" w14:textId="77777777" w:rsidR="005C6751" w:rsidRPr="00430F48" w:rsidRDefault="005C6751" w:rsidP="005C6751">
      <w:pPr>
        <w:pStyle w:val="TextoPrincipal"/>
        <w:spacing w:line="360" w:lineRule="auto"/>
        <w:rPr>
          <w:rFonts w:eastAsiaTheme="minorEastAsia"/>
          <w:lang w:val="pt-BR"/>
        </w:rPr>
      </w:pPr>
      <m:oMathPara>
        <m:oMath>
          <m:r>
            <w:rPr>
              <w:rFonts w:ascii="Cambria Math" w:hAnsi="Cambria Math"/>
              <w:lang w:val="pt-BR"/>
            </w:rPr>
            <m:t>LO=II+RI+0.2</m:t>
          </m:r>
        </m:oMath>
      </m:oMathPara>
    </w:p>
    <w:p w14:paraId="0C826DB9" w14:textId="77777777" w:rsidR="005C6751" w:rsidRDefault="005C6751" w:rsidP="002B2B91">
      <w:pPr>
        <w:pStyle w:val="TextoPrincipal"/>
        <w:spacing w:line="360" w:lineRule="auto"/>
        <w:rPr>
          <w:lang w:val="pt-BR"/>
        </w:rPr>
      </w:pPr>
      <w:r w:rsidRPr="00430F48">
        <w:rPr>
          <w:lang w:val="pt-BR"/>
        </w:rPr>
        <w:t>Este cálculo se intercepta analíticamente con la trayectoria táctica del adversario para predecir el tiempo de compromiso del activo. Esta investigación aplica formalmente dicha matemática ejecutando su calibración adaptativa para Honduras, asignando pesos específicos a II y RI según el perfil de riesgo de los sectores nacionales de la Banca, Energía y Gobierno.</w:t>
      </w:r>
    </w:p>
    <w:p w14:paraId="02B81473" w14:textId="77777777" w:rsidR="005C6751" w:rsidRDefault="005C6751" w:rsidP="002B2B91">
      <w:pPr>
        <w:pStyle w:val="TextoPrincipal"/>
        <w:spacing w:line="360" w:lineRule="auto"/>
        <w:rPr>
          <w:lang w:val="pt-BR"/>
        </w:rPr>
      </w:pPr>
      <w:r w:rsidRPr="00430F48">
        <w:rPr>
          <w:lang w:val="pt-BR"/>
        </w:rPr>
        <w:lastRenderedPageBreak/>
        <w:t xml:space="preserve">La segunda teoría de soporte es el marco arquitectónico de Arquitectura Zero Trust (ZTA), normado internacionalmente por la publicación especial NIST SP 800-207 </w:t>
      </w:r>
      <w:r>
        <w:rPr>
          <w:lang w:val="pt-BR"/>
        </w:rPr>
        <w:fldChar w:fldCharType="begin"/>
      </w:r>
      <w:r>
        <w:rPr>
          <w:lang w:val="pt-BR"/>
        </w:rPr>
        <w:instrText xml:space="preserve"> ADDIN ZOTERO_ITEM CSL_CITATION {"citationID":"C1kCQzDN","properties":{"unsorted":false,"formattedCitation":"(Rose et\\uc0\\u160{}al., 2020)","plainCitation":"(Rose et al., 2020)","noteIndex":0},"citationItems":[{"id":26,"uris":["http://zotero.org/users/12091903/items/7IJ95WDH"],"itemData":{"id":26,"type":"report","abstract":"Zero trust (ZT) is the term for an evolving set of cybersecurity paradigms that move defenses from static, network-based perimeters to focus on users, assets, and resources. A zero trust architecture (ZTA) uses zero trust principles to plan industrial and enterprise infrastructure and workflows. Zero trust assumes there is no implicit trust granted to assets or user accounts based solely on their physical or network location (i.e., local area networks versus the internet) or based on asset ownership (enterprise or personally owned). Authentication and authorization (both subject and device) are discrete functions performed before a session to an enterprise resource is established. Zero trust is a response to enterprise network trends that include remote users, bring your own device (BYOD), and cloud-based assets that are not located within an enterprise-owned network boundary. Zero trust focuses on protecting resources (assets, services, workflows, network accounts, etc.), not network...","DOI":"10.6028/NIST.SP.800-207","language":"en","note":"DOI: 10.6028/NIST.SP.800-207","number":"NIST Special Publication (SP) 800-207","publisher":"National Institute of Standards and Technology","source":"csrc.nist.gov","title":"Zero Trust Architecture","URL":"https://csrc.nist.gov/pubs/sp/800/207/final","author":[{"family":"Rose","given":"Scott"},{"family":"Borchert","given":"Oliver"},{"family":"Mitchell","given":"Stu"},{"family":"Connelly","given":"Sean"}],"accessed":{"date-parts":[["2026",6,17]]},"issued":{"date-parts":[["2020",8,11]]}}}],"schema":"https://github.com/citation-style-language/schema/raw/master/csl-citation.json"} </w:instrText>
      </w:r>
      <w:r>
        <w:rPr>
          <w:lang w:val="pt-BR"/>
        </w:rPr>
        <w:fldChar w:fldCharType="separate"/>
      </w:r>
      <w:r w:rsidRPr="00430F48">
        <w:t>(Rose et al., 2020)</w:t>
      </w:r>
      <w:r>
        <w:rPr>
          <w:lang w:val="pt-BR"/>
        </w:rPr>
        <w:fldChar w:fldCharType="end"/>
      </w:r>
      <w:r w:rsidRPr="00430F48">
        <w:rPr>
          <w:lang w:val="pt-BR"/>
        </w:rPr>
        <w:t>. Este enfoque defensivo elimina el principio de confianza implícita basado en la ubicación lógica o perímetro de red, exigiendo una verificación continua, dinámica y explícita de cada sujeto, dispositivo y flujo de datos dentro de la infraestructura. Su operativización mandata que los Motores de Políticas (Policy Engine) responsables de autorizar los accesos y alertamientos analíticos se alimenten de una telemetría ambiental íntegra, continua y de alta fidelidad.</w:t>
      </w:r>
    </w:p>
    <w:p w14:paraId="6AF522C4" w14:textId="77777777" w:rsidR="005C6751" w:rsidRDefault="005C6751" w:rsidP="002B2B91">
      <w:pPr>
        <w:pStyle w:val="TextoPrincipal"/>
        <w:spacing w:line="360" w:lineRule="auto"/>
        <w:rPr>
          <w:lang w:val="pt-BR"/>
        </w:rPr>
      </w:pPr>
      <w:r w:rsidRPr="00430F48">
        <w:rPr>
          <w:lang w:val="pt-BR"/>
        </w:rPr>
        <w:t>Finalmente, se incorpora el Marco de Riesgo Técnico-Cultural</w:t>
      </w:r>
      <w:r>
        <w:rPr>
          <w:lang w:val="pt-BR"/>
        </w:rPr>
        <w:t xml:space="preserve"> </w:t>
      </w:r>
      <w:r>
        <w:rPr>
          <w:lang w:val="pt-BR"/>
        </w:rPr>
        <w:fldChar w:fldCharType="begin"/>
      </w:r>
      <w:r>
        <w:rPr>
          <w:lang w:val="pt-BR"/>
        </w:rPr>
        <w:instrText xml:space="preserve"> ADDIN ZOTERO_ITEM CSL_CITATION {"citationID":"jWqqf4la","properties":{"unsorted":false,"formattedCitation":"(Georgiadou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Pr>
          <w:lang w:val="pt-BR"/>
        </w:rPr>
        <w:fldChar w:fldCharType="separate"/>
      </w:r>
      <w:r w:rsidRPr="00430F48">
        <w:t>(Georgiadou et al., 2021)</w:t>
      </w:r>
      <w:r>
        <w:rPr>
          <w:lang w:val="pt-BR"/>
        </w:rPr>
        <w:fldChar w:fldCharType="end"/>
      </w:r>
      <w:r w:rsidRPr="00430F48">
        <w:rPr>
          <w:lang w:val="pt-BR"/>
        </w:rPr>
        <w:t>. Este enfoque postula que la vulnerabilidad de las redes de infraestructuras críticas, especialmente en entornos donde convergen tecnologías de la información (TI) y tecnologías de operación (OT), está fuertemente ligada a variables organizacionales y operativas. Explica cómo las deficiencias analíticas y la falta de correlación contextual facilitan que los atacantes ejecuten técnicas de evasión avanzada como Controls Override (manipulación o borrado de bitácoras) para saltar lateralmente hacia sistemas industriales y SCADA aprovechando la distracción analítica.</w:t>
      </w:r>
    </w:p>
    <w:p w14:paraId="5943B2BD" w14:textId="77777777" w:rsidR="005C6751" w:rsidRDefault="005C6751" w:rsidP="002B2B91">
      <w:pPr>
        <w:pStyle w:val="TextoPrincipal"/>
        <w:spacing w:line="360" w:lineRule="auto"/>
        <w:rPr>
          <w:lang w:val="pt-BR"/>
        </w:rPr>
      </w:pPr>
      <w:r w:rsidRPr="00430F48">
        <w:rPr>
          <w:lang w:val="pt-BR"/>
        </w:rPr>
        <w:t>Articulación Coherente de las Metodologías: La pertinencia de esta unión reside en la codependencia técnica de los marcos. El algoritmo predictivo de CTI de Ahmed et al. (2022) colapsará y emitirá falsos positivos si procesa datos ruidosos, corruptos o alterados por técnicas de evasión, cumpliendo el axioma de ingeniería de 'Garbage In, Garbage Out'. Por lo tanto, la metodología de Gobernanza de Datos diseñada bajo los principios Zero Trust de la norma NIST SP 800-207 actúa como el pipeline de control y validación semántica preanalítica que limpia los logs en la fuente de origen antes de su transmisión. Al articular secuencialmente ambos enfoques, se dota a los SOCs hondureños de una telemetría pura, permitiendo que las ecuaciones calibradas de Ahmed calculen con precisión matemática cuál actor representa el riesgo más alto e inmediato, reduciendo drásticamente la fatiga de alertas y optimizando los recursos del país.</w:t>
      </w:r>
    </w:p>
    <w:p w14:paraId="664A809F" w14:textId="77777777" w:rsidR="005C6751" w:rsidRPr="005C6751" w:rsidRDefault="005C6751" w:rsidP="005C6751">
      <w:pPr>
        <w:pStyle w:val="TextoPrincipal"/>
      </w:pPr>
    </w:p>
    <w:p w14:paraId="4923E692" w14:textId="2619B4C6" w:rsidR="005C6751" w:rsidRDefault="005C6751" w:rsidP="001F684A">
      <w:pPr>
        <w:pStyle w:val="TextoPrincipal"/>
        <w:numPr>
          <w:ilvl w:val="2"/>
          <w:numId w:val="6"/>
        </w:numPr>
      </w:pPr>
      <w:r>
        <w:t>METODOLOGIAS DESARROLLADAS</w:t>
      </w:r>
    </w:p>
    <w:p w14:paraId="618F6DF5" w14:textId="77777777" w:rsidR="001923EF" w:rsidRPr="00430F48" w:rsidRDefault="001923EF" w:rsidP="001923EF">
      <w:pPr>
        <w:pStyle w:val="TextoPrincipal"/>
        <w:spacing w:line="360" w:lineRule="auto"/>
        <w:rPr>
          <w:lang w:val="pt-BR"/>
        </w:rPr>
      </w:pPr>
      <w:r w:rsidRPr="00430F48">
        <w:rPr>
          <w:lang w:val="pt-BR"/>
        </w:rPr>
        <w:t>En el estado del arte de la ciberdefensa se identifican tres enfoques metodológicos alternativos utilizados en procesos de investigación similares, cuyas limitaciones críticas justifican el desarrollo de esta propuesta unificada:</w:t>
      </w:r>
    </w:p>
    <w:p w14:paraId="2A58D5FA" w14:textId="325D6E7F" w:rsidR="001923EF" w:rsidRPr="00A111E0" w:rsidRDefault="001923EF" w:rsidP="00A111E0">
      <w:pPr>
        <w:pStyle w:val="TextoPrincipal"/>
        <w:numPr>
          <w:ilvl w:val="0"/>
          <w:numId w:val="16"/>
        </w:numPr>
        <w:spacing w:line="360" w:lineRule="auto"/>
        <w:rPr>
          <w:lang w:val="pt-BR"/>
        </w:rPr>
      </w:pPr>
      <w:r w:rsidRPr="00430F48">
        <w:rPr>
          <w:lang w:val="pt-BR"/>
        </w:rPr>
        <w:lastRenderedPageBreak/>
        <w:t>Modelado Estocástico Basado en CVSS: Enfoque clásico centrado en la severidad intrínseca y estática de las vulnerabilidades informáticas. Su gran limitación metodológica es que asume un entorno defensivo pasivo, ignorando las capacidades dinámicas del adversario, el historial conductual de sus campañas y el contexto geográfico o sectorial específico de la organización evaluada.</w:t>
      </w:r>
    </w:p>
    <w:p w14:paraId="2D158F1E" w14:textId="77777777" w:rsidR="001923EF" w:rsidRPr="00430F48" w:rsidRDefault="001923EF" w:rsidP="001923EF">
      <w:pPr>
        <w:pStyle w:val="TextoPrincipal"/>
        <w:numPr>
          <w:ilvl w:val="0"/>
          <w:numId w:val="16"/>
        </w:numPr>
        <w:spacing w:line="360" w:lineRule="auto"/>
        <w:rPr>
          <w:lang w:val="pt-BR"/>
        </w:rPr>
      </w:pPr>
      <w:r w:rsidRPr="00430F48">
        <w:rPr>
          <w:lang w:val="pt-BR"/>
        </w:rPr>
        <w:t>Mapeo Automatizado mediante Procesamiento de Lenguaje Natural (NLP): Metodologías de vanguardia emplean modelos de aprendizaje automático e inteligencia artificial para extraer TTPs a partir de reportes de CTI en texto libre crudo. A pesar de su innovación algorítmica, padecen el denominado Supuesto de Ingesta Ideal, pues su precisión analítica decae exponencialmente si las fuentes de telemetría y logs de auditoría originales del SOC de destino contienen ruido estructural, duplicidades sintácticas o incompatibilidades de formato.</w:t>
      </w:r>
    </w:p>
    <w:p w14:paraId="2F204DB0" w14:textId="77777777" w:rsidR="001923EF" w:rsidRPr="00430F48" w:rsidRDefault="001923EF" w:rsidP="001923EF">
      <w:pPr>
        <w:pStyle w:val="TextoPrincipal"/>
        <w:numPr>
          <w:ilvl w:val="0"/>
          <w:numId w:val="16"/>
        </w:numPr>
        <w:spacing w:line="360" w:lineRule="auto"/>
        <w:rPr>
          <w:lang w:val="pt-BR"/>
        </w:rPr>
      </w:pPr>
      <w:r w:rsidRPr="00430F48">
        <w:rPr>
          <w:lang w:val="pt-BR"/>
        </w:rPr>
        <w:t>Gráficos de Conocimiento Defensivo (MITRE D3FEND™): Enfoques orientados a estructurar de manera semántica las contramedidas técnicas de ingeniería defensiva (como el engaño, el aislamiento o el análisis de linaje de procesos). Si bien organizan de manera excelente la matriz de respuestas frente a MITRE ATT&amp;CK®, carecen de ecuaciones probabilísticas dinámicas para priorizar de forma predictiva qué contramedidas desplegar primero en entornos operativos con recursos financieros y humanos altamente restrictivos.</w:t>
      </w:r>
    </w:p>
    <w:p w14:paraId="05511FF9" w14:textId="77777777" w:rsidR="001923EF" w:rsidRPr="00430F48" w:rsidRDefault="001923EF" w:rsidP="001923EF">
      <w:pPr>
        <w:pStyle w:val="TextoPrincipal"/>
        <w:spacing w:line="360" w:lineRule="auto"/>
        <w:rPr>
          <w:lang w:val="pt-BR"/>
        </w:rPr>
      </w:pPr>
    </w:p>
    <w:p w14:paraId="2BFB014C" w14:textId="14444E6E" w:rsidR="001923EF" w:rsidRDefault="001923EF" w:rsidP="001923EF">
      <w:pPr>
        <w:pStyle w:val="TextoPrincipal"/>
        <w:ind w:firstLine="0"/>
        <w:rPr>
          <w:lang w:val="pt-BR"/>
        </w:rPr>
      </w:pPr>
      <w:r w:rsidRPr="00430F48">
        <w:rPr>
          <w:lang w:val="pt-BR"/>
        </w:rPr>
        <w:t>Este análisis crítico del estado del arte revela la Brecha de Investigación (Research Gap): la ausencia de un marco metodológico híbrido que unifique las ecuaciones predictivas de riesgo geopolítico (CTI táctica) con pipelines estrictos de gobernanza de datos para la normalización, validación semántica y limpieza de registros lógicos directamente en la fuente de origen dentro de los Centros de Operaciones de Seguridad de economías emergentes.</w:t>
      </w:r>
    </w:p>
    <w:p w14:paraId="0E9AAA78" w14:textId="77777777" w:rsidR="001923EF" w:rsidRDefault="001923EF" w:rsidP="001923EF">
      <w:pPr>
        <w:pStyle w:val="TextoPrincipal"/>
        <w:ind w:firstLine="0"/>
      </w:pPr>
    </w:p>
    <w:p w14:paraId="5DDD86FB" w14:textId="07D81611" w:rsidR="001923EF" w:rsidRPr="005C6751" w:rsidRDefault="001923EF" w:rsidP="001F684A">
      <w:pPr>
        <w:pStyle w:val="TextoPrincipal"/>
        <w:numPr>
          <w:ilvl w:val="2"/>
          <w:numId w:val="6"/>
        </w:numPr>
      </w:pPr>
      <w:r>
        <w:t>INSTRUMENTOS UTILIZADOS</w:t>
      </w:r>
    </w:p>
    <w:p w14:paraId="144B3F7F" w14:textId="4564BC54" w:rsidR="00002607" w:rsidRDefault="00B9635E" w:rsidP="00B9635E">
      <w:pPr>
        <w:pStyle w:val="TextoPrincipal"/>
        <w:ind w:firstLine="360"/>
        <w:rPr>
          <w:lang w:val="en-US"/>
        </w:rPr>
      </w:pPr>
      <w:r w:rsidRPr="00B9635E">
        <w:rPr>
          <w:lang w:val="en-US"/>
        </w:rPr>
        <w:t xml:space="preserve">La operativización de los modelos y metodologías analizados en la literatura científica previa </w:t>
      </w:r>
      <w:r w:rsidRPr="00B9635E">
        <w:rPr>
          <w:lang w:val="en-US"/>
        </w:rPr>
        <w:lastRenderedPageBreak/>
        <w:t xml:space="preserve">evidencia el empleo de instrumentos técnicos específicos que sirven como marcos de referencia instrumental para la presente investigación. </w:t>
      </w:r>
    </w:p>
    <w:p w14:paraId="1E59A416" w14:textId="61631CBF" w:rsidR="00A111E0" w:rsidRPr="00A111E0" w:rsidRDefault="00A111E0" w:rsidP="00A111E0">
      <w:pPr>
        <w:pStyle w:val="TextoPrincipal"/>
        <w:numPr>
          <w:ilvl w:val="0"/>
          <w:numId w:val="33"/>
        </w:numPr>
        <w:rPr>
          <w:lang w:val="en-US"/>
        </w:rPr>
      </w:pPr>
      <w:r w:rsidRPr="00A111E0">
        <w:rPr>
          <w:lang w:val="en-US"/>
        </w:rPr>
        <w:t>Matrices de Comportamiento Adversario MITRE ATT&amp;CK®: Empleando de forma unificada las matrices conductuales de Enterprise e ICS (Sistemas de Control Industrial) como un instrumento taxonómico granular para mapear las tácticas del atacante en entornos híbridos y rastrear la progresión de movimientos laterales.</w:t>
      </w:r>
    </w:p>
    <w:p w14:paraId="6FF89736" w14:textId="40A8DFC2" w:rsidR="00A111E0" w:rsidRPr="00A111E0" w:rsidRDefault="00A111E0" w:rsidP="00A111E0">
      <w:pPr>
        <w:pStyle w:val="TextoPrincipal"/>
        <w:numPr>
          <w:ilvl w:val="0"/>
          <w:numId w:val="33"/>
        </w:numPr>
        <w:rPr>
          <w:lang w:val="en-US"/>
        </w:rPr>
      </w:pPr>
      <w:r w:rsidRPr="00A111E0">
        <w:rPr>
          <w:lang w:val="en-US"/>
        </w:rPr>
        <w:t>Algoritmos de Normalización en Tiempo Real de Gerhards (2016): Utilizando estructuras de clasificación basadas en Grafos Acíclicos Dirigidos (PDAG) en lugar de expresiones regulares tradicionales. Este instrumento de software es el que permite procesar masivamente mensajes de logs heterogéneos bajo condiciones de cargas operativas masivas sin introducir latencia o retrasos en el motor de ingesta del SIEM.</w:t>
      </w:r>
    </w:p>
    <w:p w14:paraId="577D1082" w14:textId="2D289CA1" w:rsidR="00A111E0" w:rsidRPr="00A111E0" w:rsidRDefault="00A111E0" w:rsidP="00A111E0">
      <w:pPr>
        <w:pStyle w:val="TextoPrincipal"/>
        <w:numPr>
          <w:ilvl w:val="0"/>
          <w:numId w:val="33"/>
        </w:numPr>
        <w:rPr>
          <w:lang w:val="en-US"/>
        </w:rPr>
      </w:pPr>
      <w:r w:rsidRPr="00A111E0">
        <w:rPr>
          <w:lang w:val="en-US"/>
        </w:rPr>
        <w:t>Instrumentos de Control Temporal y Enrutamiento: Mediante motores de enrutamiento avanzado (syslog-ng) e instrumentos de monitoreo temporal de eventos basados en la inyección de mensajes tipo heartbeat (latidos de estado temporales) validados en los principios de motores como VTEC de AMD o PROID. Estos instrumentos de software permiten aislar el ruido de los eventos benignos del sistema y alertar de forma automatizada sobre la interrupción u opacidad de los flujos de datos debida a técnicas de evasión del intruso.</w:t>
      </w:r>
    </w:p>
    <w:p w14:paraId="56B01ABD" w14:textId="77777777" w:rsidR="00AD7E32" w:rsidRPr="003D7F57" w:rsidRDefault="00AD7E32" w:rsidP="00B9635E">
      <w:pPr>
        <w:pStyle w:val="TextoPrincipal"/>
        <w:ind w:firstLine="360"/>
        <w:rPr>
          <w:lang w:val="pt-BR"/>
        </w:rPr>
      </w:pPr>
    </w:p>
    <w:p w14:paraId="365F4C87" w14:textId="210B613B" w:rsidR="00002607" w:rsidRDefault="00A871DB" w:rsidP="001923EF">
      <w:pPr>
        <w:pStyle w:val="Ttulo2"/>
        <w:numPr>
          <w:ilvl w:val="1"/>
          <w:numId w:val="6"/>
        </w:numPr>
        <w:spacing w:line="360" w:lineRule="auto"/>
        <w:jc w:val="both"/>
        <w:rPr>
          <w:szCs w:val="24"/>
          <w:lang w:val="es-HN"/>
        </w:rPr>
      </w:pPr>
      <w:bookmarkStart w:id="64" w:name="_Toc237816546"/>
      <w:r w:rsidRPr="003D7F57">
        <w:rPr>
          <w:szCs w:val="24"/>
          <w:lang w:val="es-HN"/>
        </w:rPr>
        <w:t>MARCO LEGAL</w:t>
      </w:r>
      <w:bookmarkEnd w:id="64"/>
    </w:p>
    <w:p w14:paraId="118E525D" w14:textId="21945742" w:rsidR="00002607" w:rsidRPr="00002607" w:rsidRDefault="00002607" w:rsidP="00002607">
      <w:pPr>
        <w:widowControl/>
        <w:spacing w:after="160" w:line="360" w:lineRule="auto"/>
        <w:ind w:firstLine="708"/>
        <w:jc w:val="both"/>
        <w:rPr>
          <w:rFonts w:ascii="Times New Roman" w:hAnsi="Times New Roman" w:cs="Times New Roman"/>
          <w:sz w:val="24"/>
          <w:szCs w:val="24"/>
          <w:lang w:val="es-HN"/>
        </w:rPr>
      </w:pPr>
      <w:r w:rsidRPr="00002607">
        <w:rPr>
          <w:rFonts w:ascii="Times New Roman" w:hAnsi="Times New Roman" w:cs="Times New Roman"/>
          <w:sz w:val="24"/>
          <w:szCs w:val="24"/>
          <w:lang w:val="es-HN"/>
        </w:rPr>
        <w:t xml:space="preserve">El desarrollo y la futura implementación de la metodología propuesto interactúan directamente con un estricto ecosistema regulatorio y de cumplimiento sectorial (Compliance) </w:t>
      </w:r>
      <w:r w:rsidRPr="00002607">
        <w:rPr>
          <w:rFonts w:ascii="Times New Roman" w:hAnsi="Times New Roman" w:cs="Times New Roman"/>
          <w:sz w:val="24"/>
          <w:szCs w:val="24"/>
          <w:lang w:val="es-HN"/>
        </w:rPr>
        <w:lastRenderedPageBreak/>
        <w:t>aplicable en la República de Honduras, obligando a las organizaciones a transicionar desde auditorías manuales reactivas hacia controles de ingeniería continuos.</w:t>
      </w:r>
    </w:p>
    <w:p w14:paraId="1A49E001" w14:textId="23968007" w:rsidR="00002607" w:rsidRDefault="00002607" w:rsidP="001923EF">
      <w:pPr>
        <w:pStyle w:val="TextoPrincipal"/>
        <w:numPr>
          <w:ilvl w:val="2"/>
          <w:numId w:val="6"/>
        </w:numPr>
      </w:pPr>
      <w:r w:rsidRPr="00002607">
        <w:t>Marco Regulatorio Nacional</w:t>
      </w:r>
      <w:r>
        <w:t xml:space="preserve"> </w:t>
      </w:r>
    </w:p>
    <w:p w14:paraId="6569B780" w14:textId="067FA025" w:rsidR="00002607" w:rsidRDefault="00002607" w:rsidP="00002607">
      <w:pPr>
        <w:pStyle w:val="TextoPrincipal"/>
        <w:ind w:left="720" w:firstLine="0"/>
      </w:pPr>
      <w:r w:rsidRPr="00002607">
        <w:t>Normas para la Gestión del Riesgo Tecnológico de la CNBS (Resolución GE No. 342/2018, Artículo 21): Emitida por la Comisión Nacional de Bancos y Seguros, esta normativa posee fuerza de ley y es de cumplimiento obligatorio para todas las instituciones del sistema financiero, asegurador y de pensiones que operan en Honduras. El Artículo 21 dictamina de forma mandatoria la creación, mantenimiento y custodia inalterable de Pistas de Auditoría (Logs) detalladas para registrar cualquier acceso, modificación o transacción lógica en las plataformas y servicios críticos del negocio. En el escenario analizado en esta investigación, la "fatiga de alertas" provocada por el ruido semántico de los registros degradados genera ceguera operativa, haciendo que el SOC pase por alto anomalías reales. Esto sitúa a las entidades en una posición de incumplimiento legal latente ante el ente regulador, exponiéndolas a severas sanciones punitivas y multas económicas. El insumo final de esta tesis —el pipeline de software unificado— automatiza y asegura la legibilidad de estas pistas de auditoría exigidas por el Artículo 21, al tiempo que calibra localmente el algoritmo de riesgo</w:t>
      </w:r>
      <w:r w:rsidR="00220301">
        <w:t xml:space="preserve"> </w:t>
      </w:r>
      <w:r w:rsidR="00220301">
        <w:fldChar w:fldCharType="begin"/>
      </w:r>
      <w:r w:rsidR="00220301">
        <w:instrText xml:space="preserve"> ADDIN ZOTERO_ITEM CSL_CITATION {"citationID":"VRd2EtS2","properties":{"unsorted":false,"formattedCitation":"(Ahmed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sidR="00220301">
        <w:fldChar w:fldCharType="separate"/>
      </w:r>
      <w:r w:rsidR="00220301" w:rsidRPr="00220301">
        <w:t>(Ahmed et al., 2022)</w:t>
      </w:r>
      <w:r w:rsidR="00220301">
        <w:fldChar w:fldCharType="end"/>
      </w:r>
      <w:r w:rsidRPr="00002607">
        <w:t xml:space="preserve"> mediante las variables regionales (RI e II) para proveer la proactividad analítica que la CNBS demanda.</w:t>
      </w:r>
    </w:p>
    <w:p w14:paraId="0F8150D3" w14:textId="2DF9C133" w:rsidR="00220301" w:rsidRPr="00220301" w:rsidRDefault="00220301" w:rsidP="001923EF">
      <w:pPr>
        <w:pStyle w:val="TextoPrincipal"/>
        <w:numPr>
          <w:ilvl w:val="2"/>
          <w:numId w:val="6"/>
        </w:numPr>
      </w:pPr>
      <w:r w:rsidRPr="003677EF">
        <w:rPr>
          <w:lang w:val="es-US"/>
        </w:rPr>
        <w:t>Estándares Internacionales Vinculantes en el Entorno Nacional</w:t>
      </w:r>
    </w:p>
    <w:p w14:paraId="6EA527EA" w14:textId="3615B88B" w:rsidR="00220301" w:rsidRPr="00220301" w:rsidRDefault="00220301" w:rsidP="00220301">
      <w:pPr>
        <w:pStyle w:val="Prrafodelista"/>
        <w:widowControl/>
        <w:numPr>
          <w:ilvl w:val="0"/>
          <w:numId w:val="21"/>
        </w:numPr>
        <w:spacing w:after="160" w:line="360" w:lineRule="auto"/>
        <w:jc w:val="both"/>
        <w:rPr>
          <w:rFonts w:ascii="Times New Roman" w:hAnsi="Times New Roman" w:cs="Times New Roman"/>
          <w:sz w:val="24"/>
          <w:szCs w:val="24"/>
          <w:lang w:val="es-HN"/>
        </w:rPr>
      </w:pPr>
      <w:r w:rsidRPr="00220301">
        <w:rPr>
          <w:rFonts w:ascii="Times New Roman" w:hAnsi="Times New Roman" w:cs="Times New Roman"/>
          <w:sz w:val="24"/>
          <w:szCs w:val="24"/>
          <w:lang w:val="es-HN"/>
        </w:rPr>
        <w:t xml:space="preserve">Estándar de Seguridad de Datos de la Industria de Tarjetas de Pago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{"citationID":"gRAsPYuL","properties":{"unsorted":false,"formattedCitation":"({\\i{}Official PCI Security Standards Council Site - Document}, s.\\uc0\\u160{}f.)","plainCitation":"(Official PCI Security Standards Council Site - Document, s. f.)","noteIndex":0},"citationItems":[{"id":25,"uris":["http://zotero.org/users/12091903/items/GD4SZXRM"],"itemData":{"id":25,"type":"webpage","title":"Official PCI Security Standards Council Site - Document","URL":"https://docs-prv.pcisecuritystandards.org/PCI%20DSS/Standard/PCI-DSS-v4_0_1-LA.pdf","accessed":{"date-parts":[["2026",6,17]]}}}],"schema":"https://github.com/citation-style-language/schema/raw/master/csl-citation.json"}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w:t>
      </w:r>
      <w:r w:rsidRPr="003677EF">
        <w:rPr>
          <w:rFonts w:ascii="Times New Roman" w:hAnsi="Times New Roman" w:cs="Times New Roman"/>
          <w:i/>
          <w:iCs/>
          <w:sz w:val="24"/>
          <w:lang w:val="es-US"/>
        </w:rPr>
        <w:t>Official PCI Security Standards Council Site - Document</w:t>
      </w:r>
      <w:r w:rsidRPr="003677EF">
        <w:rPr>
          <w:rFonts w:ascii="Times New Roman" w:hAnsi="Times New Roman" w:cs="Times New Roman"/>
          <w:sz w:val="24"/>
          <w:lang w:val="es-US"/>
        </w:rPr>
        <w:t>, s. f.)</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Este estándar internacional constituye una obligación jurídica en Honduras mediante vínculos contractuales comerciales que condicionan de forma mandatoria la operación de cualquier entidad que procese, almacene o transmita datos de tarjetas de crédito o débito. El Requisito 10 (Rastrear y supervisar </w:t>
      </w:r>
      <w:r w:rsidRPr="00220301">
        <w:rPr>
          <w:rFonts w:ascii="Times New Roman" w:hAnsi="Times New Roman" w:cs="Times New Roman"/>
          <w:sz w:val="24"/>
          <w:szCs w:val="24"/>
          <w:lang w:val="es-HN"/>
        </w:rPr>
        <w:lastRenderedPageBreak/>
        <w:t xml:space="preserve">todos los accesos a los recursos de red y a los datos de los titulares de tarjetas) obliga legalmente a los SOCs organizacionales a centralizar y revisar los logs de seguridad al menos una vez al día. La problemática identificada en este estudio demuestra que la dependencia de feeds globales redundantes expuestos en el Echo Chamber Effect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{"citationID":"0diy9UCP","properties":{"unsorted":false,"formattedCitation":"(Suarez-Roman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(Suarez-Roman et al., 2026)</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satura las consolas analíticas con falsos positivos, haciendo humanamente imposible dicha revisión diaria. El incumplimiento de PCI-DSS faculta a las marcas de tarjetas a revocar de inmediato la licencia de operación de la entidad bancaria, forzando al cese de sus transacciones en el país. El prototipo de software propuesto actúa como un motor de cumplimiento automatizado del Requisito 10, consolidando los flujos masivos de logs en subgrafos limpios de ataque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{"citationID":"O9pVfv0o","properties":{"unsorted":false,"formattedCitation":"(Peng &amp; Zhang, s.\\uc0\\u160{}f.)","plainCitation":"(Peng &amp; Zhang, s. f.)","noteIndex":0},"citationItems":[{"id":3,"uris":["http://zotero.org/users/12091903/items/7ZJNYC5F"],"itemData":{"id":3,"type":"article-journal","abstract":"High-quality labeled log datasets are essential for log-based cyber-security research, such as anomaly detection and forensic analysis. However, such datasets are scarce and generally not publicly accessible. Existing methods for generating labeled log datasets have several limitations: they are laborintensive, require specialized expertise, provide inadequate support for multi-source logs, and produce coarse-grained labels. This paper presents AUTOLABEL, which automates fine-grained log labeling by reducing the labeling problem to obtaining an accurate attack subgraph in a provenance graph. It modifies the environment, applications, and attack tools to generate auxiliary information during attacks. Then, from the resulting audit logs, it builds a provenance graph and leverages the auxiliary information to correlate application and traffic logs with audit logs, identify key attack-related edges, refine the graph to mitigate dependency explosion, and ultimately extract an attack subgraph for precise labeling. Experiments in 29 scenarios, including 25 real CVE vulnerabilities across 12 widely-used applications (spanning 5 programming languages) plus a Sandworm threat simulation by MITRE CTID, show that AUTOLABEL achieves 100% labeling accuracy, substantially reduces manual log-analysis effort, and produces labeled datasets in no more than 96 minutes per scenario. AUTOLABEL has generated over 580 datasets that could be served as benchmarks.","title":"AutoLAbeL: Automated Fine-Grained Log Labeling for Cyber Attack Dataset Generation","author":[{"family":"Peng","given":"Yihao"},{"family":"Zhang","given":"Tongxin"}]}}],"schema":"https://github.com/citation-style-language/schema/raw/master/csl-citation.json"}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(Peng &amp; Zhang, s. f.)</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para interceptar intrusiones dirigidas en tiempo real.</w:t>
      </w:r>
    </w:p>
    <w:p w14:paraId="66C42BA7" w14:textId="77777777" w:rsidR="00220301" w:rsidRDefault="00220301" w:rsidP="00220301">
      <w:pPr>
        <w:pStyle w:val="Prrafodelista"/>
        <w:widowControl/>
        <w:numPr>
          <w:ilvl w:val="0"/>
          <w:numId w:val="21"/>
        </w:numPr>
        <w:spacing w:after="160" w:line="360" w:lineRule="auto"/>
        <w:jc w:val="both"/>
        <w:rPr>
          <w:rFonts w:ascii="Times New Roman" w:hAnsi="Times New Roman" w:cs="Times New Roman"/>
          <w:sz w:val="24"/>
          <w:szCs w:val="24"/>
          <w:lang w:val="es-HN"/>
        </w:rPr>
      </w:pPr>
      <w:r w:rsidRPr="00220301">
        <w:rPr>
          <w:rFonts w:ascii="Times New Roman" w:hAnsi="Times New Roman" w:cs="Times New Roman"/>
          <w:sz w:val="24"/>
          <w:szCs w:val="24"/>
          <w:lang w:val="es-HN"/>
        </w:rPr>
        <w:t>Norma Internacional ISO/IEC 27001:2022 (Controles A.8.10 y A.8.14): Si bien nace como un marco internacional, ISO 27001 se transforma en una exigencia legal de cumplimiento en el entorno hondureño mediante decretos de modernización institucional y pliegos de condiciones obligatorios para licitaciones tecnológicas del Estado y del sector corporativo masivo. El Control A.8.10 (Seguridad en los registros de auditoría) exige que las bitácoras lógicas estén estrictamente protegidas contra la modificación, eliminación o falsificación. Asimismo, el Control A.8.14 (Reducción de vulnerabilidades técnicas) demanda el monitoreo constante ante amenazas emergentes. La fatiga analítica actual impide que las fuentes de telemetría sean verificadas oportunamente en el SIEM, abriendo una brecha donde técnicas de evasión como Controls Override corrompen la evidencia. El pipeline de gobernanza desarrollado bajo los principios de verificación continua de la norma NIST SP 800-207 inspecciona sintácticamente cada log en el origen, proveyendo de manera automatizada la pista matemática inalterable que el auditor de ISO requiere para certificar la infraestructura nacional.</w:t>
      </w:r>
    </w:p>
    <w:p w14:paraId="31CB8108" w14:textId="77777777" w:rsidR="00B9635E" w:rsidRDefault="00B9635E" w:rsidP="00B9635E">
      <w:pPr>
        <w:widowControl/>
        <w:spacing w:after="160" w:line="360" w:lineRule="auto"/>
        <w:jc w:val="both"/>
        <w:rPr>
          <w:rFonts w:ascii="Times New Roman" w:hAnsi="Times New Roman" w:cs="Times New Roman"/>
          <w:sz w:val="24"/>
          <w:szCs w:val="24"/>
          <w:lang w:val="es-HN"/>
        </w:rPr>
      </w:pPr>
    </w:p>
    <w:p w14:paraId="3BBD0AB4" w14:textId="77777777" w:rsidR="00A111E0" w:rsidRDefault="00A111E0" w:rsidP="00B9635E">
      <w:pPr>
        <w:widowControl/>
        <w:spacing w:after="160" w:line="360" w:lineRule="auto"/>
        <w:jc w:val="both"/>
        <w:rPr>
          <w:rFonts w:ascii="Times New Roman" w:hAnsi="Times New Roman" w:cs="Times New Roman"/>
          <w:sz w:val="24"/>
          <w:szCs w:val="24"/>
          <w:lang w:val="es-HN"/>
        </w:rPr>
      </w:pPr>
    </w:p>
    <w:p w14:paraId="0328E1DA" w14:textId="77777777" w:rsidR="00A111E0" w:rsidRDefault="00A111E0" w:rsidP="00B9635E">
      <w:pPr>
        <w:widowControl/>
        <w:spacing w:after="160" w:line="360" w:lineRule="auto"/>
        <w:jc w:val="both"/>
        <w:rPr>
          <w:rFonts w:ascii="Times New Roman" w:hAnsi="Times New Roman" w:cs="Times New Roman"/>
          <w:sz w:val="24"/>
          <w:szCs w:val="24"/>
          <w:lang w:val="es-HN"/>
        </w:rPr>
      </w:pPr>
    </w:p>
    <w:p w14:paraId="3629401A" w14:textId="77777777" w:rsidR="00B9635E" w:rsidRPr="00B9635E" w:rsidRDefault="00B9635E" w:rsidP="00B9635E">
      <w:pPr>
        <w:pStyle w:val="Ttulo1"/>
        <w:spacing w:line="360" w:lineRule="auto"/>
      </w:pPr>
      <w:bookmarkStart w:id="65" w:name="_Toc474331191"/>
      <w:bookmarkStart w:id="66" w:name="_Toc474331390"/>
      <w:bookmarkStart w:id="67" w:name="_Toc132615451"/>
      <w:bookmarkStart w:id="68" w:name="_Toc237816547"/>
      <w:commentRangeStart w:id="69"/>
      <w:r w:rsidRPr="00B9635E">
        <w:lastRenderedPageBreak/>
        <w:t>CAPÍTULO III. METODOLOGÍA</w:t>
      </w:r>
      <w:bookmarkEnd w:id="65"/>
      <w:bookmarkEnd w:id="66"/>
      <w:bookmarkEnd w:id="67"/>
      <w:bookmarkEnd w:id="68"/>
      <w:commentRangeEnd w:id="69"/>
      <w:r w:rsidRPr="00B9635E">
        <w:rPr>
          <w:rStyle w:val="Refdecomentario"/>
          <w:sz w:val="28"/>
          <w:szCs w:val="28"/>
        </w:rPr>
        <w:commentReference w:id="69"/>
      </w:r>
    </w:p>
    <w:p w14:paraId="678CE61B" w14:textId="77777777" w:rsidR="00B9635E" w:rsidRPr="00107429" w:rsidRDefault="00B9635E" w:rsidP="00B9635E">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70" w:name="_Toc130288086"/>
      <w:bookmarkStart w:id="71" w:name="_Toc132615452"/>
      <w:bookmarkStart w:id="72" w:name="_Toc233052019"/>
      <w:bookmarkStart w:id="73" w:name="_Toc474331192"/>
      <w:bookmarkStart w:id="74" w:name="_Toc474331391"/>
      <w:bookmarkStart w:id="75" w:name="_Toc237816548"/>
      <w:bookmarkEnd w:id="70"/>
      <w:bookmarkEnd w:id="71"/>
      <w:bookmarkEnd w:id="72"/>
      <w:bookmarkEnd w:id="75"/>
    </w:p>
    <w:p w14:paraId="236490A6" w14:textId="77777777" w:rsidR="00B9635E" w:rsidRPr="00F560FD" w:rsidRDefault="00B9635E" w:rsidP="00B9635E">
      <w:pPr>
        <w:pStyle w:val="Ttulo2"/>
        <w:numPr>
          <w:ilvl w:val="1"/>
          <w:numId w:val="6"/>
        </w:numPr>
        <w:spacing w:line="360" w:lineRule="auto"/>
        <w:rPr>
          <w:lang w:val="es-HN"/>
        </w:rPr>
      </w:pPr>
      <w:bookmarkStart w:id="76" w:name="_Toc132615453"/>
      <w:bookmarkStart w:id="77" w:name="_Toc237816549"/>
      <w:bookmarkEnd w:id="73"/>
      <w:bookmarkEnd w:id="74"/>
      <w:r w:rsidRPr="00107429">
        <w:rPr>
          <w:lang w:val="es-HN"/>
        </w:rPr>
        <w:t>CONGRUENCIA METODOLÓGICA</w:t>
      </w:r>
      <w:bookmarkEnd w:id="76"/>
      <w:bookmarkEnd w:id="77"/>
    </w:p>
    <w:p w14:paraId="640DE6ED" w14:textId="1DA7DD77" w:rsidR="00B9635E" w:rsidRPr="00B9635E" w:rsidRDefault="00B9635E" w:rsidP="00B9635E">
      <w:pPr>
        <w:pStyle w:val="TextoPrincipal"/>
        <w:spacing w:line="360" w:lineRule="auto"/>
        <w:rPr>
          <w:szCs w:val="32"/>
          <w:lang w:val="es-ES"/>
        </w:rPr>
      </w:pPr>
      <w:r w:rsidRPr="00B9635E">
        <w:rPr>
          <w:szCs w:val="32"/>
          <w:lang w:val="es-ES"/>
        </w:rPr>
        <w:t>En este capítulo se detalla la ruta operativa y procedimental seguida para llevar a la práctica los controles de ingeniería propuestos, justificando científicamente la selección de cada componente técnico. De acuerdo con las exigencias de la investigación aplicada en ciberseguridad, este estudio se desarrolla bajo un enfoque mixto (cuantitativo-cualitativo). La adopción de este enfoque responde a la necesidad de controlar los márgenes de error y maximizar el grado de confiabilidad de la telemetría procesada en el Centro de Operaciones de Seguridad (SOC). El componente cualitativo legítima el modelado taxonómico y conductual de los actores de amenaza mediante la identificación de sus Tácticas, Técnicas y Procedimientos (TTPs) en MITRE ATT&amp;CK®. En contrapartida, el componente cuantitativo es indispensable para parametrizar de forma matemática el riesgo predictivo local mediante ecuaciones de probabilidad de ocurrencia (LO), así como para someter a pruebas estadísticas el rendimiento de las consolas analíticas (Tasa de Falsos Positivos y tiempos de respuesta) tras la aplicación de los algoritmos de gobernanza de logs</w:t>
      </w:r>
      <w:r w:rsidRPr="00107429">
        <w:t>.</w:t>
      </w:r>
    </w:p>
    <w:p w14:paraId="0460FBE6" w14:textId="77777777" w:rsidR="00B9635E" w:rsidRPr="00A871DB" w:rsidRDefault="00B9635E" w:rsidP="00B9635E">
      <w:pPr>
        <w:pStyle w:val="Ttulo2"/>
        <w:numPr>
          <w:ilvl w:val="2"/>
          <w:numId w:val="6"/>
        </w:numPr>
        <w:spacing w:line="360" w:lineRule="auto"/>
        <w:ind w:left="1296"/>
        <w:rPr>
          <w:b w:val="0"/>
          <w:bCs w:val="0"/>
          <w:lang w:val="es-HN"/>
        </w:rPr>
      </w:pPr>
      <w:bookmarkStart w:id="78" w:name="_Toc132615454"/>
      <w:bookmarkStart w:id="79" w:name="_Toc237816550"/>
      <w:r w:rsidRPr="00A871DB">
        <w:rPr>
          <w:b w:val="0"/>
          <w:bCs w:val="0"/>
          <w:lang w:val="es-HN"/>
        </w:rPr>
        <w:t>MATRIZ METODOLÓGICA</w:t>
      </w:r>
      <w:bookmarkEnd w:id="78"/>
      <w:bookmarkEnd w:id="79"/>
    </w:p>
    <w:p w14:paraId="17AC6C51" w14:textId="55C51C46" w:rsidR="00B9635E" w:rsidRDefault="00B9635E" w:rsidP="00B9635E">
      <w:pPr>
        <w:pStyle w:val="TextoPrincipal"/>
        <w:spacing w:line="360" w:lineRule="auto"/>
      </w:pPr>
      <w:r w:rsidRPr="00B9635E">
        <w:rPr>
          <w:color w:val="000000"/>
          <w:lang w:val="en-US"/>
        </w:rPr>
        <w:t>Para garantizar la consistencia analítica interna de la investigación, se establece la alineación directa entre el título del proyecto, el desglose jerárquico de los objetivos y las variables operacionales involucradas</w:t>
      </w:r>
      <w:r>
        <w:t>:</w:t>
      </w:r>
    </w:p>
    <w:p w14:paraId="4A2D7F23" w14:textId="77777777" w:rsidR="00483366" w:rsidRDefault="00483366" w:rsidP="00483366">
      <w:pPr>
        <w:pStyle w:val="TextoPrincipal"/>
        <w:spacing w:line="360" w:lineRule="auto"/>
        <w:ind w:firstLine="0"/>
      </w:pPr>
    </w:p>
    <w:tbl>
      <w:tblPr>
        <w:tblStyle w:val="Tablaconcuadrcula1clara"/>
        <w:tblW w:w="0" w:type="auto"/>
        <w:tblLook w:val="04A0" w:firstRow="1" w:lastRow="0" w:firstColumn="1" w:lastColumn="0" w:noHBand="0" w:noVBand="1"/>
      </w:tblPr>
      <w:tblGrid>
        <w:gridCol w:w="2337"/>
        <w:gridCol w:w="2337"/>
        <w:gridCol w:w="2338"/>
        <w:gridCol w:w="2338"/>
      </w:tblGrid>
      <w:tr w:rsidR="00483366" w14:paraId="77678101" w14:textId="77777777" w:rsidTr="00483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F9FD4A" w14:textId="7867B4A3" w:rsidR="00483366" w:rsidRDefault="00483366" w:rsidP="00483366">
            <w:pPr>
              <w:pStyle w:val="TextoPrincipal"/>
              <w:spacing w:line="360" w:lineRule="auto"/>
              <w:ind w:firstLine="0"/>
              <w:jc w:val="left"/>
            </w:pPr>
            <w:r>
              <w:rPr>
                <w:b w:val="0"/>
                <w:bCs w:val="0"/>
              </w:rPr>
              <w:t>Título de la investigación</w:t>
            </w:r>
          </w:p>
        </w:tc>
        <w:tc>
          <w:tcPr>
            <w:tcW w:w="2337" w:type="dxa"/>
          </w:tcPr>
          <w:p w14:paraId="5D76E45C" w14:textId="68B8C78D"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Objetivos de investigación: General</w:t>
            </w:r>
          </w:p>
        </w:tc>
        <w:tc>
          <w:tcPr>
            <w:tcW w:w="2338" w:type="dxa"/>
          </w:tcPr>
          <w:p w14:paraId="35238D84" w14:textId="5ECC8E7A"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Objetivos de investigación: Específicos</w:t>
            </w:r>
          </w:p>
        </w:tc>
        <w:tc>
          <w:tcPr>
            <w:tcW w:w="2338" w:type="dxa"/>
          </w:tcPr>
          <w:p w14:paraId="2FF8D09A" w14:textId="4D65B8C8"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Variables</w:t>
            </w:r>
          </w:p>
        </w:tc>
      </w:tr>
      <w:tr w:rsidR="00483366" w14:paraId="1CA29145" w14:textId="77777777" w:rsidTr="00483366">
        <w:tc>
          <w:tcPr>
            <w:cnfStyle w:val="001000000000" w:firstRow="0" w:lastRow="0" w:firstColumn="1" w:lastColumn="0" w:oddVBand="0" w:evenVBand="0" w:oddHBand="0" w:evenHBand="0" w:firstRowFirstColumn="0" w:firstRowLastColumn="0" w:lastRowFirstColumn="0" w:lastRowLastColumn="0"/>
            <w:tcW w:w="2337" w:type="dxa"/>
          </w:tcPr>
          <w:p w14:paraId="58CCF421" w14:textId="76E3CFBD" w:rsidR="00483366" w:rsidRPr="00483366" w:rsidRDefault="00483366" w:rsidP="00483366">
            <w:pPr>
              <w:spacing w:line="360" w:lineRule="auto"/>
              <w:rPr>
                <w:rFonts w:ascii="Times New Roman" w:hAnsi="Times New Roman" w:cs="Times New Roman"/>
                <w:b w:val="0"/>
                <w:bCs w:val="0"/>
                <w:sz w:val="24"/>
                <w:szCs w:val="24"/>
                <w:lang w:val="es-ES"/>
              </w:rPr>
            </w:pPr>
            <w:r w:rsidRPr="00483366">
              <w:rPr>
                <w:rFonts w:ascii="Times New Roman" w:hAnsi="Times New Roman" w:cs="Times New Roman"/>
                <w:b w:val="0"/>
                <w:bCs w:val="0"/>
                <w:sz w:val="24"/>
                <w:szCs w:val="24"/>
                <w:lang w:val="es-ES"/>
              </w:rPr>
              <w:t>Metodología De Inteligencia De Amenazas (C</w:t>
            </w:r>
            <w:r>
              <w:rPr>
                <w:rFonts w:ascii="Times New Roman" w:hAnsi="Times New Roman" w:cs="Times New Roman"/>
                <w:b w:val="0"/>
                <w:bCs w:val="0"/>
                <w:sz w:val="24"/>
                <w:szCs w:val="24"/>
                <w:lang w:val="es-ES"/>
              </w:rPr>
              <w:t>TI</w:t>
            </w:r>
            <w:r w:rsidRPr="00483366">
              <w:rPr>
                <w:rFonts w:ascii="Times New Roman" w:hAnsi="Times New Roman" w:cs="Times New Roman"/>
                <w:b w:val="0"/>
                <w:bCs w:val="0"/>
                <w:sz w:val="24"/>
                <w:szCs w:val="24"/>
                <w:lang w:val="es-ES"/>
              </w:rPr>
              <w:t xml:space="preserve">) </w:t>
            </w:r>
            <w:r>
              <w:rPr>
                <w:rFonts w:ascii="Times New Roman" w:hAnsi="Times New Roman" w:cs="Times New Roman"/>
                <w:b w:val="0"/>
                <w:bCs w:val="0"/>
                <w:sz w:val="24"/>
                <w:szCs w:val="24"/>
                <w:lang w:val="es-ES"/>
              </w:rPr>
              <w:t>b</w:t>
            </w:r>
            <w:r w:rsidRPr="00483366">
              <w:rPr>
                <w:rFonts w:ascii="Times New Roman" w:hAnsi="Times New Roman" w:cs="Times New Roman"/>
                <w:b w:val="0"/>
                <w:bCs w:val="0"/>
                <w:sz w:val="24"/>
                <w:szCs w:val="24"/>
                <w:lang w:val="es-ES"/>
              </w:rPr>
              <w:t>asada En Mitre Att&amp;</w:t>
            </w:r>
            <w:r>
              <w:rPr>
                <w:rFonts w:ascii="Times New Roman" w:hAnsi="Times New Roman" w:cs="Times New Roman"/>
                <w:b w:val="0"/>
                <w:bCs w:val="0"/>
                <w:sz w:val="24"/>
                <w:szCs w:val="24"/>
                <w:lang w:val="es-ES"/>
              </w:rPr>
              <w:t>c</w:t>
            </w:r>
            <w:r w:rsidRPr="00483366">
              <w:rPr>
                <w:rFonts w:ascii="Times New Roman" w:hAnsi="Times New Roman" w:cs="Times New Roman"/>
                <w:b w:val="0"/>
                <w:bCs w:val="0"/>
                <w:sz w:val="24"/>
                <w:szCs w:val="24"/>
                <w:lang w:val="es-ES"/>
              </w:rPr>
              <w:t xml:space="preserve">k </w:t>
            </w:r>
            <w:r>
              <w:rPr>
                <w:rFonts w:ascii="Times New Roman" w:hAnsi="Times New Roman" w:cs="Times New Roman"/>
                <w:b w:val="0"/>
                <w:bCs w:val="0"/>
                <w:sz w:val="24"/>
                <w:szCs w:val="24"/>
                <w:lang w:val="es-ES"/>
              </w:rPr>
              <w:t>y</w:t>
            </w:r>
            <w:r w:rsidRPr="00483366">
              <w:rPr>
                <w:rFonts w:ascii="Times New Roman" w:hAnsi="Times New Roman" w:cs="Times New Roman"/>
                <w:b w:val="0"/>
                <w:bCs w:val="0"/>
                <w:sz w:val="24"/>
                <w:szCs w:val="24"/>
                <w:lang w:val="es-ES"/>
              </w:rPr>
              <w:t xml:space="preserve"> Gobernanza </w:t>
            </w:r>
            <w:r w:rsidRPr="00483366">
              <w:rPr>
                <w:rFonts w:ascii="Times New Roman" w:hAnsi="Times New Roman" w:cs="Times New Roman"/>
                <w:b w:val="0"/>
                <w:bCs w:val="0"/>
                <w:sz w:val="24"/>
                <w:szCs w:val="24"/>
                <w:lang w:val="es-ES"/>
              </w:rPr>
              <w:lastRenderedPageBreak/>
              <w:t xml:space="preserve">De Datos </w:t>
            </w:r>
            <w:r>
              <w:rPr>
                <w:rFonts w:ascii="Times New Roman" w:hAnsi="Times New Roman" w:cs="Times New Roman"/>
                <w:b w:val="0"/>
                <w:bCs w:val="0"/>
                <w:sz w:val="24"/>
                <w:szCs w:val="24"/>
                <w:lang w:val="es-ES"/>
              </w:rPr>
              <w:t>p</w:t>
            </w:r>
            <w:r w:rsidRPr="00483366">
              <w:rPr>
                <w:rFonts w:ascii="Times New Roman" w:hAnsi="Times New Roman" w:cs="Times New Roman"/>
                <w:b w:val="0"/>
                <w:bCs w:val="0"/>
                <w:sz w:val="24"/>
                <w:szCs w:val="24"/>
                <w:lang w:val="es-ES"/>
              </w:rPr>
              <w:t xml:space="preserve">ara </w:t>
            </w:r>
            <w:r>
              <w:rPr>
                <w:rFonts w:ascii="Times New Roman" w:hAnsi="Times New Roman" w:cs="Times New Roman"/>
                <w:b w:val="0"/>
                <w:bCs w:val="0"/>
                <w:sz w:val="24"/>
                <w:szCs w:val="24"/>
                <w:lang w:val="es-ES"/>
              </w:rPr>
              <w:t>l</w:t>
            </w:r>
            <w:r w:rsidRPr="00483366">
              <w:rPr>
                <w:rFonts w:ascii="Times New Roman" w:hAnsi="Times New Roman" w:cs="Times New Roman"/>
                <w:b w:val="0"/>
                <w:bCs w:val="0"/>
                <w:sz w:val="24"/>
                <w:szCs w:val="24"/>
                <w:lang w:val="es-ES"/>
              </w:rPr>
              <w:t xml:space="preserve">a Priorización </w:t>
            </w:r>
            <w:r>
              <w:rPr>
                <w:rFonts w:ascii="Times New Roman" w:hAnsi="Times New Roman" w:cs="Times New Roman"/>
                <w:b w:val="0"/>
                <w:bCs w:val="0"/>
                <w:sz w:val="24"/>
                <w:szCs w:val="24"/>
                <w:lang w:val="es-ES"/>
              </w:rPr>
              <w:t>d</w:t>
            </w:r>
            <w:r w:rsidRPr="00483366">
              <w:rPr>
                <w:rFonts w:ascii="Times New Roman" w:hAnsi="Times New Roman" w:cs="Times New Roman"/>
                <w:b w:val="0"/>
                <w:bCs w:val="0"/>
                <w:sz w:val="24"/>
                <w:szCs w:val="24"/>
                <w:lang w:val="es-ES"/>
              </w:rPr>
              <w:t xml:space="preserve">e Actores </w:t>
            </w:r>
            <w:r>
              <w:rPr>
                <w:rFonts w:ascii="Times New Roman" w:hAnsi="Times New Roman" w:cs="Times New Roman"/>
                <w:b w:val="0"/>
                <w:bCs w:val="0"/>
                <w:sz w:val="24"/>
                <w:szCs w:val="24"/>
                <w:lang w:val="es-ES"/>
              </w:rPr>
              <w:t>d</w:t>
            </w:r>
            <w:r w:rsidRPr="00483366">
              <w:rPr>
                <w:rFonts w:ascii="Times New Roman" w:hAnsi="Times New Roman" w:cs="Times New Roman"/>
                <w:b w:val="0"/>
                <w:bCs w:val="0"/>
                <w:sz w:val="24"/>
                <w:szCs w:val="24"/>
                <w:lang w:val="es-ES"/>
              </w:rPr>
              <w:t xml:space="preserve">e Amenaza </w:t>
            </w:r>
            <w:r>
              <w:rPr>
                <w:rFonts w:ascii="Times New Roman" w:hAnsi="Times New Roman" w:cs="Times New Roman"/>
                <w:b w:val="0"/>
                <w:bCs w:val="0"/>
                <w:sz w:val="24"/>
                <w:szCs w:val="24"/>
                <w:lang w:val="es-ES"/>
              </w:rPr>
              <w:t>e</w:t>
            </w:r>
            <w:r w:rsidRPr="00483366">
              <w:rPr>
                <w:rFonts w:ascii="Times New Roman" w:hAnsi="Times New Roman" w:cs="Times New Roman"/>
                <w:b w:val="0"/>
                <w:bCs w:val="0"/>
                <w:sz w:val="24"/>
                <w:szCs w:val="24"/>
                <w:lang w:val="es-ES"/>
              </w:rPr>
              <w:t>n Honduras.</w:t>
            </w:r>
          </w:p>
        </w:tc>
        <w:tc>
          <w:tcPr>
            <w:tcW w:w="2337" w:type="dxa"/>
          </w:tcPr>
          <w:p w14:paraId="49BE7E10" w14:textId="5F0866FB"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83366">
              <w:rPr>
                <w:lang w:val="en-US"/>
              </w:rPr>
              <w:lastRenderedPageBreak/>
              <w:t xml:space="preserve">Desarrollar un framework unificado que integre un pipeline de gobernanza de logs </w:t>
            </w:r>
            <w:r w:rsidRPr="00483366">
              <w:rPr>
                <w:lang w:val="en-US"/>
              </w:rPr>
              <w:lastRenderedPageBreak/>
              <w:t>en origen y un modelo de inteligencia de amenazas adaptado al contexto nacional, para optimizar el rendimiento analítico y mitigar la fatiga de alertas en los SOCs de Honduras.</w:t>
            </w:r>
          </w:p>
        </w:tc>
        <w:tc>
          <w:tcPr>
            <w:tcW w:w="2338" w:type="dxa"/>
          </w:tcPr>
          <w:p w14:paraId="2A66178B" w14:textId="73E24950" w:rsidR="00483366" w:rsidRP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483366">
              <w:rPr>
                <w:b/>
                <w:bCs/>
                <w:lang w:val="es-ES"/>
              </w:rPr>
              <w:lastRenderedPageBreak/>
              <w:t>O1:</w:t>
            </w:r>
            <w:r w:rsidRPr="00483366">
              <w:rPr>
                <w:lang w:val="es-ES"/>
              </w:rPr>
              <w:t xml:space="preserve"> Calibrar los perfiles de amenazas locales para Honduras mediante la parametrización de </w:t>
            </w:r>
            <w:r w:rsidRPr="00483366">
              <w:rPr>
                <w:lang w:val="es-ES"/>
              </w:rPr>
              <w:lastRenderedPageBreak/>
              <w:t>feeds globales de ciberinteligencia táctica.</w:t>
            </w:r>
            <w:r w:rsidRPr="00483366">
              <w:rPr>
                <w:lang w:val="es-ES"/>
              </w:rPr>
              <w:br/>
            </w:r>
          </w:p>
          <w:p w14:paraId="46A66CED" w14:textId="2D0CB3A8" w:rsidR="00483366" w:rsidRP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483366">
              <w:rPr>
                <w:b/>
                <w:bCs/>
                <w:lang w:val="es-ES"/>
              </w:rPr>
              <w:t>O2:</w:t>
            </w:r>
            <w:r w:rsidRPr="00483366">
              <w:rPr>
                <w:lang w:val="es-ES"/>
              </w:rPr>
              <w:t xml:space="preserve"> Diseñar un pipeline automatizado de gobernanza de datos que normalice semánticamente los registros lógicos en la fuente de origen.</w:t>
            </w:r>
            <w:r w:rsidRPr="00483366">
              <w:rPr>
                <w:lang w:val="es-ES"/>
              </w:rPr>
              <w:br/>
            </w:r>
          </w:p>
          <w:p w14:paraId="2BF7111E" w14:textId="5B5508B3" w:rsidR="00483366" w:rsidRP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483366">
              <w:rPr>
                <w:b/>
                <w:bCs/>
                <w:lang w:val="es-ES"/>
              </w:rPr>
              <w:t>O3:</w:t>
            </w:r>
            <w:r w:rsidRPr="00483366">
              <w:rPr>
                <w:lang w:val="es-ES"/>
              </w:rPr>
              <w:t xml:space="preserve"> Evaluar el impacto del framework sobre la fatiga analítica mediante la asignación automatizada de contramedidas tácticas en el SOC.</w:t>
            </w:r>
          </w:p>
        </w:tc>
        <w:tc>
          <w:tcPr>
            <w:tcW w:w="2338" w:type="dxa"/>
          </w:tcPr>
          <w:p w14:paraId="4236370A" w14:textId="58D38DEC"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lastRenderedPageBreak/>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r>
                <w:rPr>
                  <w:rFonts w:ascii="Cambria Math" w:hAnsi="Cambria Math"/>
                  <w:lang w:val="en-US"/>
                </w:rPr>
                <m:t>:</m:t>
              </m:r>
            </m:oMath>
            <w:r>
              <w:rPr>
                <w:rFonts w:eastAsiaTheme="minorEastAsia"/>
                <w:lang w:val="en-US"/>
              </w:rPr>
              <w:t xml:space="preserve"> </w:t>
            </w:r>
            <w:r w:rsidRPr="00483366">
              <w:rPr>
                <w:rFonts w:eastAsiaTheme="minorEastAsia"/>
                <w:lang w:val="es-ES"/>
              </w:rPr>
              <w:t>Mapeo Geopolítico en OpenCTI (Variables RI e II).</w:t>
            </w:r>
          </w:p>
          <w:p w14:paraId="68D35357" w14:textId="77777777"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w:p>
          <w:p w14:paraId="0E312965" w14:textId="216D0C2F"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r>
                <w:rPr>
                  <w:rFonts w:ascii="Cambria Math" w:hAnsi="Cambria Math"/>
                  <w:lang w:val="en-US"/>
                </w:rPr>
                <m:t>:</m:t>
              </m:r>
            </m:oMath>
            <w:r>
              <w:rPr>
                <w:rFonts w:eastAsiaTheme="minorEastAsia"/>
                <w:lang w:val="en-US"/>
              </w:rPr>
              <w:t xml:space="preserve"> </w:t>
            </w:r>
            <w:r w:rsidRPr="00483366">
              <w:rPr>
                <w:rFonts w:eastAsiaTheme="minorEastAsia"/>
                <w:lang w:val="en-US"/>
              </w:rPr>
              <w:t>Nivel de Gobernanza de Datos (Coeficiente de ruido estructural)</w:t>
            </w:r>
            <w:r w:rsidRPr="00483366">
              <w:rPr>
                <w:rFonts w:eastAsiaTheme="minorEastAsia"/>
                <w:lang w:val="es-ES"/>
              </w:rPr>
              <w:t>.</w:t>
            </w:r>
          </w:p>
          <w:p w14:paraId="1788BC08" w14:textId="77777777"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p>
          <w:p w14:paraId="4B9E2ECC" w14:textId="10319370"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e>
              </m:d>
              <m:r>
                <w:rPr>
                  <w:rFonts w:ascii="Cambria Math" w:hAnsi="Cambria Math"/>
                  <w:lang w:val="en-US"/>
                </w:rPr>
                <m:t>:</m:t>
              </m:r>
            </m:oMath>
            <w:r>
              <w:rPr>
                <w:rFonts w:eastAsiaTheme="minorEastAsia"/>
                <w:lang w:val="en-US"/>
              </w:rPr>
              <w:t xml:space="preserve"> </w:t>
            </w:r>
            <w:r w:rsidRPr="00483366">
              <w:rPr>
                <w:rFonts w:eastAsiaTheme="minorEastAsia"/>
                <w:lang w:val="en-US"/>
              </w:rPr>
              <w:t>Mapeo Defensivo en MITRE D3FEND™.</w:t>
            </w:r>
          </w:p>
          <w:p w14:paraId="30B8A82C" w14:textId="77777777"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p>
          <w:p w14:paraId="4058758E" w14:textId="32058C10" w:rsidR="00483366" w:rsidRPr="00483366" w:rsidRDefault="00483366" w:rsidP="00483366">
            <w:pPr>
              <w:pStyle w:val="TextoPrincipal"/>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t>Variable Independiente</w:t>
            </w:r>
            <w:r>
              <w:rPr>
                <w:lang w:val="en-US"/>
              </w:rPr>
              <w:t xml:space="preserve"> </w:t>
            </w:r>
            <m:oMath>
              <m:d>
                <m:dPr>
                  <m:ctrlPr>
                    <w:rPr>
                      <w:rFonts w:ascii="Cambria Math" w:hAnsi="Cambria Math"/>
                      <w:i/>
                      <w:lang w:val="en-US"/>
                    </w:rPr>
                  </m:ctrlPr>
                </m:dPr>
                <m:e>
                  <m:r>
                    <w:rPr>
                      <w:rFonts w:ascii="Cambria Math" w:hAnsi="Cambria Math"/>
                      <w:lang w:val="en-US"/>
                    </w:rPr>
                    <m:t>Y</m:t>
                  </m:r>
                </m:e>
              </m:d>
              <m:r>
                <w:rPr>
                  <w:rFonts w:ascii="Cambria Math" w:hAnsi="Cambria Math"/>
                  <w:lang w:val="en-US"/>
                </w:rPr>
                <m:t>:</m:t>
              </m:r>
            </m:oMath>
            <w:r>
              <w:rPr>
                <w:rFonts w:eastAsiaTheme="minorEastAsia"/>
                <w:lang w:val="en-US"/>
              </w:rPr>
              <w:t xml:space="preserve"> </w:t>
            </w:r>
            <w:r w:rsidRPr="00483366">
              <w:rPr>
                <w:rFonts w:eastAsiaTheme="minorEastAsia"/>
                <w:lang w:val="es-ES"/>
              </w:rPr>
              <w:t>Efectividad operativa y reducción de la fatiga de alertas (TFP, MTTD, MTTR).</w:t>
            </w:r>
          </w:p>
        </w:tc>
      </w:tr>
    </w:tbl>
    <w:p w14:paraId="08A974AF" w14:textId="77777777" w:rsidR="00483366" w:rsidRDefault="00483366" w:rsidP="00483366">
      <w:pPr>
        <w:pStyle w:val="TextoPrincipal"/>
        <w:spacing w:line="360" w:lineRule="auto"/>
        <w:ind w:firstLine="0"/>
      </w:pPr>
    </w:p>
    <w:p w14:paraId="3430FA3C" w14:textId="77777777" w:rsidR="00483366" w:rsidRDefault="00483366" w:rsidP="00483366">
      <w:pPr>
        <w:pStyle w:val="TextoPrincipal"/>
        <w:spacing w:line="360" w:lineRule="auto"/>
        <w:ind w:firstLine="0"/>
      </w:pPr>
    </w:p>
    <w:p w14:paraId="4CC41706" w14:textId="77777777" w:rsidR="00B9635E" w:rsidRPr="00A871DB" w:rsidRDefault="00B9635E" w:rsidP="00B9635E">
      <w:pPr>
        <w:pStyle w:val="Ttulo2"/>
        <w:numPr>
          <w:ilvl w:val="2"/>
          <w:numId w:val="6"/>
        </w:numPr>
        <w:spacing w:line="360" w:lineRule="auto"/>
        <w:ind w:left="1296"/>
        <w:rPr>
          <w:b w:val="0"/>
          <w:bCs w:val="0"/>
          <w:lang w:val="es-HN"/>
        </w:rPr>
      </w:pPr>
      <w:bookmarkStart w:id="80" w:name="_Toc132615455"/>
      <w:bookmarkStart w:id="81" w:name="_Toc237816551"/>
      <w:r w:rsidRPr="00A871DB">
        <w:rPr>
          <w:b w:val="0"/>
          <w:bCs w:val="0"/>
          <w:lang w:val="es-HN"/>
        </w:rPr>
        <w:t>ESQUEMA DE VARIABLES DE ESTUDIO</w:t>
      </w:r>
      <w:bookmarkEnd w:id="80"/>
      <w:bookmarkEnd w:id="81"/>
    </w:p>
    <w:p w14:paraId="19B4127B" w14:textId="289E4809" w:rsidR="00B9635E" w:rsidRDefault="00A516BD" w:rsidP="00B9635E">
      <w:pPr>
        <w:pStyle w:val="TextoPrincipal"/>
        <w:spacing w:line="360" w:lineRule="auto"/>
      </w:pPr>
      <w:r w:rsidRPr="00A516BD">
        <w:rPr>
          <w:lang w:val="pt-BR"/>
        </w:rPr>
        <w:t xml:space="preserve">En este apartado se expresan las variables del sistema en términos de la relación de causalidad y el vínculo técnico que existe entre ellas. La lógica del framework determina que el comportamiento de la variable dependiente final está condicionado por la manipulación controlada de los tres componentes de ingeniería previos. El argumento causal se establece de la siguiente </w:t>
      </w:r>
      <w:r w:rsidRPr="00A516BD">
        <w:rPr>
          <w:lang w:val="pt-BR"/>
        </w:rPr>
        <w:lastRenderedPageBreak/>
        <w:t>manera: El mapeo geopolítico de amenazas locales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1</m:t>
            </m:r>
          </m:sub>
        </m:sSub>
      </m:oMath>
      <w:r w:rsidRPr="00A516BD">
        <w:rPr>
          <w:lang w:val="pt-BR"/>
        </w:rPr>
        <w:t>), coordinado con el nivel de gobernanza y normalización de datos lógicos en la fuente de origen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2</m:t>
            </m:r>
          </m:sub>
        </m:sSub>
      </m:oMath>
      <w:r w:rsidRPr="00A516BD">
        <w:rPr>
          <w:lang w:val="pt-BR"/>
        </w:rPr>
        <w:t>), aunado con un despliegue de contramedidas tácticas basadas en MITRE D3FEND™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3</m:t>
            </m:r>
          </m:sub>
        </m:sSub>
      </m:oMath>
      <w:r w:rsidRPr="00A516BD">
        <w:rPr>
          <w:lang w:val="pt-BR"/>
        </w:rPr>
        <w:t>), determina el nivel de efectividad operativa y la reducción de la fatiga de alertas (Y) en los Centros de Operaciones de Seguridad (SOC) en Honduras.</w:t>
      </w:r>
      <w:r>
        <w:rPr>
          <w:lang w:val="pt-BR"/>
        </w:rPr>
        <w:t xml:space="preserve"> </w:t>
      </w:r>
      <w:r w:rsidRPr="00A516BD">
        <w:rPr>
          <w:lang w:val="pt-BR"/>
        </w:rPr>
        <w:t>Para la representación visual de este vínculo multivariado en el documento final, se utiliza el siguiente diagrama sagital de relaciones lógicas:</w:t>
      </w:r>
      <w:r w:rsidR="00B9635E" w:rsidRPr="00F560FD">
        <w:t>.</w:t>
      </w:r>
    </w:p>
    <w:p w14:paraId="2C35AF3C" w14:textId="61A57435" w:rsidR="00B9635E" w:rsidRDefault="00B9635E" w:rsidP="00EC5F62">
      <w:pPr>
        <w:pStyle w:val="TextoPrincipal"/>
        <w:spacing w:line="360" w:lineRule="auto"/>
        <w:ind w:firstLine="0"/>
        <w:rPr>
          <w:noProof/>
        </w:rPr>
      </w:pPr>
    </w:p>
    <w:p w14:paraId="5C62D8A9" w14:textId="77777777" w:rsidR="00EC5F62" w:rsidRDefault="00EC5F62" w:rsidP="00EC5F62">
      <w:pPr>
        <w:pStyle w:val="TextoPrincipal"/>
        <w:keepNext/>
        <w:spacing w:line="360" w:lineRule="auto"/>
        <w:ind w:firstLine="0"/>
      </w:pPr>
      <w:r>
        <w:rPr>
          <w:noProof/>
        </w:rPr>
        <w:drawing>
          <wp:inline distT="0" distB="0" distL="0" distR="0" wp14:anchorId="1546DF77" wp14:editId="596CDC3C">
            <wp:extent cx="5943600" cy="3568700"/>
            <wp:effectExtent l="0" t="0" r="5715" b="0"/>
            <wp:docPr id="2060542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42619"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14:paraId="334A0C6C" w14:textId="4CB3F523" w:rsidR="00EC5F62" w:rsidRDefault="00EC5F62" w:rsidP="00EC5F62">
      <w:pPr>
        <w:pStyle w:val="Descripcin"/>
        <w:jc w:val="both"/>
        <w:rPr>
          <w:noProof/>
        </w:rPr>
      </w:pPr>
      <w:r>
        <w:t xml:space="preserve">Ilustración </w:t>
      </w:r>
      <w:r>
        <w:fldChar w:fldCharType="begin"/>
      </w:r>
      <w:r>
        <w:instrText xml:space="preserve"> SEQ Ilustración \* ARABIC </w:instrText>
      </w:r>
      <w:r>
        <w:fldChar w:fldCharType="separate"/>
      </w:r>
      <w:r w:rsidR="00C36B70">
        <w:rPr>
          <w:noProof/>
        </w:rPr>
        <w:t>1</w:t>
      </w:r>
      <w:r>
        <w:fldChar w:fldCharType="end"/>
      </w:r>
      <w:r>
        <w:t>: Esquema de relación causal multivariada</w:t>
      </w:r>
    </w:p>
    <w:p w14:paraId="66465223" w14:textId="77777777" w:rsidR="00EC5F62" w:rsidRDefault="00EC5F62" w:rsidP="00EC5F62">
      <w:pPr>
        <w:pStyle w:val="TextoPrincipal"/>
        <w:spacing w:line="360" w:lineRule="auto"/>
        <w:ind w:firstLine="0"/>
      </w:pPr>
    </w:p>
    <w:p w14:paraId="22904D44" w14:textId="77777777" w:rsidR="00B9635E" w:rsidRPr="00A871DB" w:rsidRDefault="00B9635E" w:rsidP="00B9635E">
      <w:pPr>
        <w:pStyle w:val="Ttulo2"/>
        <w:numPr>
          <w:ilvl w:val="2"/>
          <w:numId w:val="6"/>
        </w:numPr>
        <w:spacing w:line="360" w:lineRule="auto"/>
        <w:ind w:left="1296"/>
        <w:rPr>
          <w:b w:val="0"/>
          <w:bCs w:val="0"/>
          <w:lang w:val="es-HN"/>
        </w:rPr>
      </w:pPr>
      <w:bookmarkStart w:id="82" w:name="_Toc132615456"/>
      <w:bookmarkStart w:id="83" w:name="_Toc237816552"/>
      <w:r w:rsidRPr="00A871DB">
        <w:rPr>
          <w:b w:val="0"/>
          <w:bCs w:val="0"/>
          <w:lang w:val="es-HN"/>
        </w:rPr>
        <w:t>OPERACIONALIZACIÓN DE LAS VARIABLES</w:t>
      </w:r>
      <w:bookmarkEnd w:id="82"/>
      <w:bookmarkEnd w:id="83"/>
    </w:p>
    <w:p w14:paraId="72DC5412" w14:textId="16DEFCC5" w:rsidR="00EC5F62" w:rsidRDefault="00EC5F62" w:rsidP="001A4621">
      <w:pPr>
        <w:pStyle w:val="TextoPrincipal"/>
        <w:spacing w:line="360" w:lineRule="auto"/>
        <w:rPr>
          <w:lang w:val="pt-BR"/>
        </w:rPr>
      </w:pPr>
      <w:r w:rsidRPr="00EC5F62">
        <w:rPr>
          <w:lang w:val="en-US"/>
        </w:rPr>
        <w:t xml:space="preserve">En este apartado se estructuran y desglosan las variables que componen la arquitectura causal del framework de ciberseguridad, con el objetivo de definir de manera unívoca sus alcances teóricos y los procedimientos experimentales necesarios para su medición cuantitativa. Para cada variable del sistema, se delimita su definición conceptual —sustentada en el consenso científico de las bases de conocimiento y estándares adoptados— y su definición operacional, la cual describe las ecuaciones algebraicas, métricas informáticas y metodologías de extracción </w:t>
      </w:r>
      <w:r w:rsidRPr="00EC5F62">
        <w:rPr>
          <w:lang w:val="en-US"/>
        </w:rPr>
        <w:lastRenderedPageBreak/>
        <w:t>automatizada que permiten capturar los valores reales dentro del laboratorio controlado. Asimismo, se identifican las dimensiones teóricas que articulan cada variable y los ítems o indicadores específicos sujetos a cuantificación estadística para el contraste de las hipótesis formuladas</w:t>
      </w:r>
      <w:r w:rsidR="00B9635E" w:rsidRPr="00747FC8">
        <w:rPr>
          <w:lang w:val="pt-BR"/>
        </w:rPr>
        <w:t>.</w:t>
      </w:r>
    </w:p>
    <w:p w14:paraId="60FD5110" w14:textId="77777777" w:rsidR="00450470" w:rsidRDefault="00450470" w:rsidP="00EC5F62">
      <w:pPr>
        <w:pStyle w:val="TextoPrincipal"/>
        <w:spacing w:line="360" w:lineRule="auto"/>
        <w:ind w:firstLine="0"/>
        <w:rPr>
          <w:lang w:val="pt-BR"/>
        </w:rPr>
      </w:pPr>
    </w:p>
    <w:tbl>
      <w:tblPr>
        <w:tblStyle w:val="Tablaconcuadrcula1clara"/>
        <w:tblW w:w="0" w:type="auto"/>
        <w:tblLayout w:type="fixed"/>
        <w:tblLook w:val="04A0" w:firstRow="1" w:lastRow="0" w:firstColumn="1" w:lastColumn="0" w:noHBand="0" w:noVBand="1"/>
      </w:tblPr>
      <w:tblGrid>
        <w:gridCol w:w="1296"/>
        <w:gridCol w:w="1656"/>
        <w:gridCol w:w="2997"/>
        <w:gridCol w:w="1458"/>
        <w:gridCol w:w="1943"/>
      </w:tblGrid>
      <w:tr w:rsidR="00EC5F62" w14:paraId="519D9D7A" w14:textId="77777777" w:rsidTr="001F1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6E2A636" w14:textId="5C9BDFA5" w:rsidR="00EC5F62" w:rsidRPr="00EC5F62" w:rsidRDefault="00EC5F62" w:rsidP="00EC5F62">
            <w:pPr>
              <w:pStyle w:val="TextoPrincipal"/>
              <w:spacing w:line="360" w:lineRule="auto"/>
              <w:ind w:firstLine="0"/>
              <w:jc w:val="left"/>
              <w:rPr>
                <w:lang w:val="pt-BR"/>
              </w:rPr>
            </w:pPr>
            <w:r w:rsidRPr="00EC5F62">
              <w:rPr>
                <w:lang w:val="pt-BR"/>
              </w:rPr>
              <w:t>Variable</w:t>
            </w:r>
          </w:p>
        </w:tc>
        <w:tc>
          <w:tcPr>
            <w:tcW w:w="1656" w:type="dxa"/>
          </w:tcPr>
          <w:p w14:paraId="600F3557" w14:textId="5FD342BF"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Definición Conceptual</w:t>
            </w:r>
          </w:p>
        </w:tc>
        <w:tc>
          <w:tcPr>
            <w:tcW w:w="2997" w:type="dxa"/>
          </w:tcPr>
          <w:p w14:paraId="427E2EA3" w14:textId="764D4169"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Definición Operacional</w:t>
            </w:r>
          </w:p>
        </w:tc>
        <w:tc>
          <w:tcPr>
            <w:tcW w:w="1458" w:type="dxa"/>
          </w:tcPr>
          <w:p w14:paraId="7DCFE97E" w14:textId="44B14C48"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Dimensiones</w:t>
            </w:r>
          </w:p>
        </w:tc>
        <w:tc>
          <w:tcPr>
            <w:tcW w:w="1943" w:type="dxa"/>
          </w:tcPr>
          <w:p w14:paraId="2C3D9583" w14:textId="08E84548"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Ítems/Indicadores</w:t>
            </w:r>
          </w:p>
        </w:tc>
      </w:tr>
      <w:tr w:rsidR="00EC5F62" w14:paraId="5B993126"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26AF37D3" w14:textId="48EE206A"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t>Mapeo Geopolítico (</w:t>
            </w:r>
            <m:oMath>
              <m:sSub>
                <m:sSubPr>
                  <m:ctrlPr>
                    <w:rPr>
                      <w:rFonts w:ascii="Cambria Math" w:hAnsi="Cambria Math"/>
                      <w:b w:val="0"/>
                      <w:bCs w:val="0"/>
                      <w:i/>
                      <w:lang w:val="pt-BR"/>
                    </w:rPr>
                  </m:ctrlPr>
                </m:sSubPr>
                <m:e>
                  <m:r>
                    <m:rPr>
                      <m:sty m:val="bi"/>
                    </m:rPr>
                    <w:rPr>
                      <w:rFonts w:ascii="Cambria Math" w:hAnsi="Cambria Math"/>
                      <w:lang w:val="pt-BR"/>
                    </w:rPr>
                    <m:t>X</m:t>
                  </m:r>
                </m:e>
                <m:sub>
                  <m:r>
                    <m:rPr>
                      <m:sty m:val="bi"/>
                    </m:rPr>
                    <w:rPr>
                      <w:rFonts w:ascii="Cambria Math" w:hAnsi="Cambria Math"/>
                      <w:lang w:val="pt-BR"/>
                    </w:rPr>
                    <m:t>1</m:t>
                  </m:r>
                </m:sub>
              </m:sSub>
            </m:oMath>
            <w:r w:rsidRPr="00EC5F62">
              <w:rPr>
                <w:b w:val="0"/>
                <w:bCs w:val="0"/>
                <w:lang w:val="pt-BR"/>
              </w:rPr>
              <w:t>)</w:t>
            </w:r>
          </w:p>
        </w:tc>
        <w:tc>
          <w:tcPr>
            <w:tcW w:w="1656" w:type="dxa"/>
          </w:tcPr>
          <w:p w14:paraId="2AFD5FB6" w14:textId="23C75A2E"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Dimensión analítica orientada a contextualizar la Inteligencia de Amenazas Cibernéticas (CTI) Táctica mediante la parametrización de la afinidad regional y sectorial de un adversario humano.</w:t>
            </w:r>
          </w:p>
        </w:tc>
        <w:tc>
          <w:tcPr>
            <w:tcW w:w="2997" w:type="dxa"/>
          </w:tcPr>
          <w:p w14:paraId="56007417" w14:textId="113BC657" w:rsid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C5F62">
              <w:rPr>
                <w:lang w:val="es-ES"/>
              </w:rPr>
              <w:t xml:space="preserve">Cálculo matemático determinista de la Probabilidad de Ocurrencia (LO) mediante la agregación de pesos discretos asignados a la industria y la localización geográfica del objetivo, expresado por la ecuación de </w:t>
            </w:r>
            <w:r>
              <w:rPr>
                <w:lang w:val="es-ES"/>
              </w:rPr>
              <w:fldChar w:fldCharType="begin"/>
            </w:r>
            <w:r>
              <w:rPr>
                <w:lang w:val="es-ES"/>
              </w:rPr>
              <w:instrText xml:space="preserve"> ADDIN ZOTERO_ITEM CSL_CITATION {"citationID":"CNWnM3UI","properties":{"unsorted":false,"formattedCitation":"(Ahmed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Pr>
                <w:lang w:val="es-ES"/>
              </w:rPr>
              <w:fldChar w:fldCharType="separate"/>
            </w:r>
            <w:r w:rsidRPr="00EC5F62">
              <w:t>(Ahmed et al., 2022)</w:t>
            </w:r>
            <w:r>
              <w:rPr>
                <w:lang w:val="es-ES"/>
              </w:rPr>
              <w:fldChar w:fldCharType="end"/>
            </w:r>
            <w:r>
              <w:rPr>
                <w:lang w:val="es-ES"/>
              </w:rPr>
              <w:t>:</w:t>
            </w:r>
          </w:p>
          <w:p w14:paraId="29602D1F" w14:textId="1095DDE6"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lang w:val="es-ES"/>
                  </w:rPr>
                  <m:t>LO=II+R1+0.2</m:t>
                </m:r>
              </m:oMath>
            </m:oMathPara>
          </w:p>
          <w:p w14:paraId="554D9C96"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458" w:type="dxa"/>
          </w:tcPr>
          <w:p w14:paraId="68FF154C" w14:textId="0B3D3F25"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Contexto Geográfico Nacional</w:t>
            </w:r>
            <w:r>
              <w:rPr>
                <w:lang w:val="es-ES"/>
              </w:rPr>
              <w:t>.</w:t>
            </w:r>
          </w:p>
          <w:p w14:paraId="68B16EF4"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1CE0F9BA" w14:textId="47AC2FC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Afinidad Sectorial Operativa</w:t>
            </w:r>
            <w:r>
              <w:rPr>
                <w:lang w:val="es-ES"/>
              </w:rPr>
              <w:t>.</w:t>
            </w:r>
          </w:p>
          <w:p w14:paraId="1D7D0DAC"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943" w:type="dxa"/>
          </w:tcPr>
          <w:p w14:paraId="1985D880" w14:textId="5E56FFAD"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Puntuación de afinidad regional para la República de Honduras (RI).</w:t>
            </w:r>
          </w:p>
          <w:p w14:paraId="48EA22D2" w14:textId="77777777" w:rsidR="00EC5F62" w:rsidRDefault="00EC5F62"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p w14:paraId="5766F816" w14:textId="41CEFC8A"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Puntuación de afinidad sectorial para infraestructuras críticas hondureñas (II).</w:t>
            </w:r>
          </w:p>
          <w:p w14:paraId="61823787" w14:textId="77777777" w:rsidR="001F1C2D" w:rsidRPr="00EC5F62"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r>
      <w:tr w:rsidR="00EC5F62" w14:paraId="4B1479E5"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1EFF695B" w14:textId="767B5597" w:rsidR="00EC5F62" w:rsidRPr="00EC5F62" w:rsidRDefault="00EC5F62" w:rsidP="00EC5F62">
            <w:pPr>
              <w:pStyle w:val="TextoPrincipal"/>
              <w:spacing w:line="360" w:lineRule="auto"/>
              <w:ind w:firstLine="0"/>
              <w:jc w:val="left"/>
              <w:rPr>
                <w:b w:val="0"/>
                <w:bCs w:val="0"/>
                <w:lang w:val="pt-BR"/>
              </w:rPr>
            </w:pPr>
            <w:r>
              <w:rPr>
                <w:b w:val="0"/>
                <w:bCs w:val="0"/>
                <w:lang w:val="pt-BR"/>
              </w:rPr>
              <w:t>Nivel de Gobernanza de Datos</w:t>
            </w:r>
            <w:r w:rsidRPr="00EC5F62">
              <w:rPr>
                <w:b w:val="0"/>
                <w:bCs w:val="0"/>
                <w:lang w:val="pt-BR"/>
              </w:rPr>
              <w:t xml:space="preserve"> (</w:t>
            </w:r>
            <m:oMath>
              <m:sSub>
                <m:sSubPr>
                  <m:ctrlPr>
                    <w:rPr>
                      <w:rFonts w:ascii="Cambria Math" w:hAnsi="Cambria Math"/>
                      <w:b w:val="0"/>
                      <w:bCs w:val="0"/>
                      <w:i/>
                      <w:lang w:val="pt-BR"/>
                    </w:rPr>
                  </m:ctrlPr>
                </m:sSubPr>
                <m:e>
                  <m:r>
                    <m:rPr>
                      <m:sty m:val="bi"/>
                    </m:rPr>
                    <w:rPr>
                      <w:rFonts w:ascii="Cambria Math" w:hAnsi="Cambria Math"/>
                      <w:lang w:val="pt-BR"/>
                    </w:rPr>
                    <m:t>X</m:t>
                  </m:r>
                </m:e>
                <m:sub>
                  <m:r>
                    <m:rPr>
                      <m:sty m:val="bi"/>
                    </m:rPr>
                    <w:rPr>
                      <w:rFonts w:ascii="Cambria Math" w:hAnsi="Cambria Math"/>
                      <w:lang w:val="pt-BR"/>
                    </w:rPr>
                    <m:t>2</m:t>
                  </m:r>
                </m:sub>
              </m:sSub>
            </m:oMath>
            <w:r w:rsidRPr="00EC5F62">
              <w:rPr>
                <w:b w:val="0"/>
                <w:bCs w:val="0"/>
                <w:lang w:val="pt-BR"/>
              </w:rPr>
              <w:t>)</w:t>
            </w:r>
          </w:p>
        </w:tc>
        <w:tc>
          <w:tcPr>
            <w:tcW w:w="1656" w:type="dxa"/>
          </w:tcPr>
          <w:p w14:paraId="477986C6" w14:textId="7E8591F0"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 xml:space="preserve">Pipeline de ingeniería de ciberseguridad diseñado bajo el principio de verificación continua de la </w:t>
            </w:r>
            <w:r w:rsidRPr="00EC5F62">
              <w:rPr>
                <w:lang w:val="en-US"/>
              </w:rPr>
              <w:lastRenderedPageBreak/>
              <w:t>Arquitectura Zero Trust (ZTA) para certificar la integridad semántica, normalización sintáctica y calidad de los registros lógicos en su origen.</w:t>
            </w:r>
          </w:p>
        </w:tc>
        <w:tc>
          <w:tcPr>
            <w:tcW w:w="2997" w:type="dxa"/>
          </w:tcPr>
          <w:p w14:paraId="2DBF43FD" w14:textId="56861626" w:rsid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C5F62">
              <w:rPr>
                <w:lang w:val="es-ES"/>
              </w:rPr>
              <w:lastRenderedPageBreak/>
              <w:t xml:space="preserve">Aplicación algorítmica de enrutamiento y parseo estructurado de eventos lógicos que purifica el flujo total de telemetría (D), aislando y minimizando el subconjunto de ruido </w:t>
            </w:r>
            <w:r w:rsidRPr="00EC5F62">
              <w:rPr>
                <w:lang w:val="es-ES"/>
              </w:rPr>
              <w:lastRenderedPageBreak/>
              <w:t>computacional o registros degradados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r</m:t>
                  </m:r>
                </m:sub>
              </m:sSub>
            </m:oMath>
            <w:r w:rsidRPr="00EC5F62">
              <w:rPr>
                <w:lang w:val="es-ES"/>
              </w:rPr>
              <w:t xml:space="preserve">) mediante agentes recolectores </w:t>
            </w:r>
            <w:r w:rsidRPr="00EC5F62">
              <w:rPr>
                <w:i/>
                <w:iCs/>
                <w:lang w:val="es-ES"/>
              </w:rPr>
              <w:t>syslog-ng</w:t>
            </w:r>
            <w:r w:rsidRPr="00EC5F62">
              <w:rPr>
                <w:lang w:val="es-ES"/>
              </w:rPr>
              <w:t>, expresado como el residuo de entropía estructural:</w:t>
            </w:r>
          </w:p>
          <w:p w14:paraId="6FC5277A" w14:textId="16D46E70" w:rsidR="00E73910" w:rsidRPr="00EC5F62" w:rsidRDefault="00000000"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r</m:t>
                    </m:r>
                  </m:sub>
                </m:sSub>
                <m:r>
                  <w:rPr>
                    <w:rFonts w:ascii="Cambria Math" w:hAnsi="Cambria Math"/>
                    <w:lang w:val="es-ES"/>
                  </w:rPr>
                  <m:t>=D-</m:t>
                </m:r>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p</m:t>
                    </m:r>
                  </m:sub>
                </m:sSub>
              </m:oMath>
            </m:oMathPara>
          </w:p>
          <w:p w14:paraId="1C34350C"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458" w:type="dxa"/>
          </w:tcPr>
          <w:p w14:paraId="58FFE93E" w14:textId="33B1CE1E"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lastRenderedPageBreak/>
              <w:t>Normalización Estructural del Log</w:t>
            </w:r>
            <w:r>
              <w:rPr>
                <w:lang w:val="en-US"/>
              </w:rPr>
              <w:t>.</w:t>
            </w:r>
          </w:p>
          <w:p w14:paraId="6170F1F7"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9E3BC0B" w14:textId="473D3328"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 xml:space="preserve">Calidad y </w:t>
            </w:r>
            <w:r w:rsidRPr="001F1C2D">
              <w:rPr>
                <w:lang w:val="en-US"/>
              </w:rPr>
              <w:lastRenderedPageBreak/>
              <w:t>Fidelidad de la Telemetría</w:t>
            </w:r>
            <w:r>
              <w:rPr>
                <w:lang w:val="en-US"/>
              </w:rPr>
              <w:t>.</w:t>
            </w:r>
          </w:p>
        </w:tc>
        <w:tc>
          <w:tcPr>
            <w:tcW w:w="1943" w:type="dxa"/>
          </w:tcPr>
          <w:p w14:paraId="05BBFCF5"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lastRenderedPageBreak/>
              <w:t>Volumen de Eventos por Segundo (EPS) normalizados de forma paralela.</w:t>
            </w:r>
          </w:p>
          <w:p w14:paraId="1EC4463F"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50B1ABB1" w14:textId="3FC0E95B"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lastRenderedPageBreak/>
              <w:t>Porcentaje de registros lógicos con campos nulos o errores sintácticos en origen.</w:t>
            </w:r>
          </w:p>
        </w:tc>
      </w:tr>
      <w:tr w:rsidR="00EC5F62" w14:paraId="41747827"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6B9522CD" w14:textId="0507EFFC"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lastRenderedPageBreak/>
              <w:t xml:space="preserve">Mapeo </w:t>
            </w:r>
            <w:r>
              <w:rPr>
                <w:b w:val="0"/>
                <w:bCs w:val="0"/>
                <w:lang w:val="pt-BR"/>
              </w:rPr>
              <w:t xml:space="preserve">Defensivo </w:t>
            </w:r>
            <w:r w:rsidRPr="00EC5F62">
              <w:rPr>
                <w:b w:val="0"/>
                <w:bCs w:val="0"/>
                <w:lang w:val="en-US"/>
              </w:rPr>
              <w:t>MITRE D3FEND™</w:t>
            </w:r>
            <w:r w:rsidRPr="00EC5F62">
              <w:rPr>
                <w:lang w:val="pt-BR"/>
              </w:rPr>
              <w:t xml:space="preserve"> </w:t>
            </w:r>
            <w:r w:rsidRPr="00EC5F62">
              <w:rPr>
                <w:b w:val="0"/>
                <w:bCs w:val="0"/>
                <w:lang w:val="pt-BR"/>
              </w:rPr>
              <w:t>(</w:t>
            </w:r>
            <m:oMath>
              <m:sSub>
                <m:sSubPr>
                  <m:ctrlPr>
                    <w:rPr>
                      <w:rFonts w:ascii="Cambria Math" w:hAnsi="Cambria Math"/>
                      <w:b w:val="0"/>
                      <w:bCs w:val="0"/>
                      <w:i/>
                      <w:lang w:val="pt-BR"/>
                    </w:rPr>
                  </m:ctrlPr>
                </m:sSubPr>
                <m:e>
                  <m:r>
                    <m:rPr>
                      <m:sty m:val="bi"/>
                    </m:rPr>
                    <w:rPr>
                      <w:rFonts w:ascii="Cambria Math" w:hAnsi="Cambria Math"/>
                      <w:lang w:val="pt-BR"/>
                    </w:rPr>
                    <m:t>X</m:t>
                  </m:r>
                </m:e>
                <m:sub>
                  <m:r>
                    <m:rPr>
                      <m:sty m:val="bi"/>
                    </m:rPr>
                    <w:rPr>
                      <w:rFonts w:ascii="Cambria Math" w:hAnsi="Cambria Math"/>
                      <w:lang w:val="pt-BR"/>
                    </w:rPr>
                    <m:t>3</m:t>
                  </m:r>
                </m:sub>
              </m:sSub>
            </m:oMath>
            <w:r w:rsidRPr="00EC5F62">
              <w:rPr>
                <w:b w:val="0"/>
                <w:bCs w:val="0"/>
                <w:lang w:val="pt-BR"/>
              </w:rPr>
              <w:t>)</w:t>
            </w:r>
          </w:p>
        </w:tc>
        <w:tc>
          <w:tcPr>
            <w:tcW w:w="1656" w:type="dxa"/>
          </w:tcPr>
          <w:p w14:paraId="5364FFCB" w14:textId="16E7A643"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 xml:space="preserve">Orquestación y despliegue de contramedidas técnicas de ingeniería defensiva basadas en un grafo de conocimiento semántico relacional para neutralizar Tácticas, Técnicas y Procedimientos (TTPs) ofensivas </w:t>
            </w:r>
            <w:r w:rsidRPr="00EC5F62">
              <w:rPr>
                <w:lang w:val="en-US"/>
              </w:rPr>
              <w:lastRenderedPageBreak/>
              <w:t>específicas.</w:t>
            </w:r>
          </w:p>
        </w:tc>
        <w:tc>
          <w:tcPr>
            <w:tcW w:w="2997" w:type="dxa"/>
          </w:tcPr>
          <w:p w14:paraId="64B5E92F" w14:textId="18AB638E" w:rsidR="00EC5F62" w:rsidRPr="00EC5F62" w:rsidRDefault="00E73910"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73910">
              <w:rPr>
                <w:lang w:val="en-US"/>
              </w:rPr>
              <w:lastRenderedPageBreak/>
              <w:t>Intercepción automática y traducción lógica de las alertas conductuales detectadas frente al catálogo de técnicas de protección del grafo oficial D3FEND v1.4, verificando el cambio de estado operacional del control de endurecimiento (</w:t>
            </w:r>
            <w:r w:rsidRPr="00E73910">
              <w:rPr>
                <w:i/>
                <w:iCs/>
                <w:lang w:val="en-US"/>
              </w:rPr>
              <w:t>hardening</w:t>
            </w:r>
            <w:r w:rsidRPr="00E73910">
              <w:rPr>
                <w:lang w:val="en-US"/>
              </w:rPr>
              <w:t>) o aislamiento dentro del entorno simulado.</w:t>
            </w:r>
          </w:p>
        </w:tc>
        <w:tc>
          <w:tcPr>
            <w:tcW w:w="1458" w:type="dxa"/>
          </w:tcPr>
          <w:p w14:paraId="26C8DF5A" w14:textId="11E072B4"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Orquestación de Respuesta Táctica</w:t>
            </w:r>
            <w:r>
              <w:rPr>
                <w:lang w:val="en-US"/>
              </w:rPr>
              <w:t>.</w:t>
            </w:r>
          </w:p>
          <w:p w14:paraId="79CE7C9C"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31BF9321" w14:textId="6A9D2FD1"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Contramedidas de Ingeniería Defensiva</w:t>
            </w:r>
            <w:r>
              <w:rPr>
                <w:lang w:val="en-US"/>
              </w:rPr>
              <w:t>.</w:t>
            </w:r>
          </w:p>
        </w:tc>
        <w:tc>
          <w:tcPr>
            <w:tcW w:w="1943" w:type="dxa"/>
          </w:tcPr>
          <w:p w14:paraId="4073DA58"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Identificador del control defensivo ejecutado (e.g., D3-MFA Multi-Factor Authentication, D3-NI Network Isolation).</w:t>
            </w:r>
          </w:p>
          <w:p w14:paraId="1797C021"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D7C37C6" w14:textId="38B1BA02"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Tasa de éxito operacional del bloqueo ante la ejecución del exploit.</w:t>
            </w:r>
          </w:p>
        </w:tc>
      </w:tr>
      <w:tr w:rsidR="00EC5F62" w14:paraId="57E634F4"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320BA80D" w14:textId="5697B8E5"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t>Efectividad Operativa del SOC (Y)</w:t>
            </w:r>
          </w:p>
        </w:tc>
        <w:tc>
          <w:tcPr>
            <w:tcW w:w="1656" w:type="dxa"/>
          </w:tcPr>
          <w:p w14:paraId="043AC102" w14:textId="433E4DC6"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Capacidad analítica y cognitiva de optimización de un Centro de Operaciones de Seguridad (SOC) para mitigar la fatiga de alertas del personal reduciendo el ruido informático benigno y acelerando los tiempos de contención de amenazas.</w:t>
            </w:r>
          </w:p>
        </w:tc>
        <w:tc>
          <w:tcPr>
            <w:tcW w:w="2997" w:type="dxa"/>
          </w:tcPr>
          <w:p w14:paraId="4E59C68D" w14:textId="019CFB4A" w:rsidR="00E73910" w:rsidRP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Evaluación cuantitativa multivariable del rendimiento de la consola SIEM en el laboratorio a través de tres métricas de tiempo y precisión:</w:t>
            </w:r>
            <w:r w:rsidRPr="00E73910">
              <w:rPr>
                <w:lang w:val="es-ES"/>
              </w:rPr>
              <w:br/>
            </w:r>
          </w:p>
          <w:p w14:paraId="6522E53D" w14:textId="6A78E283" w:rsid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1. Tasa de Falsos Positivos (TFP):</w:t>
            </w:r>
          </w:p>
          <w:p w14:paraId="63C5A53A" w14:textId="77777777" w:rsidR="00E73910" w:rsidRP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TFP=</m:t>
                </m:r>
              </m:oMath>
            </m:oMathPara>
          </w:p>
          <w:p w14:paraId="43C06BA4" w14:textId="30AFCFDA" w:rsidR="00E73910" w:rsidRPr="00E73910" w:rsidRDefault="0000000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d>
                  <m:dPr>
                    <m:ctrlPr>
                      <w:rPr>
                        <w:rFonts w:ascii="Cambria Math" w:hAnsi="Cambria Math"/>
                        <w:i/>
                        <w:lang w:val="es-ES"/>
                      </w:rPr>
                    </m:ctrlPr>
                  </m:dPr>
                  <m:e>
                    <m:f>
                      <m:fPr>
                        <m:ctrlPr>
                          <w:rPr>
                            <w:rFonts w:ascii="Cambria Math" w:hAnsi="Cambria Math"/>
                            <w:i/>
                            <w:lang w:val="es-ES"/>
                          </w:rPr>
                        </m:ctrlPr>
                      </m:fPr>
                      <m:num>
                        <m:nary>
                          <m:naryPr>
                            <m:chr m:val="∑"/>
                            <m:subHide m:val="1"/>
                            <m:supHide m:val="1"/>
                            <m:ctrlPr>
                              <w:rPr>
                                <w:rFonts w:ascii="Cambria Math" w:hAnsi="Cambria Math"/>
                                <w:i/>
                                <w:lang w:val="es-ES"/>
                              </w:rPr>
                            </m:ctrlPr>
                          </m:naryPr>
                          <m:sub/>
                          <m:sup/>
                          <m:e>
                            <m:r>
                              <w:rPr>
                                <w:rFonts w:ascii="Cambria Math" w:hAnsi="Cambria Math"/>
                                <w:lang w:val="es-ES"/>
                              </w:rPr>
                              <m:t>Alertas Falsas</m:t>
                            </m:r>
                          </m:e>
                        </m:nary>
                      </m:num>
                      <m:den>
                        <m:nary>
                          <m:naryPr>
                            <m:chr m:val="∑"/>
                            <m:subHide m:val="1"/>
                            <m:supHide m:val="1"/>
                            <m:ctrlPr>
                              <w:rPr>
                                <w:rFonts w:ascii="Cambria Math" w:hAnsi="Cambria Math"/>
                                <w:i/>
                                <w:lang w:val="es-ES"/>
                              </w:rPr>
                            </m:ctrlPr>
                          </m:naryPr>
                          <m:sub/>
                          <m:sup/>
                          <m:e>
                            <m:r>
                              <w:rPr>
                                <w:rFonts w:ascii="Cambria Math" w:hAnsi="Cambria Math"/>
                                <w:lang w:val="es-ES"/>
                              </w:rPr>
                              <m:t>Alertas Totales</m:t>
                            </m:r>
                          </m:e>
                        </m:nary>
                      </m:den>
                    </m:f>
                  </m:e>
                </m:d>
                <m:r>
                  <w:rPr>
                    <w:rFonts w:ascii="Cambria Math" w:hAnsi="Cambria Math"/>
                    <w:lang w:val="es-ES"/>
                  </w:rPr>
                  <m:t>x 100</m:t>
                </m:r>
              </m:oMath>
            </m:oMathPara>
          </w:p>
          <w:p w14:paraId="6D447C98" w14:textId="77777777" w:rsidR="00EC5F62" w:rsidRDefault="00EC5F62"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p w14:paraId="6E8247D0" w14:textId="1709F784" w:rsidR="001F1C2D" w:rsidRDefault="00E73910" w:rsidP="001F1C2D">
            <w:pPr>
              <w:pStyle w:val="TextoPrincipal"/>
              <w:numPr>
                <w:ilvl w:val="0"/>
                <w:numId w:val="15"/>
              </w:numPr>
              <w:spacing w:line="360" w:lineRule="auto"/>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Tiempo Medio de Detección (MTTD):</w:t>
            </w:r>
            <w:r>
              <w:rPr>
                <w:lang w:val="es-ES"/>
              </w:rPr>
              <w:t xml:space="preserve"> </w:t>
            </w:r>
          </w:p>
          <w:p w14:paraId="5E17B51D" w14:textId="4E8C1158" w:rsidR="001F1C2D" w:rsidRPr="001F1C2D" w:rsidRDefault="00E73910" w:rsidP="001F1C2D">
            <w:pPr>
              <w:pStyle w:val="TextoPrincipal"/>
              <w:spacing w:line="360" w:lineRule="auto"/>
              <w:ind w:left="360"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MTTD=</m:t>
                </m:r>
              </m:oMath>
            </m:oMathPara>
          </w:p>
          <w:p w14:paraId="588C45E1" w14:textId="5D995326" w:rsidR="00E73910" w:rsidRDefault="0000000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f>
                  <m:fPr>
                    <m:ctrlPr>
                      <w:rPr>
                        <w:rFonts w:ascii="Cambria Math" w:hAnsi="Cambria Math"/>
                        <w:i/>
                        <w:lang w:val="es-ES"/>
                      </w:rPr>
                    </m:ctrlPr>
                  </m:fPr>
                  <m:num>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alerta</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inyección</m:t>
                        </m:r>
                      </m:sub>
                    </m:sSub>
                    <m:r>
                      <w:rPr>
                        <w:rFonts w:ascii="Cambria Math" w:hAnsi="Cambria Math"/>
                        <w:lang w:val="es-ES"/>
                      </w:rPr>
                      <m:t>)</m:t>
                    </m:r>
                  </m:num>
                  <m:den>
                    <m:r>
                      <w:rPr>
                        <w:rFonts w:ascii="Cambria Math" w:hAnsi="Cambria Math"/>
                        <w:lang w:val="es-ES"/>
                      </w:rPr>
                      <m:t>N</m:t>
                    </m:r>
                  </m:den>
                </m:f>
              </m:oMath>
            </m:oMathPara>
          </w:p>
          <w:p w14:paraId="579FB5E3" w14:textId="77777777" w:rsid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104A8555" w14:textId="29A80612" w:rsidR="001F1C2D" w:rsidRPr="001F1C2D" w:rsidRDefault="00E73910" w:rsidP="001F1C2D">
            <w:pPr>
              <w:pStyle w:val="TextoPrincipal"/>
              <w:numPr>
                <w:ilvl w:val="0"/>
                <w:numId w:val="15"/>
              </w:numPr>
              <w:spacing w:line="360" w:lineRule="auto"/>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Tiempo Medio de Respuesta (MTTR):</w:t>
            </w:r>
          </w:p>
          <w:p w14:paraId="38A77B2E" w14:textId="77777777" w:rsidR="001F1C2D" w:rsidRPr="001F1C2D"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MTTR=</m:t>
                </m:r>
              </m:oMath>
            </m:oMathPara>
          </w:p>
          <w:p w14:paraId="5D0B2BBD" w14:textId="0C2D647D" w:rsidR="00E73910" w:rsidRPr="001F1C2D" w:rsidRDefault="0000000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f>
                  <m:fPr>
                    <m:ctrlPr>
                      <w:rPr>
                        <w:rFonts w:ascii="Cambria Math" w:hAnsi="Cambria Math"/>
                        <w:i/>
                        <w:lang w:val="es-ES"/>
                      </w:rPr>
                    </m:ctrlPr>
                  </m:fPr>
                  <m:num>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 xml:space="preserve">contención- </m:t>
                        </m:r>
                      </m:sub>
                    </m:sSub>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alerta</m:t>
                        </m:r>
                      </m:sub>
                    </m:sSub>
                    <m:r>
                      <w:rPr>
                        <w:rFonts w:ascii="Cambria Math" w:hAnsi="Cambria Math"/>
                        <w:lang w:val="es-ES"/>
                      </w:rPr>
                      <m:t>)</m:t>
                    </m:r>
                  </m:num>
                  <m:den>
                    <m:r>
                      <w:rPr>
                        <w:rFonts w:ascii="Cambria Math" w:hAnsi="Cambria Math"/>
                        <w:lang w:val="es-ES"/>
                      </w:rPr>
                      <m:t>N</m:t>
                    </m:r>
                  </m:den>
                </m:f>
              </m:oMath>
            </m:oMathPara>
          </w:p>
        </w:tc>
        <w:tc>
          <w:tcPr>
            <w:tcW w:w="1458" w:type="dxa"/>
          </w:tcPr>
          <w:p w14:paraId="566E160E"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Precisión de la Alerta Defensiva</w:t>
            </w:r>
            <w:r>
              <w:rPr>
                <w:lang w:val="en-US"/>
              </w:rPr>
              <w:t>.</w:t>
            </w:r>
          </w:p>
          <w:p w14:paraId="32F87420"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099CC7A" w14:textId="252665F2"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Eficiencia Temporal Analítica</w:t>
            </w:r>
            <w:r>
              <w:rPr>
                <w:lang w:val="en-US"/>
              </w:rPr>
              <w:t>.</w:t>
            </w:r>
          </w:p>
        </w:tc>
        <w:tc>
          <w:tcPr>
            <w:tcW w:w="1943" w:type="dxa"/>
          </w:tcPr>
          <w:p w14:paraId="212815D3" w14:textId="5C2AD112"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Porcentaje de alarmas descartadas por irrelevancia (% TFP).</w:t>
            </w:r>
          </w:p>
          <w:p w14:paraId="2C2B9998" w14:textId="77777777"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62283454" w14:textId="584BE3A0"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Segundos transcurridos entre la ejecución de la TTP y el alertamiento en consola (MTTD).</w:t>
            </w:r>
          </w:p>
          <w:p w14:paraId="281BDFDE" w14:textId="77777777"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2585C024" w14:textId="32F77D1D"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Segundos transcurridos desde la alerta hasta el despliegue del control de contención (MTTR).</w:t>
            </w:r>
          </w:p>
          <w:p w14:paraId="429DAF54"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455EB766"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77461D7D" w14:textId="77777777" w:rsidR="00EC5F62" w:rsidRPr="00EC5F62" w:rsidRDefault="00EC5F62"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r>
    </w:tbl>
    <w:p w14:paraId="1D662BA2" w14:textId="77777777" w:rsidR="00EC5F62" w:rsidRDefault="00EC5F62" w:rsidP="00EC5F62">
      <w:pPr>
        <w:pStyle w:val="TextoPrincipal"/>
        <w:spacing w:line="360" w:lineRule="auto"/>
        <w:ind w:firstLine="0"/>
        <w:rPr>
          <w:lang w:val="pt-BR"/>
        </w:rPr>
      </w:pPr>
    </w:p>
    <w:p w14:paraId="47D98DDC" w14:textId="77777777" w:rsidR="00EC5F62" w:rsidRPr="00747FC8" w:rsidRDefault="00EC5F62" w:rsidP="00EC5F62">
      <w:pPr>
        <w:pStyle w:val="TextoPrincipal"/>
        <w:spacing w:line="360" w:lineRule="auto"/>
        <w:ind w:firstLine="0"/>
        <w:rPr>
          <w:lang w:val="pt-BR"/>
        </w:rPr>
      </w:pPr>
    </w:p>
    <w:p w14:paraId="7ABD78B6" w14:textId="77777777" w:rsidR="00B9635E" w:rsidRPr="00A871DB" w:rsidRDefault="00B9635E" w:rsidP="00B9635E">
      <w:pPr>
        <w:pStyle w:val="Ttulo2"/>
        <w:numPr>
          <w:ilvl w:val="2"/>
          <w:numId w:val="6"/>
        </w:numPr>
        <w:spacing w:line="360" w:lineRule="auto"/>
        <w:ind w:left="1296"/>
        <w:rPr>
          <w:b w:val="0"/>
          <w:bCs w:val="0"/>
          <w:lang w:val="es-HN"/>
        </w:rPr>
      </w:pPr>
      <w:bookmarkStart w:id="84" w:name="_Toc132615457"/>
      <w:bookmarkStart w:id="85" w:name="_Toc237816553"/>
      <w:r w:rsidRPr="00A871DB">
        <w:rPr>
          <w:b w:val="0"/>
          <w:bCs w:val="0"/>
          <w:lang w:val="es-HN"/>
        </w:rPr>
        <w:lastRenderedPageBreak/>
        <w:t>HIPÓTESIS</w:t>
      </w:r>
      <w:bookmarkEnd w:id="84"/>
      <w:bookmarkEnd w:id="85"/>
    </w:p>
    <w:p w14:paraId="6C8CEEA5" w14:textId="75AC1FF5" w:rsidR="001F1C2D" w:rsidRDefault="001F1C2D" w:rsidP="001F1C2D">
      <w:pPr>
        <w:pStyle w:val="TextoPrincipal"/>
        <w:spacing w:line="360" w:lineRule="auto"/>
        <w:rPr>
          <w:lang w:val="en-US"/>
        </w:rPr>
      </w:pPr>
      <w:r w:rsidRPr="001F1C2D">
        <w:rPr>
          <w:lang w:val="en-US"/>
        </w:rPr>
        <w:t>Debido a que el alcance de esta investigación aplicada es correlacional y explicativo, cuantifica la relación causal entre la gobernanza de datos de registro/priorización táctica y la eficiencia analítica del sistema de detección, lo que requiere la formulación y validación de hipótesis estadísticas. Estas están directamente correlacionadas con el Objetivo Específico 3 (OE3):</w:t>
      </w:r>
    </w:p>
    <w:p w14:paraId="143A3A3B" w14:textId="49785E11" w:rsidR="001F1C2D" w:rsidRPr="001F1C2D" w:rsidRDefault="001F1C2D" w:rsidP="001F1C2D">
      <w:pPr>
        <w:pStyle w:val="TextoPrincipal"/>
        <w:spacing w:line="360" w:lineRule="auto"/>
        <w:ind w:firstLine="0"/>
        <w:rPr>
          <w:lang w:val="es-ES"/>
        </w:rPr>
      </w:pPr>
      <w:r w:rsidRPr="001F1C2D">
        <w:rPr>
          <w:b/>
          <w:bCs/>
          <w:lang w:val="es-ES"/>
        </w:rPr>
        <w:t>Hipótesis de Investigación (</w:t>
      </w:r>
      <m:oMath>
        <m:sSub>
          <m:sSubPr>
            <m:ctrlPr>
              <w:rPr>
                <w:rFonts w:ascii="Cambria Math" w:hAnsi="Cambria Math"/>
                <w:b/>
                <w:bCs/>
                <w:i/>
                <w:lang w:val="es-ES"/>
              </w:rPr>
            </m:ctrlPr>
          </m:sSubPr>
          <m:e>
            <m:r>
              <m:rPr>
                <m:sty m:val="bi"/>
              </m:rPr>
              <w:rPr>
                <w:rFonts w:ascii="Cambria Math" w:hAnsi="Cambria Math"/>
                <w:lang w:val="es-ES"/>
              </w:rPr>
              <m:t>H</m:t>
            </m:r>
          </m:e>
          <m:sub>
            <m:r>
              <m:rPr>
                <m:sty m:val="bi"/>
              </m:rPr>
              <w:rPr>
                <w:rFonts w:ascii="Cambria Math" w:hAnsi="Cambria Math"/>
                <w:lang w:val="es-ES"/>
              </w:rPr>
              <m:t>1</m:t>
            </m:r>
          </m:sub>
        </m:sSub>
      </m:oMath>
      <w:r w:rsidRPr="001F1C2D">
        <w:rPr>
          <w:b/>
          <w:bCs/>
          <w:lang w:val="es-ES"/>
        </w:rPr>
        <w:t>):</w:t>
      </w:r>
      <w:r w:rsidRPr="001F1C2D">
        <w:rPr>
          <w:lang w:val="es-ES"/>
        </w:rPr>
        <w:t xml:space="preserve"> La implementación de un framework unificado que integra el mapeo geopolítico local en OpenCTI, el pipeline de gobernanza de datos en origen y las contramedidas de MITRE D3FEND™, reduce significativamente la Tasa de Falsos Positivos (TFP) y disminuye el Tiempo Medio de Detección (MTTD) en un Centro de Operaciones de Seguridad (SOC) simulado, en comparación con el esquema operativo tradicional.</w:t>
      </w:r>
    </w:p>
    <w:p w14:paraId="72C6327C" w14:textId="5A93D32C" w:rsidR="001F1C2D" w:rsidRPr="0039198E" w:rsidRDefault="001F1C2D" w:rsidP="001F1C2D">
      <w:pPr>
        <w:pStyle w:val="TextoPrincipal"/>
        <w:spacing w:line="360" w:lineRule="auto"/>
        <w:ind w:firstLine="0"/>
        <w:rPr>
          <w:lang w:val="es-ES"/>
        </w:rPr>
      </w:pPr>
      <w:r w:rsidRPr="001F1C2D">
        <w:rPr>
          <w:b/>
          <w:bCs/>
          <w:lang w:val="es-ES"/>
        </w:rPr>
        <w:t>Hipótesis Nula (</w:t>
      </w:r>
      <m:oMath>
        <m:sSub>
          <m:sSubPr>
            <m:ctrlPr>
              <w:rPr>
                <w:rFonts w:ascii="Cambria Math" w:hAnsi="Cambria Math"/>
                <w:b/>
                <w:bCs/>
                <w:i/>
                <w:lang w:val="es-ES"/>
              </w:rPr>
            </m:ctrlPr>
          </m:sSubPr>
          <m:e>
            <m:r>
              <m:rPr>
                <m:sty m:val="bi"/>
              </m:rPr>
              <w:rPr>
                <w:rFonts w:ascii="Cambria Math" w:hAnsi="Cambria Math"/>
                <w:lang w:val="es-ES"/>
              </w:rPr>
              <m:t>H</m:t>
            </m:r>
          </m:e>
          <m:sub>
            <m:r>
              <m:rPr>
                <m:sty m:val="bi"/>
              </m:rPr>
              <w:rPr>
                <w:rFonts w:ascii="Cambria Math" w:hAnsi="Cambria Math"/>
                <w:lang w:val="es-ES"/>
              </w:rPr>
              <m:t>0</m:t>
            </m:r>
          </m:sub>
        </m:sSub>
      </m:oMath>
      <w:r w:rsidRPr="001F1C2D">
        <w:rPr>
          <w:b/>
          <w:bCs/>
          <w:lang w:val="es-ES"/>
        </w:rPr>
        <w:t>):</w:t>
      </w:r>
      <w:r w:rsidRPr="001F1C2D">
        <w:rPr>
          <w:lang w:val="es-ES"/>
        </w:rPr>
        <w:t xml:space="preserve"> La implementación del framework unificado de ciberseguridad propuesto no genera variaciones ni reducciones significativas en la Tasa de Falsos Positivos (TFP) ni en el Tiempo Medio de Detección (MTTD) dentro del entorno del SOC simulado.</w:t>
      </w:r>
    </w:p>
    <w:p w14:paraId="20DC3426" w14:textId="77777777" w:rsidR="001F1C2D" w:rsidRPr="001F1C2D" w:rsidRDefault="001F1C2D" w:rsidP="001F1C2D">
      <w:pPr>
        <w:pStyle w:val="TextoPrincipal"/>
        <w:spacing w:line="360" w:lineRule="auto"/>
        <w:ind w:firstLine="0"/>
        <w:rPr>
          <w:lang w:val="en-US"/>
        </w:rPr>
      </w:pPr>
    </w:p>
    <w:p w14:paraId="3AB92A20" w14:textId="77777777" w:rsidR="00B9635E" w:rsidRPr="007A01EE" w:rsidRDefault="00B9635E" w:rsidP="00B9635E">
      <w:pPr>
        <w:pStyle w:val="Ttulo2"/>
        <w:numPr>
          <w:ilvl w:val="1"/>
          <w:numId w:val="6"/>
        </w:numPr>
        <w:spacing w:line="360" w:lineRule="auto"/>
        <w:rPr>
          <w:lang w:val="es-HN"/>
        </w:rPr>
      </w:pPr>
      <w:bookmarkStart w:id="86" w:name="_Toc132615458"/>
      <w:bookmarkStart w:id="87" w:name="_Toc237816554"/>
      <w:r w:rsidRPr="007A01EE">
        <w:rPr>
          <w:lang w:val="es-HN"/>
        </w:rPr>
        <w:t>ENFOQUE Y MÉTODOS</w:t>
      </w:r>
      <w:bookmarkEnd w:id="86"/>
      <w:bookmarkEnd w:id="87"/>
    </w:p>
    <w:p w14:paraId="6C91EE94" w14:textId="6B4F1E96" w:rsidR="00B9635E" w:rsidRDefault="0039198E" w:rsidP="0039198E">
      <w:pPr>
        <w:pStyle w:val="TextoPrincipal"/>
        <w:spacing w:line="360" w:lineRule="auto"/>
        <w:rPr>
          <w:lang w:val="en-US"/>
        </w:rPr>
      </w:pPr>
      <w:r w:rsidRPr="0039198E">
        <w:rPr>
          <w:lang w:val="en-US"/>
        </w:rPr>
        <w:t>En este apartado se especifican de manera integrada los pilares metodológicos que guían el desarrollo de la investigación. El estudio adopta un enfoque mixto, coordinando técnicas cualitativas de modelado con análisis cuantitativos de telemetría. El alcance es correlacional-explicativo, orientado a determinar las causas del colapso analítico (fatiga de alertas) y medir el impacto predictivo de la solución. El diseño es experimental basado en simulación, utilizando el método analítico-sintético para el procesamiento de los datos recolectados mediante herramientas especializadas de ciberseguridad.</w:t>
      </w:r>
    </w:p>
    <w:p w14:paraId="318E3FAB" w14:textId="77777777" w:rsidR="00B6270B" w:rsidRDefault="00B6270B" w:rsidP="00B6270B">
      <w:pPr>
        <w:pStyle w:val="TextoPrincipal"/>
        <w:spacing w:line="360" w:lineRule="auto"/>
        <w:ind w:firstLine="0"/>
        <w:rPr>
          <w:lang w:val="en-US"/>
        </w:rPr>
      </w:pPr>
    </w:p>
    <w:p w14:paraId="2854A951" w14:textId="77777777" w:rsidR="00B6270B" w:rsidRDefault="00B6270B" w:rsidP="00B6270B">
      <w:pPr>
        <w:pStyle w:val="TextoPrincipal"/>
        <w:keepNext/>
        <w:spacing w:line="360" w:lineRule="auto"/>
        <w:ind w:firstLine="0"/>
      </w:pPr>
      <w:r>
        <w:rPr>
          <w:noProof/>
        </w:rPr>
        <w:lastRenderedPageBreak/>
        <w:drawing>
          <wp:inline distT="0" distB="0" distL="0" distR="0" wp14:anchorId="22D00D00" wp14:editId="6C462100">
            <wp:extent cx="5943600" cy="1415415"/>
            <wp:effectExtent l="0" t="0" r="0" b="0"/>
            <wp:docPr id="16375719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71999" name="Imagen 16375719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415415"/>
                    </a:xfrm>
                    <a:prstGeom prst="rect">
                      <a:avLst/>
                    </a:prstGeom>
                  </pic:spPr>
                </pic:pic>
              </a:graphicData>
            </a:graphic>
          </wp:inline>
        </w:drawing>
      </w:r>
    </w:p>
    <w:p w14:paraId="14F7FAB3" w14:textId="30861D9B" w:rsidR="00B6270B" w:rsidRDefault="00B6270B" w:rsidP="00B6270B">
      <w:pPr>
        <w:pStyle w:val="Descripcin"/>
        <w:jc w:val="both"/>
      </w:pPr>
      <w:r>
        <w:t xml:space="preserve">Ilustración </w:t>
      </w:r>
      <w:r>
        <w:fldChar w:fldCharType="begin"/>
      </w:r>
      <w:r>
        <w:instrText xml:space="preserve"> SEQ Ilustración \* ARABIC </w:instrText>
      </w:r>
      <w:r>
        <w:fldChar w:fldCharType="separate"/>
      </w:r>
      <w:r w:rsidR="00C36B70">
        <w:rPr>
          <w:noProof/>
        </w:rPr>
        <w:t>2</w:t>
      </w:r>
      <w:r>
        <w:fldChar w:fldCharType="end"/>
      </w:r>
      <w:r>
        <w:t xml:space="preserve">: </w:t>
      </w:r>
      <w:r w:rsidRPr="00C22D2B">
        <w:t>Estructura lógica de elementos metodológicos</w:t>
      </w:r>
      <w:r>
        <w:t>.</w:t>
      </w:r>
    </w:p>
    <w:p w14:paraId="430D30CB" w14:textId="77777777" w:rsidR="0039198E" w:rsidRDefault="0039198E" w:rsidP="0039198E">
      <w:pPr>
        <w:pStyle w:val="TextoPrincipal"/>
        <w:spacing w:line="360" w:lineRule="auto"/>
        <w:rPr>
          <w:lang w:val="en-US"/>
        </w:rPr>
      </w:pPr>
    </w:p>
    <w:p w14:paraId="065E6A0F" w14:textId="77777777" w:rsidR="00450470" w:rsidRPr="0039198E" w:rsidRDefault="00450470" w:rsidP="0039198E">
      <w:pPr>
        <w:pStyle w:val="TextoPrincipal"/>
        <w:spacing w:line="360" w:lineRule="auto"/>
        <w:rPr>
          <w:lang w:val="en-US"/>
        </w:rPr>
      </w:pPr>
    </w:p>
    <w:p w14:paraId="3D306FFF" w14:textId="2A913565" w:rsidR="00B9635E" w:rsidRPr="00B6270B" w:rsidRDefault="00B9635E" w:rsidP="00B6270B">
      <w:pPr>
        <w:pStyle w:val="Ttulo2"/>
        <w:numPr>
          <w:ilvl w:val="1"/>
          <w:numId w:val="6"/>
        </w:numPr>
        <w:spacing w:line="360" w:lineRule="auto"/>
        <w:rPr>
          <w:lang w:val="es-HN"/>
        </w:rPr>
      </w:pPr>
      <w:bookmarkStart w:id="88" w:name="_Toc132615459"/>
      <w:bookmarkStart w:id="89" w:name="_Toc237816555"/>
      <w:r>
        <w:rPr>
          <w:lang w:val="es-HN"/>
        </w:rPr>
        <w:t>DISEÑO DE LA INVESTIGACIÓN</w:t>
      </w:r>
      <w:bookmarkEnd w:id="88"/>
      <w:bookmarkEnd w:id="89"/>
    </w:p>
    <w:p w14:paraId="06455C10" w14:textId="77777777" w:rsidR="00B9635E" w:rsidRPr="00A871DB" w:rsidRDefault="00B9635E" w:rsidP="00B9635E">
      <w:pPr>
        <w:pStyle w:val="Ttulo2"/>
        <w:numPr>
          <w:ilvl w:val="2"/>
          <w:numId w:val="6"/>
        </w:numPr>
        <w:spacing w:line="360" w:lineRule="auto"/>
        <w:ind w:left="1296"/>
        <w:rPr>
          <w:b w:val="0"/>
          <w:bCs w:val="0"/>
          <w:lang w:val="es-HN"/>
        </w:rPr>
      </w:pPr>
      <w:bookmarkStart w:id="90" w:name="_Toc132615460"/>
      <w:bookmarkStart w:id="91" w:name="_Toc237816556"/>
      <w:r w:rsidRPr="00A871DB">
        <w:rPr>
          <w:b w:val="0"/>
          <w:bCs w:val="0"/>
          <w:lang w:val="es-HN"/>
        </w:rPr>
        <w:t>POBLACIÓN</w:t>
      </w:r>
      <w:bookmarkEnd w:id="90"/>
      <w:bookmarkEnd w:id="91"/>
    </w:p>
    <w:p w14:paraId="448CF676" w14:textId="6621E7BA" w:rsidR="00B6270B" w:rsidRPr="00B6270B" w:rsidRDefault="00B6270B" w:rsidP="00B6270B">
      <w:pPr>
        <w:pStyle w:val="TextoPrincipal"/>
        <w:spacing w:line="360" w:lineRule="auto"/>
        <w:rPr>
          <w:lang w:val="es-ES"/>
        </w:rPr>
      </w:pPr>
      <w:r w:rsidRPr="00B6270B">
        <w:rPr>
          <w:lang w:val="es-ES"/>
        </w:rPr>
        <w:t>La población o universo objeto de estudio se define de forma rigurosa como la totalidad de los eventos lógicos, flujos de tráfico de red y mensajes de auditoría computacional generados en formatos heterogéneos (Syslog, JSON, Windows Event Logs) por los servidores, firewalls y controladores lógicos programables (PLC) durante una campaña activa de intrusión dentro de una infraestructura crítica híbrida (IT/OT). Para efectos del diseño experimental del laboratorio controlado, el universo total estimado de eventos lógicos y registros de auditoría inyectados durante el ciclo completo de simulación es de N = 10,000 mensajes computacionales.</w:t>
      </w:r>
    </w:p>
    <w:p w14:paraId="718BC67C" w14:textId="77777777" w:rsidR="00B9635E" w:rsidRPr="00A871DB" w:rsidRDefault="00B9635E" w:rsidP="00B9635E">
      <w:pPr>
        <w:pStyle w:val="Ttulo2"/>
        <w:numPr>
          <w:ilvl w:val="2"/>
          <w:numId w:val="6"/>
        </w:numPr>
        <w:spacing w:line="360" w:lineRule="auto"/>
        <w:ind w:left="1296"/>
        <w:rPr>
          <w:b w:val="0"/>
          <w:bCs w:val="0"/>
          <w:lang w:val="es-HN"/>
        </w:rPr>
      </w:pPr>
      <w:bookmarkStart w:id="92" w:name="_Toc132615461"/>
      <w:bookmarkStart w:id="93" w:name="_Toc237816557"/>
      <w:r w:rsidRPr="00A871DB">
        <w:rPr>
          <w:b w:val="0"/>
          <w:bCs w:val="0"/>
          <w:lang w:val="es-HN"/>
        </w:rPr>
        <w:t>MUESTRA</w:t>
      </w:r>
      <w:bookmarkEnd w:id="92"/>
      <w:bookmarkEnd w:id="93"/>
    </w:p>
    <w:p w14:paraId="186140F8" w14:textId="794AB155" w:rsidR="00B6270B" w:rsidRDefault="00B6270B" w:rsidP="00B9635E">
      <w:pPr>
        <w:pStyle w:val="TextoPrincipal"/>
        <w:spacing w:line="360" w:lineRule="auto"/>
        <w:rPr>
          <w:lang w:val="en-US"/>
        </w:rPr>
      </w:pPr>
      <w:r w:rsidRPr="00B6270B">
        <w:rPr>
          <w:lang w:val="en-US"/>
        </w:rPr>
        <w:t xml:space="preserve">La muestra representa la porción de la población seleccionada para el análisis de rendimiento y la comprobación estadística de las hipótesis. Al tratarse de variables categóricas (donde cada alerta emitida por el SIEM se clasifica binariamente como </w:t>
      </w:r>
      <w:r w:rsidRPr="00B6270B">
        <w:rPr>
          <w:i/>
          <w:iCs/>
          <w:lang w:val="en-US"/>
        </w:rPr>
        <w:t>Falso Positivo</w:t>
      </w:r>
      <w:r w:rsidRPr="00B6270B">
        <w:rPr>
          <w:lang w:val="en-US"/>
        </w:rPr>
        <w:t xml:space="preserve"> o </w:t>
      </w:r>
      <w:r w:rsidRPr="00B6270B">
        <w:rPr>
          <w:i/>
          <w:iCs/>
          <w:lang w:val="en-US"/>
        </w:rPr>
        <w:t>Alerta Verídica de Ataque</w:t>
      </w:r>
      <w:r w:rsidRPr="00B6270B">
        <w:rPr>
          <w:lang w:val="en-US"/>
        </w:rPr>
        <w:t>), se aplica la fórmula de tamaño muestral para poblaciones finitas con variables categóricas dictada por el manual de la universidad:</w:t>
      </w:r>
    </w:p>
    <w:p w14:paraId="2A63C0C9" w14:textId="025E342E" w:rsidR="00B6270B" w:rsidRPr="007E600D" w:rsidRDefault="00B6270B" w:rsidP="00B9635E">
      <w:pPr>
        <w:pStyle w:val="TextoPrincipal"/>
        <w:spacing w:line="360" w:lineRule="auto"/>
        <w:rPr>
          <w:rFonts w:eastAsiaTheme="minorEastAsia"/>
        </w:rPr>
      </w:pPr>
      <m:oMathPara>
        <m:oMath>
          <m:r>
            <w:rPr>
              <w:rFonts w:ascii="Cambria Math" w:hAnsi="Cambria Math"/>
            </w:rPr>
            <m:t>norte=</m:t>
          </m:r>
          <m:f>
            <m:fPr>
              <m:ctrlPr>
                <w:rPr>
                  <w:rFonts w:ascii="Cambria Math" w:hAnsi="Cambria Math"/>
                  <w:i/>
                </w:rPr>
              </m:ctrlPr>
            </m:fPr>
            <m:num>
              <m:r>
                <w:rPr>
                  <w:rFonts w:ascii="Cambria Math" w:hAnsi="Cambria Math"/>
                </w:rPr>
                <m:t>PAG×Q×</m:t>
              </m:r>
              <m:sSup>
                <m:sSupPr>
                  <m:ctrlPr>
                    <w:rPr>
                      <w:rFonts w:ascii="Cambria Math" w:hAnsi="Cambria Math"/>
                      <w:i/>
                    </w:rPr>
                  </m:ctrlPr>
                </m:sSupPr>
                <m:e>
                  <m:r>
                    <w:rPr>
                      <w:rFonts w:ascii="Cambria Math" w:hAnsi="Cambria Math"/>
                    </w:rPr>
                    <m:t>CON</m:t>
                  </m:r>
                </m:e>
                <m:sup>
                  <m:r>
                    <w:rPr>
                      <w:rFonts w:ascii="Cambria Math" w:hAnsi="Cambria Math"/>
                    </w:rPr>
                    <m:t>2</m:t>
                  </m:r>
                </m:sup>
              </m:sSup>
              <m:r>
                <w:rPr>
                  <w:rFonts w:ascii="Cambria Math" w:hAnsi="Cambria Math"/>
                </w:rPr>
                <m:t>×norte</m:t>
              </m:r>
            </m:num>
            <m:den>
              <m:r>
                <w:rPr>
                  <w:rFonts w:ascii="Cambria Math" w:hAnsi="Cambria Math"/>
                </w:rPr>
                <m:t>PAG×Q×</m:t>
              </m:r>
              <m:sSup>
                <m:sSupPr>
                  <m:ctrlPr>
                    <w:rPr>
                      <w:rFonts w:ascii="Cambria Math" w:hAnsi="Cambria Math"/>
                      <w:i/>
                    </w:rPr>
                  </m:ctrlPr>
                </m:sSupPr>
                <m:e>
                  <m:r>
                    <w:rPr>
                      <w:rFonts w:ascii="Cambria Math" w:hAnsi="Cambria Math"/>
                    </w:rPr>
                    <m:t>CON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×norte</m:t>
              </m:r>
            </m:den>
          </m:f>
        </m:oMath>
      </m:oMathPara>
    </w:p>
    <w:p w14:paraId="0E568C87" w14:textId="77777777" w:rsidR="007E600D" w:rsidRDefault="007E600D" w:rsidP="007E600D">
      <w:pPr>
        <w:pStyle w:val="TextoPrincipal"/>
        <w:spacing w:line="360" w:lineRule="auto"/>
        <w:ind w:firstLine="0"/>
        <w:rPr>
          <w:rFonts w:eastAsiaTheme="minorEastAsia"/>
        </w:rPr>
      </w:pPr>
    </w:p>
    <w:p w14:paraId="6945E4BA" w14:textId="71AA74EB" w:rsidR="007E600D" w:rsidRPr="007E600D" w:rsidRDefault="007E600D" w:rsidP="007E600D">
      <w:pPr>
        <w:pStyle w:val="TextoPrincipal"/>
        <w:spacing w:line="360" w:lineRule="auto"/>
        <w:ind w:firstLine="0"/>
        <w:rPr>
          <w:rFonts w:eastAsiaTheme="minorEastAsia"/>
          <w:lang w:val="en-US"/>
        </w:rPr>
      </w:pPr>
      <w:r w:rsidRPr="007E600D">
        <w:rPr>
          <w:rFonts w:eastAsiaTheme="minorEastAsia"/>
          <w:lang w:val="en-US"/>
        </w:rPr>
        <w:t>Para garantizar el éxito de los resultados y la representatividad del universo, se parametrizan los valores del cálculo basándose en la literatura científica previa del estado del arte:</w:t>
      </w:r>
    </w:p>
    <w:p w14:paraId="1E13C252" w14:textId="1F9CB7C4"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lastRenderedPageBreak/>
        <w:t>norte = 10,000 (Universo total de eventos generados en el escenario de ataque).</w:t>
      </w:r>
    </w:p>
    <w:p w14:paraId="46815B0A" w14:textId="254E6B78"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 xml:space="preserve">PAG = 0,10 (Probabilidad estimada de que un </w:t>
      </w:r>
      <w:r w:rsidR="008E6688">
        <w:rPr>
          <w:rFonts w:ascii="Times New Roman" w:eastAsia="Times New Roman" w:hAnsi="Times New Roman" w:cs="Times New Roman"/>
          <w:sz w:val="24"/>
          <w:szCs w:val="24"/>
          <w:lang w:val="es-ES" w:eastAsia="es-ES"/>
        </w:rPr>
        <w:t>e</w:t>
      </w:r>
      <w:r w:rsidRPr="007E600D">
        <w:rPr>
          <w:rFonts w:ascii="Times New Roman" w:eastAsia="Times New Roman" w:hAnsi="Times New Roman" w:cs="Times New Roman"/>
          <w:sz w:val="24"/>
          <w:szCs w:val="24"/>
          <w:lang w:val="es-ES" w:eastAsia="es-ES"/>
        </w:rPr>
        <w:t>vento constituya una alerta verídica de ataque; equivalente al 10%).</w:t>
      </w:r>
    </w:p>
    <w:p w14:paraId="430856A0" w14:textId="6F1F7453"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Q = 0,90 (Probabilida</w:t>
      </w:r>
      <w:r w:rsidR="00F662D7">
        <w:rPr>
          <w:rFonts w:ascii="Times New Roman" w:eastAsia="Times New Roman" w:hAnsi="Times New Roman" w:cs="Times New Roman"/>
          <w:sz w:val="24"/>
          <w:szCs w:val="24"/>
          <w:lang w:val="es-ES" w:eastAsia="es-ES"/>
        </w:rPr>
        <w:t>d</w:t>
      </w:r>
      <w:r w:rsidRPr="007E600D">
        <w:rPr>
          <w:rFonts w:ascii="Times New Roman" w:eastAsia="Times New Roman" w:hAnsi="Times New Roman" w:cs="Times New Roman"/>
          <w:sz w:val="24"/>
          <w:szCs w:val="24"/>
          <w:lang w:val="es-ES" w:eastAsia="es-ES"/>
        </w:rPr>
        <w:t xml:space="preserve"> de que el evento represente ruido semántico o falsos positivos antes del framework; 1 – PAG = 90%).</w:t>
      </w:r>
    </w:p>
    <w:p w14:paraId="4434B39E" w14:textId="605E8E05"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CON = 1,96 (Nivel de confianza fijado en el 95%)</w:t>
      </w:r>
    </w:p>
    <w:p w14:paraId="61EDEE86" w14:textId="0A8FD776"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y = 0,05 (Margen de error estándar aceptado del 5%)</w:t>
      </w:r>
    </w:p>
    <w:p w14:paraId="5C86F0B4" w14:textId="77777777"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3B76ECC3" w14:textId="74838E65" w:rsidR="007E600D" w:rsidRDefault="007E600D" w:rsidP="007E600D">
      <w:pPr>
        <w:widowControl/>
        <w:spacing w:line="360" w:lineRule="auto"/>
        <w:jc w:val="both"/>
        <w:rPr>
          <w:rFonts w:ascii="Times New Roman" w:eastAsia="Times New Roman" w:hAnsi="Times New Roman" w:cs="Times New Roman"/>
          <w:sz w:val="24"/>
          <w:szCs w:val="24"/>
          <w:lang w:eastAsia="es-ES"/>
        </w:rPr>
      </w:pPr>
      <w:r w:rsidRPr="007E600D">
        <w:rPr>
          <w:rFonts w:ascii="Times New Roman" w:eastAsia="Times New Roman" w:hAnsi="Times New Roman" w:cs="Times New Roman"/>
          <w:sz w:val="24"/>
          <w:szCs w:val="24"/>
          <w:lang w:eastAsia="es-ES"/>
        </w:rPr>
        <w:t>Reemplazando los valores en la ecuación metodológica institucional, el desarrollo matemático es el siguiente:</w:t>
      </w:r>
    </w:p>
    <w:p w14:paraId="611C1104" w14:textId="77777777" w:rsidR="007E600D" w:rsidRDefault="007E600D" w:rsidP="007E600D">
      <w:pPr>
        <w:widowControl/>
        <w:spacing w:line="360" w:lineRule="auto"/>
        <w:jc w:val="both"/>
        <w:rPr>
          <w:rFonts w:ascii="Times New Roman" w:eastAsia="Times New Roman" w:hAnsi="Times New Roman" w:cs="Times New Roman"/>
          <w:sz w:val="24"/>
          <w:szCs w:val="24"/>
          <w:lang w:eastAsia="es-ES"/>
        </w:rPr>
      </w:pPr>
    </w:p>
    <w:p w14:paraId="154FA729" w14:textId="7CCACA45"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0,10×0,90×</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(1.96)</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×10,000</m:t>
              </m:r>
            </m:num>
            <m:den>
              <m:r>
                <w:rPr>
                  <w:rFonts w:ascii="Cambria Math" w:eastAsia="Times New Roman" w:hAnsi="Cambria Math" w:cs="Times New Roman"/>
                  <w:sz w:val="24"/>
                  <w:szCs w:val="24"/>
                  <w:lang w:val="es-ES" w:eastAsia="es-ES"/>
                </w:rPr>
                <m:t>0,10×0,90×</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(1.96)</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(0,05)</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×10,000</m:t>
              </m:r>
            </m:den>
          </m:f>
        </m:oMath>
      </m:oMathPara>
    </w:p>
    <w:p w14:paraId="4579949A" w14:textId="77777777" w:rsid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0616C998" w14:textId="04948056" w:rsidR="007E600D" w:rsidRPr="007C1B6C"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0,09×3.8416×10,000</m:t>
              </m:r>
            </m:num>
            <m:den>
              <m:r>
                <w:rPr>
                  <w:rFonts w:ascii="Cambria Math" w:eastAsia="Times New Roman" w:hAnsi="Cambria Math" w:cs="Times New Roman"/>
                  <w:sz w:val="24"/>
                  <w:szCs w:val="24"/>
                  <w:lang w:val="es-ES" w:eastAsia="es-ES"/>
                </w:rPr>
                <m:t>0,09×3.8416+0,0025×10,000</m:t>
              </m:r>
            </m:den>
          </m:f>
        </m:oMath>
      </m:oMathPara>
    </w:p>
    <w:p w14:paraId="623443BD" w14:textId="77777777" w:rsidR="007C1B6C" w:rsidRPr="007E600D" w:rsidRDefault="007C1B6C" w:rsidP="007E600D">
      <w:pPr>
        <w:widowControl/>
        <w:spacing w:line="360" w:lineRule="auto"/>
        <w:jc w:val="both"/>
        <w:rPr>
          <w:rFonts w:ascii="Times New Roman" w:eastAsia="Times New Roman" w:hAnsi="Times New Roman" w:cs="Times New Roman"/>
          <w:sz w:val="24"/>
          <w:szCs w:val="24"/>
          <w:lang w:val="es-ES" w:eastAsia="es-ES"/>
        </w:rPr>
      </w:pPr>
    </w:p>
    <w:p w14:paraId="7D5FC507" w14:textId="77777777" w:rsid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21C8DB80" w14:textId="06EB2716"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3,457,44</m:t>
              </m:r>
            </m:num>
            <m:den>
              <m:r>
                <w:rPr>
                  <w:rFonts w:ascii="Cambria Math" w:eastAsia="Times New Roman" w:hAnsi="Cambria Math" w:cs="Times New Roman"/>
                  <w:sz w:val="24"/>
                  <w:szCs w:val="24"/>
                  <w:lang w:val="es-ES" w:eastAsia="es-ES"/>
                </w:rPr>
                <m:t>0,345744+25</m:t>
              </m:r>
            </m:den>
          </m:f>
        </m:oMath>
      </m:oMathPara>
    </w:p>
    <w:p w14:paraId="7744C4C2" w14:textId="77777777" w:rsidR="007E600D" w:rsidRDefault="007E600D" w:rsidP="00B9635E">
      <w:pPr>
        <w:pStyle w:val="TextoPrincipal"/>
        <w:spacing w:line="360" w:lineRule="auto"/>
      </w:pPr>
    </w:p>
    <w:p w14:paraId="3AD232AB" w14:textId="6BACD70F" w:rsidR="007E600D" w:rsidRPr="00376D3B" w:rsidRDefault="007E600D" w:rsidP="00B9635E">
      <w:pPr>
        <w:pStyle w:val="TextoPrincipal"/>
        <w:spacing w:line="360" w:lineRule="auto"/>
        <w:rPr>
          <w:rFonts w:eastAsiaTheme="minorEastAsia"/>
        </w:rPr>
      </w:pPr>
      <m:oMathPara>
        <m:oMath>
          <m:r>
            <w:rPr>
              <w:rFonts w:ascii="Cambria Math" w:hAnsi="Cambria Math"/>
            </w:rPr>
            <m:t>norte=</m:t>
          </m:r>
          <m:f>
            <m:fPr>
              <m:ctrlPr>
                <w:rPr>
                  <w:rFonts w:ascii="Cambria Math" w:hAnsi="Cambria Math"/>
                  <w:i/>
                </w:rPr>
              </m:ctrlPr>
            </m:fPr>
            <m:num>
              <m:r>
                <w:rPr>
                  <w:rFonts w:ascii="Cambria Math" w:hAnsi="Cambria Math"/>
                </w:rPr>
                <m:t>3,457,44</m:t>
              </m:r>
            </m:num>
            <m:den>
              <m:r>
                <w:rPr>
                  <w:rFonts w:ascii="Cambria Math" w:hAnsi="Cambria Math"/>
                </w:rPr>
                <m:t>25.345744</m:t>
              </m:r>
            </m:den>
          </m:f>
        </m:oMath>
      </m:oMathPara>
    </w:p>
    <w:p w14:paraId="3CEA7EEC" w14:textId="77777777" w:rsidR="00376D3B" w:rsidRDefault="00376D3B" w:rsidP="00B9635E">
      <w:pPr>
        <w:pStyle w:val="TextoPrincipal"/>
        <w:spacing w:line="360" w:lineRule="auto"/>
        <w:rPr>
          <w:rFonts w:eastAsiaTheme="minorEastAsia"/>
        </w:rPr>
      </w:pPr>
    </w:p>
    <w:p w14:paraId="37B3DBB0" w14:textId="61CDFE70" w:rsidR="00376D3B" w:rsidRPr="00376D3B" w:rsidRDefault="00376D3B" w:rsidP="00B9635E">
      <w:pPr>
        <w:pStyle w:val="TextoPrincipal"/>
        <w:spacing w:line="360" w:lineRule="auto"/>
        <w:rPr>
          <w:rFonts w:eastAsiaTheme="minorEastAsia"/>
        </w:rPr>
      </w:pPr>
      <m:oMathPara>
        <m:oMath>
          <m:r>
            <w:rPr>
              <w:rFonts w:ascii="Cambria Math" w:eastAsiaTheme="minorEastAsia" w:hAnsi="Cambria Math"/>
            </w:rPr>
            <m:t>norte=136,41≈137</m:t>
          </m:r>
        </m:oMath>
      </m:oMathPara>
    </w:p>
    <w:p w14:paraId="0A830920" w14:textId="77777777" w:rsidR="00376D3B" w:rsidRDefault="00376D3B" w:rsidP="00B9635E">
      <w:pPr>
        <w:pStyle w:val="TextoPrincipal"/>
        <w:spacing w:line="360" w:lineRule="auto"/>
        <w:rPr>
          <w:rFonts w:eastAsiaTheme="minorEastAsia"/>
        </w:rPr>
      </w:pPr>
    </w:p>
    <w:p w14:paraId="098E00A4" w14:textId="3F1AE4F0" w:rsidR="00376D3B" w:rsidRDefault="001D0B20" w:rsidP="00B9635E">
      <w:pPr>
        <w:pStyle w:val="TextoPrincipal"/>
        <w:spacing w:line="360" w:lineRule="auto"/>
        <w:rPr>
          <w:rFonts w:eastAsiaTheme="minorEastAsia"/>
          <w:lang w:val="es-ES"/>
        </w:rPr>
      </w:pPr>
      <w:r w:rsidRPr="001D0B20">
        <w:rPr>
          <w:rFonts w:eastAsiaTheme="minorEastAsia"/>
          <w:lang w:val="es-ES"/>
        </w:rPr>
        <w:t xml:space="preserve">Redondeando al siguiente valor entero superior para garantizar la robustez estadística exigida, el tamaño mínimo de la muestra aleatoria de alertas que los investigadores extraerán de forma automatizada de la consola SIEM para auditar y validar estadísticamente las métricas de efectividad (TFP, MTTD) es de 137 eventos lógicos, asegurando con ello el cumplimiento del </w:t>
      </w:r>
      <w:r w:rsidRPr="001D0B20">
        <w:rPr>
          <w:rFonts w:eastAsiaTheme="minorEastAsia"/>
          <w:lang w:val="es-ES"/>
        </w:rPr>
        <w:lastRenderedPageBreak/>
        <w:t>grado de confiabilidad exigido por la facultad de postgrado.</w:t>
      </w:r>
    </w:p>
    <w:p w14:paraId="3F7FB55A" w14:textId="77777777" w:rsidR="001D0B20" w:rsidRDefault="001D0B20" w:rsidP="00B9635E">
      <w:pPr>
        <w:pStyle w:val="TextoPrincipal"/>
        <w:spacing w:line="360" w:lineRule="auto"/>
      </w:pPr>
    </w:p>
    <w:p w14:paraId="360D51D8" w14:textId="77777777" w:rsidR="00B9635E" w:rsidRPr="00A871DB" w:rsidRDefault="00B9635E" w:rsidP="00B9635E">
      <w:pPr>
        <w:pStyle w:val="Ttulo2"/>
        <w:numPr>
          <w:ilvl w:val="2"/>
          <w:numId w:val="6"/>
        </w:numPr>
        <w:spacing w:line="360" w:lineRule="auto"/>
        <w:ind w:left="1296"/>
        <w:rPr>
          <w:b w:val="0"/>
          <w:bCs w:val="0"/>
          <w:lang w:val="es-HN"/>
        </w:rPr>
      </w:pPr>
      <w:bookmarkStart w:id="94" w:name="_Toc132615462"/>
      <w:bookmarkStart w:id="95" w:name="_Toc237816558"/>
      <w:r w:rsidRPr="00A871DB">
        <w:rPr>
          <w:b w:val="0"/>
          <w:bCs w:val="0"/>
          <w:lang w:val="es-HN"/>
        </w:rPr>
        <w:t>TÉCNICAS DE MUESTREO</w:t>
      </w:r>
      <w:bookmarkEnd w:id="94"/>
      <w:bookmarkEnd w:id="95"/>
    </w:p>
    <w:p w14:paraId="0882954B" w14:textId="77777777" w:rsidR="001D0B20" w:rsidRDefault="00376D3B" w:rsidP="00B9635E">
      <w:pPr>
        <w:pStyle w:val="TextoPrincipal"/>
        <w:spacing w:line="360" w:lineRule="auto"/>
        <w:rPr>
          <w:lang w:val="pt-BR"/>
        </w:rPr>
      </w:pPr>
      <w:r w:rsidRPr="00376D3B">
        <w:rPr>
          <w:lang w:val="pt-BR"/>
        </w:rPr>
        <w:t xml:space="preserve">En las técnicas de muestreo se selecciona una estrategia de muestreo no probabilístico por conveniencia u objetivo técnico. El desarrollo de esta investigación aplicada exige la detonación controlada de exploits y scripts de ataque automatizados basados en matrices ofensivas avanzadas, así como la manipulación de flujos de bitácoras. Ejecutar este procedimiento de ingeniería dentro de una infraestructura de red en producción real de una entidad bancaria o gubernamental activa en el entorno nacional es inviable y crítico, debido a las restricciones legales de confidencialidad de datos (Compliance) y al riesgo inherente de comprometer la disponibilidad de servicios esenciales para el país. </w:t>
      </w:r>
    </w:p>
    <w:p w14:paraId="3809A515" w14:textId="215D0481" w:rsidR="00B9635E" w:rsidRDefault="00376D3B" w:rsidP="00B9635E">
      <w:pPr>
        <w:pStyle w:val="TextoPrincipal"/>
        <w:spacing w:line="360" w:lineRule="auto"/>
      </w:pPr>
      <w:r w:rsidRPr="00376D3B">
        <w:rPr>
          <w:lang w:val="pt-BR"/>
        </w:rPr>
        <w:t>Por lo tanto, los investigadores recurren a elementos disponibles y accesibles mediante el despliegue de un laboratorio virtualizado y aislado (sandbox). El muestreo es dirigido de forma técnica para extraer de la consola centralizadora únicamente aquellos eventos lógicos y marcas de tiempo (timestamps) que correspondan de manera exacta a las fases del protocolo experimental, aislando el ruido ambiental rutinario de los sitemas operativos. Se reconoce formalmente que el muestreo por conveniencia no garantiza una representatividad estadística probabilística global frente a todo el espectro de amenazas asimétricas; no obstante, bajo el paradigma de la metodología Design Science Research (DSR), esta técnica es plenamente útil y válida, ya que provee el subconjunto de datos puros (n</w:t>
      </w:r>
      <w:r>
        <w:rPr>
          <w:lang w:val="pt-BR"/>
        </w:rPr>
        <w:t>orte</w:t>
      </w:r>
      <w:r w:rsidRPr="00376D3B">
        <w:rPr>
          <w:lang w:val="pt-BR"/>
        </w:rPr>
        <w:t xml:space="preserve"> = 137 logs) necesarios para someter a prueba la lógica algorítmica del prototipo middleware, calcular las ecuaciones de probabilidad de ocurrencia local y validar cuantitativamente la reducción de falsos positivos en las consolas de monitoreo.</w:t>
      </w:r>
    </w:p>
    <w:p w14:paraId="34943173" w14:textId="77777777" w:rsidR="00376D3B" w:rsidRDefault="00376D3B" w:rsidP="00B9635E">
      <w:pPr>
        <w:pStyle w:val="TextoPrincipal"/>
        <w:spacing w:line="360" w:lineRule="auto"/>
      </w:pPr>
    </w:p>
    <w:p w14:paraId="650EF9C2" w14:textId="77777777" w:rsidR="00B9635E" w:rsidRPr="007A01EE" w:rsidRDefault="00B9635E" w:rsidP="00B9635E">
      <w:pPr>
        <w:pStyle w:val="Ttulo2"/>
        <w:numPr>
          <w:ilvl w:val="1"/>
          <w:numId w:val="6"/>
        </w:numPr>
        <w:spacing w:line="360" w:lineRule="auto"/>
        <w:rPr>
          <w:lang w:val="es-HN"/>
        </w:rPr>
      </w:pPr>
      <w:bookmarkStart w:id="96" w:name="_Toc132615463"/>
      <w:bookmarkStart w:id="97" w:name="_Toc237816559"/>
      <w:r w:rsidRPr="007A01EE">
        <w:rPr>
          <w:lang w:val="es-HN"/>
        </w:rPr>
        <w:t>TÉCNICAS, INSTRUMENTOS Y PROCEDIMIENTOS APLICADOS</w:t>
      </w:r>
      <w:bookmarkEnd w:id="96"/>
      <w:bookmarkEnd w:id="97"/>
    </w:p>
    <w:p w14:paraId="0A906D3C" w14:textId="08FC0ECA" w:rsidR="00B9635E" w:rsidRDefault="00A05362" w:rsidP="00B9635E">
      <w:pPr>
        <w:pStyle w:val="TextoPrincipal"/>
        <w:spacing w:line="360" w:lineRule="auto"/>
        <w:rPr>
          <w:lang w:val="en-US"/>
        </w:rPr>
      </w:pPr>
      <w:r w:rsidRPr="00A05362">
        <w:rPr>
          <w:lang w:val="en-US"/>
        </w:rPr>
        <w:t>Con el objetivo de operacionalizar el framework y asegurar un control estricto sobre el margen de error y la confiabilidad de los datos procesados, se estructuran los siguientes componentes procedimentales:</w:t>
      </w:r>
    </w:p>
    <w:p w14:paraId="439525C6" w14:textId="77777777" w:rsidR="001D0B20" w:rsidRDefault="001D0B20" w:rsidP="00B9635E">
      <w:pPr>
        <w:pStyle w:val="TextoPrincipal"/>
        <w:spacing w:line="360" w:lineRule="auto"/>
        <w:rPr>
          <w:lang w:val="en-US"/>
        </w:rPr>
      </w:pPr>
    </w:p>
    <w:p w14:paraId="3F83C640" w14:textId="77777777" w:rsidR="001D0B20" w:rsidRDefault="001D0B20" w:rsidP="00B9635E">
      <w:pPr>
        <w:pStyle w:val="TextoPrincipal"/>
        <w:spacing w:line="360" w:lineRule="auto"/>
      </w:pPr>
    </w:p>
    <w:p w14:paraId="71C574DB" w14:textId="1BBF38CE" w:rsidR="007B14C9" w:rsidRDefault="007B14C9" w:rsidP="00B9635E">
      <w:pPr>
        <w:pStyle w:val="TextoPrincipal"/>
        <w:spacing w:line="360" w:lineRule="auto"/>
      </w:pPr>
      <w:r>
        <w:lastRenderedPageBreak/>
        <w:t>Técnicas:</w:t>
      </w:r>
    </w:p>
    <w:p w14:paraId="2E4929DA" w14:textId="472CA13B" w:rsidR="007B14C9" w:rsidRPr="002B6E85" w:rsidRDefault="007B14C9" w:rsidP="007B14C9">
      <w:pPr>
        <w:pStyle w:val="TextoPrincipal"/>
        <w:numPr>
          <w:ilvl w:val="0"/>
          <w:numId w:val="25"/>
        </w:numPr>
        <w:spacing w:line="360" w:lineRule="auto"/>
      </w:pPr>
      <w:r w:rsidRPr="007B14C9">
        <w:rPr>
          <w:i/>
          <w:iCs/>
          <w:lang w:val="en-US"/>
        </w:rPr>
        <w:t>Simulación Experimental:</w:t>
      </w:r>
      <w:r w:rsidRPr="007B14C9">
        <w:rPr>
          <w:lang w:val="en-US"/>
        </w:rPr>
        <w:t xml:space="preserve"> Técnica principal empleada para recrear y emular de forma controlada la topología de red híbrida, la inyección asíncrona de logs y la ejecución secuencial de las campañas de ataque sin alterar plataformas de producción.</w:t>
      </w:r>
    </w:p>
    <w:p w14:paraId="5A301386" w14:textId="79EF2A7B" w:rsidR="002B6E85" w:rsidRPr="00603A03" w:rsidRDefault="002B6E85" w:rsidP="007B14C9">
      <w:pPr>
        <w:pStyle w:val="TextoPrincipal"/>
        <w:numPr>
          <w:ilvl w:val="0"/>
          <w:numId w:val="25"/>
        </w:numPr>
        <w:spacing w:line="360" w:lineRule="auto"/>
      </w:pPr>
      <w:r w:rsidRPr="002B6E85">
        <w:rPr>
          <w:i/>
          <w:iCs/>
          <w:lang w:val="en-US"/>
        </w:rPr>
        <w:t>Revisión Sistemática de Literatura:</w:t>
      </w:r>
      <w:r w:rsidRPr="002B6E85">
        <w:rPr>
          <w:lang w:val="en-US"/>
        </w:rPr>
        <w:t xml:space="preserve"> Aplicada para la extracción sintáctica, ingesta y normalización de las bases de conocimiento relacionales globales organizadas por MITRE Corporation.</w:t>
      </w:r>
    </w:p>
    <w:p w14:paraId="3D200F37" w14:textId="3C75FE9F" w:rsidR="00603A03" w:rsidRPr="009E5760" w:rsidRDefault="00603A03" w:rsidP="007B14C9">
      <w:pPr>
        <w:pStyle w:val="TextoPrincipal"/>
        <w:numPr>
          <w:ilvl w:val="0"/>
          <w:numId w:val="25"/>
        </w:numPr>
        <w:spacing w:line="360" w:lineRule="auto"/>
      </w:pPr>
      <w:r w:rsidRPr="00603A03">
        <w:rPr>
          <w:i/>
          <w:iCs/>
          <w:lang w:val="en-US"/>
        </w:rPr>
        <w:t>Análisis Normativo y de Cumplimiento (Compliance):</w:t>
      </w:r>
      <w:r w:rsidRPr="00603A03">
        <w:rPr>
          <w:lang w:val="en-US"/>
        </w:rPr>
        <w:t xml:space="preserve"> Técnica utilizada para validar el grado de alineación técnica del artefacto frente a las regulaciones financieras locales e internacionales obligatorias en el territorio nacional.</w:t>
      </w:r>
    </w:p>
    <w:p w14:paraId="4CC41493" w14:textId="77777777" w:rsidR="009E5760" w:rsidRDefault="009E5760" w:rsidP="009E5760">
      <w:pPr>
        <w:pStyle w:val="TextoPrincipal"/>
        <w:spacing w:line="360" w:lineRule="auto"/>
        <w:ind w:left="720" w:firstLine="0"/>
        <w:rPr>
          <w:i/>
          <w:iCs/>
          <w:lang w:val="en-US"/>
        </w:rPr>
      </w:pPr>
    </w:p>
    <w:p w14:paraId="17A63B4B" w14:textId="156BA149" w:rsidR="009E5760" w:rsidRDefault="009E5760" w:rsidP="009E5760">
      <w:pPr>
        <w:pStyle w:val="TextoPrincipal"/>
        <w:spacing w:line="360" w:lineRule="auto"/>
        <w:ind w:left="720" w:firstLine="0"/>
        <w:rPr>
          <w:lang w:val="en-US"/>
        </w:rPr>
      </w:pPr>
      <w:r w:rsidRPr="00C53176">
        <w:rPr>
          <w:lang w:val="en-US"/>
        </w:rPr>
        <w:t>Instrum</w:t>
      </w:r>
      <w:r w:rsidR="00C53176" w:rsidRPr="00C53176">
        <w:rPr>
          <w:lang w:val="en-US"/>
        </w:rPr>
        <w:t>entos elaborados:</w:t>
      </w:r>
    </w:p>
    <w:p w14:paraId="5AB8AF8D" w14:textId="2CF6B198" w:rsidR="00C53176" w:rsidRPr="00D710A3" w:rsidRDefault="00B65C4C" w:rsidP="00B65C4C">
      <w:pPr>
        <w:pStyle w:val="TextoPrincipal"/>
        <w:numPr>
          <w:ilvl w:val="0"/>
          <w:numId w:val="25"/>
        </w:numPr>
        <w:spacing w:line="360" w:lineRule="auto"/>
      </w:pPr>
      <w:r w:rsidRPr="00B65C4C">
        <w:rPr>
          <w:i/>
          <w:iCs/>
          <w:lang w:val="en-US"/>
        </w:rPr>
        <w:t>Protocolo Experimental de Inyección Automática de TTPs:</w:t>
      </w:r>
      <w:r w:rsidRPr="00B65C4C">
        <w:rPr>
          <w:lang w:val="en-US"/>
        </w:rPr>
        <w:t xml:space="preserve"> Guía algorítmica y scripts automatizados encargados de detonar de manera idéntica y reproducible las técnicas ofensivas de los actores de amenaza seleccionados.</w:t>
      </w:r>
    </w:p>
    <w:p w14:paraId="54343D61" w14:textId="01DD7265" w:rsidR="00D710A3" w:rsidRPr="00CA5B40" w:rsidRDefault="00D710A3" w:rsidP="00CA5B40">
      <w:pPr>
        <w:pStyle w:val="Prrafodelista"/>
        <w:widowControl/>
        <w:numPr>
          <w:ilvl w:val="0"/>
          <w:numId w:val="25"/>
        </w:numPr>
        <w:spacing w:line="360" w:lineRule="auto"/>
        <w:jc w:val="both"/>
        <w:rPr>
          <w:rFonts w:ascii="Times New Roman" w:eastAsia="Times New Roman" w:hAnsi="Times New Roman" w:cs="Times New Roman"/>
          <w:sz w:val="24"/>
          <w:szCs w:val="24"/>
          <w:lang w:val="es-ES" w:eastAsia="es-ES"/>
        </w:rPr>
      </w:pPr>
      <w:r w:rsidRPr="00CA5B40">
        <w:rPr>
          <w:rFonts w:ascii="Times New Roman" w:eastAsia="Times New Roman" w:hAnsi="Times New Roman" w:cs="Times New Roman"/>
          <w:i/>
          <w:iCs/>
          <w:sz w:val="24"/>
          <w:szCs w:val="24"/>
          <w:lang w:val="es-ES" w:eastAsia="es-ES"/>
        </w:rPr>
        <w:t>Plantilla Automatizada de Extracción de Timestamps y Métricas:</w:t>
      </w:r>
      <w:r w:rsidRPr="00CA5B40">
        <w:rPr>
          <w:rFonts w:ascii="Times New Roman" w:eastAsia="Times New Roman" w:hAnsi="Times New Roman" w:cs="Times New Roman"/>
          <w:sz w:val="24"/>
          <w:szCs w:val="24"/>
          <w:lang w:val="es-ES" w:eastAsia="es-ES"/>
        </w:rPr>
        <w:t xml:space="preserve"> Scripts en lenguaje Python desarrollados específicamente para interactuar con la base de datos del SIEM y extraer las marcas de tiempo requeridas para el cálculo matemático de la Tasa de Falsos Positivos (% TFP), el MTTD y el MTTR.</w:t>
      </w:r>
    </w:p>
    <w:p w14:paraId="2E009041" w14:textId="7D48AC99" w:rsidR="00454064" w:rsidRDefault="00454064" w:rsidP="00454064">
      <w:pPr>
        <w:pStyle w:val="TextoPrincipal"/>
        <w:numPr>
          <w:ilvl w:val="0"/>
          <w:numId w:val="25"/>
        </w:numPr>
        <w:spacing w:line="360" w:lineRule="auto"/>
        <w:rPr>
          <w:lang w:val="es-ES"/>
        </w:rPr>
      </w:pPr>
      <w:r w:rsidRPr="00454064">
        <w:rPr>
          <w:i/>
          <w:iCs/>
          <w:lang w:val="es-ES"/>
        </w:rPr>
        <w:t>Ficha de Evaluación y Calibración Geopolítica:</w:t>
      </w:r>
      <w:r w:rsidRPr="00454064">
        <w:rPr>
          <w:lang w:val="es-ES"/>
        </w:rPr>
        <w:t xml:space="preserve"> Instrumento de ponderación lógica estructurado para inyectar los pesos discretos de las variables de Industria de Interés ($II$) y Región de Interés (RI) en el motor de OpenCTI.</w:t>
      </w:r>
    </w:p>
    <w:p w14:paraId="2682298F" w14:textId="77777777" w:rsidR="00454064" w:rsidRDefault="00454064" w:rsidP="00454064">
      <w:pPr>
        <w:pStyle w:val="TextoPrincipal"/>
        <w:spacing w:line="360" w:lineRule="auto"/>
        <w:ind w:left="720" w:firstLine="0"/>
        <w:rPr>
          <w:i/>
          <w:iCs/>
          <w:lang w:val="es-ES"/>
        </w:rPr>
      </w:pPr>
    </w:p>
    <w:p w14:paraId="73B7EB91" w14:textId="616BCB43" w:rsidR="00454064" w:rsidRDefault="008F09E8" w:rsidP="00454064">
      <w:pPr>
        <w:pStyle w:val="TextoPrincipal"/>
        <w:spacing w:line="360" w:lineRule="auto"/>
        <w:ind w:left="720" w:firstLine="0"/>
        <w:rPr>
          <w:lang w:val="es-ES"/>
        </w:rPr>
      </w:pPr>
      <w:r>
        <w:rPr>
          <w:lang w:val="es-ES"/>
        </w:rPr>
        <w:t>Procedimientos:</w:t>
      </w:r>
    </w:p>
    <w:p w14:paraId="642D5A4C" w14:textId="586F495E" w:rsidR="008F09E8" w:rsidRPr="00206E2B" w:rsidRDefault="008F09E8" w:rsidP="008F09E8">
      <w:pPr>
        <w:pStyle w:val="TextoPrincipal"/>
        <w:numPr>
          <w:ilvl w:val="0"/>
          <w:numId w:val="25"/>
        </w:numPr>
        <w:spacing w:line="360" w:lineRule="auto"/>
        <w:rPr>
          <w:lang w:val="es-ES"/>
        </w:rPr>
      </w:pPr>
      <w:r w:rsidRPr="008F09E8">
        <w:rPr>
          <w:i/>
          <w:iCs/>
          <w:lang w:val="en-US"/>
        </w:rPr>
        <w:t>Paso 1. Configuración de la Infraestructura:</w:t>
      </w:r>
      <w:r w:rsidRPr="008F09E8">
        <w:rPr>
          <w:lang w:val="en-US"/>
        </w:rPr>
        <w:t xml:space="preserve"> Despliegue de los entornos virtuales del laboratorio, inicialización de la plataforma TIP OpenCTI y configuración de los agentes de enrutamiento </w:t>
      </w:r>
      <w:r w:rsidRPr="008F09E8">
        <w:rPr>
          <w:i/>
          <w:iCs/>
          <w:lang w:val="en-US"/>
        </w:rPr>
        <w:t>syslog-ng</w:t>
      </w:r>
      <w:r w:rsidRPr="008F09E8">
        <w:rPr>
          <w:lang w:val="en-US"/>
        </w:rPr>
        <w:t xml:space="preserve"> en los servidores emisores bajo políticas estrictas Zero Trust (NIST SP 800-207).</w:t>
      </w:r>
    </w:p>
    <w:p w14:paraId="2CDA799F" w14:textId="6AD850FE" w:rsidR="00206E2B" w:rsidRPr="002B4B2C" w:rsidRDefault="00206E2B" w:rsidP="008F09E8">
      <w:pPr>
        <w:pStyle w:val="TextoPrincipal"/>
        <w:numPr>
          <w:ilvl w:val="0"/>
          <w:numId w:val="25"/>
        </w:numPr>
        <w:spacing w:line="360" w:lineRule="auto"/>
        <w:rPr>
          <w:lang w:val="es-ES"/>
        </w:rPr>
      </w:pPr>
      <w:r w:rsidRPr="00206E2B">
        <w:rPr>
          <w:i/>
          <w:iCs/>
          <w:lang w:val="en-US"/>
        </w:rPr>
        <w:lastRenderedPageBreak/>
        <w:t>Paso 2. Simulación de Línea Base (Baseline):</w:t>
      </w:r>
      <w:r w:rsidRPr="00206E2B">
        <w:rPr>
          <w:lang w:val="en-US"/>
        </w:rPr>
        <w:t xml:space="preserve"> Detonación de la campaña de ataques controlados sobre el laboratorio operando de forma convencional (logs en bruto y feeds globales con efecto de cámara de eco), recolectando las métricas iniciales de saturación y tiempos en el SIEM.</w:t>
      </w:r>
    </w:p>
    <w:p w14:paraId="0025362F" w14:textId="075A9040" w:rsidR="002B4B2C" w:rsidRPr="002B4B2C" w:rsidRDefault="002B4B2C" w:rsidP="008F09E8">
      <w:pPr>
        <w:pStyle w:val="TextoPrincipal"/>
        <w:numPr>
          <w:ilvl w:val="0"/>
          <w:numId w:val="25"/>
        </w:numPr>
        <w:spacing w:line="360" w:lineRule="auto"/>
        <w:rPr>
          <w:lang w:val="es-ES"/>
        </w:rPr>
      </w:pPr>
      <w:r w:rsidRPr="002B4B2C">
        <w:rPr>
          <w:i/>
          <w:iCs/>
          <w:lang w:val="en-US"/>
        </w:rPr>
        <w:t>Paso 3. Activación del Framework Unificado:</w:t>
      </w:r>
      <w:r w:rsidRPr="002B4B2C">
        <w:rPr>
          <w:lang w:val="en-US"/>
        </w:rPr>
        <w:t xml:space="preserve"> Inicialización del pipeline de gobernanza de datos lógicos en origen y activación de las ecuaciones matemáticas calibradas de probabilidad de ocurrencia para Honduras.</w:t>
      </w:r>
    </w:p>
    <w:p w14:paraId="1D540293" w14:textId="2ECDE7E4" w:rsidR="002B4B2C" w:rsidRPr="002B4B2C" w:rsidRDefault="002B4B2C" w:rsidP="008F09E8">
      <w:pPr>
        <w:pStyle w:val="TextoPrincipal"/>
        <w:numPr>
          <w:ilvl w:val="0"/>
          <w:numId w:val="25"/>
        </w:numPr>
        <w:spacing w:line="360" w:lineRule="auto"/>
        <w:rPr>
          <w:lang w:val="es-ES"/>
        </w:rPr>
      </w:pPr>
      <w:r w:rsidRPr="002B4B2C">
        <w:rPr>
          <w:i/>
          <w:iCs/>
          <w:lang w:val="en-US"/>
        </w:rPr>
        <w:t>Paso 4. Simulación de Benchmarking:</w:t>
      </w:r>
      <w:r w:rsidRPr="002B4B2C">
        <w:rPr>
          <w:lang w:val="en-US"/>
        </w:rPr>
        <w:t xml:space="preserve"> Ejecución de la misma campaña de ataques bajo las mismas constantes de control, forzando la intercepción analítica y la asignación automatizada de las contramedidas tácticas indexadas en el Grafo de MITRE D3FEND™</w:t>
      </w:r>
      <w:r>
        <w:rPr>
          <w:lang w:val="en-US"/>
        </w:rPr>
        <w:t>.</w:t>
      </w:r>
    </w:p>
    <w:p w14:paraId="68370CA7" w14:textId="14C5FCA3" w:rsidR="00A05362" w:rsidRPr="00450470" w:rsidRDefault="002B4B2C" w:rsidP="00A27050">
      <w:pPr>
        <w:pStyle w:val="TextoPrincipal"/>
        <w:numPr>
          <w:ilvl w:val="0"/>
          <w:numId w:val="25"/>
        </w:numPr>
        <w:spacing w:line="360" w:lineRule="auto"/>
        <w:rPr>
          <w:lang w:val="es-ES"/>
        </w:rPr>
      </w:pPr>
      <w:r w:rsidRPr="002B4B2C">
        <w:rPr>
          <w:i/>
          <w:iCs/>
          <w:lang w:val="en-US"/>
        </w:rPr>
        <w:t>Paso 5. Procesamiento Estadístico:</w:t>
      </w:r>
      <w:r w:rsidRPr="002B4B2C">
        <w:rPr>
          <w:lang w:val="en-US"/>
        </w:rPr>
        <w:t xml:space="preserve"> Extracción de la muestra aleatoria de 137 eventos mediante la plantilla automatizada y contraste de las hipótesis formuladas en el software estadístico para determinar el nivel de optimización operativa del SOC.</w:t>
      </w:r>
    </w:p>
    <w:p w14:paraId="728E7286" w14:textId="77777777" w:rsidR="00450470" w:rsidRPr="00367D2F" w:rsidRDefault="00450470" w:rsidP="00367D2F">
      <w:pPr>
        <w:pStyle w:val="TextoPrincipal"/>
        <w:spacing w:line="360" w:lineRule="auto"/>
        <w:ind w:left="720" w:firstLine="0"/>
        <w:rPr>
          <w:lang w:val="es-ES"/>
        </w:rPr>
      </w:pPr>
    </w:p>
    <w:p w14:paraId="03402CE9" w14:textId="77F143F7" w:rsidR="00892ACF" w:rsidRDefault="00B9635E" w:rsidP="004157E2">
      <w:pPr>
        <w:pStyle w:val="Ttulo2"/>
        <w:numPr>
          <w:ilvl w:val="1"/>
          <w:numId w:val="6"/>
        </w:numPr>
        <w:spacing w:line="360" w:lineRule="auto"/>
        <w:rPr>
          <w:lang w:val="es-HN"/>
        </w:rPr>
      </w:pPr>
      <w:bookmarkStart w:id="98" w:name="_Toc132615464"/>
      <w:bookmarkStart w:id="99" w:name="_Toc237816560"/>
      <w:r>
        <w:rPr>
          <w:lang w:val="es-HN"/>
        </w:rPr>
        <w:t>FUENTES DE INFORMACIÓN</w:t>
      </w:r>
      <w:bookmarkEnd w:id="98"/>
      <w:bookmarkEnd w:id="99"/>
    </w:p>
    <w:p w14:paraId="188344EB" w14:textId="77777777" w:rsidR="00ED0A4E" w:rsidRPr="00A871DB" w:rsidRDefault="00ED0A4E" w:rsidP="00ED0A4E">
      <w:pPr>
        <w:pStyle w:val="Ttulo2"/>
        <w:numPr>
          <w:ilvl w:val="2"/>
          <w:numId w:val="6"/>
        </w:numPr>
        <w:spacing w:line="360" w:lineRule="auto"/>
        <w:ind w:left="1296" w:hanging="262"/>
        <w:rPr>
          <w:b w:val="0"/>
          <w:bCs w:val="0"/>
          <w:lang w:val="es-HN"/>
        </w:rPr>
      </w:pPr>
      <w:bookmarkStart w:id="100" w:name="_Toc132615465"/>
      <w:bookmarkStart w:id="101" w:name="_Toc237816561"/>
      <w:r w:rsidRPr="00A871DB">
        <w:rPr>
          <w:b w:val="0"/>
          <w:bCs w:val="0"/>
          <w:lang w:val="es-HN"/>
        </w:rPr>
        <w:t>FUENTES PRIMARIAS</w:t>
      </w:r>
      <w:bookmarkEnd w:id="100"/>
      <w:bookmarkEnd w:id="101"/>
    </w:p>
    <w:p w14:paraId="7EF7BA44" w14:textId="77777777" w:rsidR="00ED0A4E" w:rsidRDefault="00ED0A4E" w:rsidP="00ED0A4E">
      <w:pPr>
        <w:pStyle w:val="TextoPrincipal"/>
        <w:spacing w:line="360" w:lineRule="auto"/>
      </w:pPr>
      <w:r w:rsidRPr="008E77F0">
        <w:rPr>
          <w:lang w:val="en-US"/>
        </w:rPr>
        <w:t>Las fuentes primarias de esta investigación aplicada de ingeniería están constituidas de forma exclusiva por la telemetría digital cruda y los registros de auditoría computacional capturados directamente por los investigadores dentro del entorno de laboratorio controlado durante los ciclos de simulación. Estas fuentes primarias incluyen las marcas de tiempo lógicas (</w:t>
      </w:r>
      <w:r w:rsidRPr="008E77F0">
        <w:rPr>
          <w:i/>
          <w:iCs/>
          <w:lang w:val="en-US"/>
        </w:rPr>
        <w:t>timestamps</w:t>
      </w:r>
      <w:r w:rsidRPr="008E77F0">
        <w:rPr>
          <w:lang w:val="en-US"/>
        </w:rPr>
        <w:t>) originales de inyección, alertamiento y bloqueo de procesos extraídas de las bitácoras del SIEM, las tablas de eventos por segundo (EPS) normalizadas paralelas generadas por el pipeline de gobernanza de datos de auditoría, y los registros estructurados en formato JSON y esquemas STIX 2.1 resultantes de la depuración del ruido analítico dentro del servidor OpenCTI corporativo</w:t>
      </w:r>
      <w:r w:rsidRPr="00F560FD">
        <w:t>.</w:t>
      </w:r>
    </w:p>
    <w:p w14:paraId="2582AAFB" w14:textId="77777777" w:rsidR="001D0B20" w:rsidRDefault="001D0B20" w:rsidP="00ED0A4E">
      <w:pPr>
        <w:pStyle w:val="TextoPrincipal"/>
        <w:spacing w:line="360" w:lineRule="auto"/>
      </w:pPr>
    </w:p>
    <w:p w14:paraId="3A4BF6AE" w14:textId="77777777" w:rsidR="001D0B20" w:rsidRDefault="001D0B20" w:rsidP="00ED0A4E">
      <w:pPr>
        <w:pStyle w:val="TextoPrincipal"/>
        <w:spacing w:line="360" w:lineRule="auto"/>
      </w:pPr>
    </w:p>
    <w:p w14:paraId="00B1CD2D" w14:textId="77777777" w:rsidR="00ED0A4E" w:rsidRDefault="00ED0A4E" w:rsidP="00ED0A4E">
      <w:pPr>
        <w:pStyle w:val="TextoPrincipal"/>
        <w:spacing w:line="360" w:lineRule="auto"/>
      </w:pPr>
    </w:p>
    <w:p w14:paraId="4018DE3C" w14:textId="77777777" w:rsidR="00ED0A4E" w:rsidRPr="00A871DB" w:rsidRDefault="00ED0A4E" w:rsidP="00ED0A4E">
      <w:pPr>
        <w:pStyle w:val="Ttulo2"/>
        <w:numPr>
          <w:ilvl w:val="2"/>
          <w:numId w:val="6"/>
        </w:numPr>
        <w:spacing w:line="360" w:lineRule="auto"/>
        <w:ind w:left="1296" w:hanging="262"/>
        <w:rPr>
          <w:b w:val="0"/>
          <w:bCs w:val="0"/>
          <w:lang w:val="es-HN"/>
        </w:rPr>
      </w:pPr>
      <w:bookmarkStart w:id="102" w:name="_Toc132615466"/>
      <w:bookmarkStart w:id="103" w:name="_Toc237816562"/>
      <w:r w:rsidRPr="00A871DB">
        <w:rPr>
          <w:b w:val="0"/>
          <w:bCs w:val="0"/>
          <w:lang w:val="es-HN"/>
        </w:rPr>
        <w:lastRenderedPageBreak/>
        <w:t>FUENTES SECUNDARIAS</w:t>
      </w:r>
      <w:bookmarkEnd w:id="102"/>
      <w:bookmarkEnd w:id="103"/>
    </w:p>
    <w:p w14:paraId="5048EB9A" w14:textId="654F0D42" w:rsidR="00ED0A4E" w:rsidRDefault="00ED0A4E" w:rsidP="001D0B20">
      <w:pPr>
        <w:widowControl/>
        <w:spacing w:after="160" w:line="360" w:lineRule="auto"/>
        <w:ind w:firstLine="708"/>
        <w:jc w:val="both"/>
        <w:rPr>
          <w:rFonts w:ascii="Times New Roman" w:hAnsi="Times New Roman" w:cs="Times New Roman"/>
          <w:sz w:val="24"/>
          <w:szCs w:val="24"/>
        </w:rPr>
      </w:pPr>
      <w:r w:rsidRPr="008E77F0">
        <w:rPr>
          <w:rFonts w:ascii="Times New Roman" w:hAnsi="Times New Roman" w:cs="Times New Roman"/>
          <w:sz w:val="24"/>
          <w:szCs w:val="24"/>
        </w:rPr>
        <w:t>Las fuentes secundarias de información proveen el sustento taxonómico, las bases matemáticas de riesgo y el marco normativo de cumplimiento obligatorio en el territorio hondureño que ampara la validez del artefacto tecnológico. Se detallan las fuentes utilizadas: las bases de conocimiento técnico, matrices relacionales y ontologías semánticas oficiales de MITRE Corporation (MITRE ATT&amp;CK® Enterprise/ICS y MITRE D3FEND™ v1.4), el estándar de arquitectura y seguridad de la publicación especial NIST SP 800-207 para la validación continua de flujos lógicos, los modelos de riesgo probabilístico dinámico impulsados por el adversario documentados en la literatura científica internacional (Ahmed et al., 2022), y los reportes, circulares y marcos regulatorios estatales vigentes emitidos por la Comisión Nacional de Bancos y Seguros de Honduras (Resolución GE No. 342/2018, Artículo 21), complementados con las normativas contractuales internacionales del Requisito 10 de PCI-DSS v4.0 y los Controles A.8.10 y A.8.14 de la norma ISO/IEC 27001:2022 indexados formalmente en el gestor bibliográfico Zotero.</w:t>
      </w:r>
    </w:p>
    <w:p w14:paraId="6D943CAE" w14:textId="77777777" w:rsidR="00E64A79" w:rsidRPr="00E64A79" w:rsidRDefault="00E64A79" w:rsidP="00E64A79">
      <w:pPr>
        <w:widowControl/>
        <w:spacing w:after="160" w:line="360" w:lineRule="auto"/>
        <w:jc w:val="both"/>
        <w:rPr>
          <w:rFonts w:ascii="Times New Roman" w:hAnsi="Times New Roman" w:cs="Times New Roman"/>
          <w:sz w:val="24"/>
          <w:szCs w:val="24"/>
          <w:lang w:val="es-HN"/>
        </w:rPr>
      </w:pPr>
    </w:p>
    <w:p w14:paraId="13428CC4" w14:textId="46058BB5" w:rsidR="00962209" w:rsidRDefault="001613BA" w:rsidP="00962209">
      <w:pPr>
        <w:pStyle w:val="Ttulo2"/>
        <w:numPr>
          <w:ilvl w:val="1"/>
          <w:numId w:val="6"/>
        </w:numPr>
        <w:spacing w:line="360" w:lineRule="auto"/>
        <w:rPr>
          <w:lang w:val="es-HN"/>
        </w:rPr>
      </w:pPr>
      <w:bookmarkStart w:id="104" w:name="_Toc237816563"/>
      <w:r w:rsidRPr="001613BA">
        <w:rPr>
          <w:lang w:val="es-HN"/>
        </w:rPr>
        <w:t>PIPELINE METODOLÓGICO Y DISEÑO DE SU ARQUITECTURA</w:t>
      </w:r>
      <w:bookmarkEnd w:id="104"/>
    </w:p>
    <w:p w14:paraId="793FDCAB" w14:textId="5FB406AA" w:rsidR="002A7ED6" w:rsidRDefault="002A7ED6" w:rsidP="002A7ED6">
      <w:pPr>
        <w:pStyle w:val="TextoPrincipal"/>
        <w:rPr>
          <w:lang w:val="en-US"/>
        </w:rPr>
      </w:pPr>
      <w:r w:rsidRPr="002A7ED6">
        <w:rPr>
          <w:lang w:val="en-US"/>
        </w:rPr>
        <w:t>El flujo sistémico de la investigación sigue una arquitectura secuencial en seis fases interconectadas, modelando el recorrido completo desde el origen de la inteligencia cruda hasta el despliegue de la respuesta táctica en el SOC:</w:t>
      </w:r>
    </w:p>
    <w:p w14:paraId="0EA3AF7D" w14:textId="77777777" w:rsidR="00C36B70" w:rsidRDefault="001128E3" w:rsidP="00C36B70">
      <w:pPr>
        <w:pStyle w:val="TextoPrincipal"/>
        <w:keepNext/>
        <w:ind w:firstLine="0"/>
      </w:pPr>
      <w:r>
        <w:rPr>
          <w:noProof/>
        </w:rPr>
        <w:drawing>
          <wp:inline distT="0" distB="0" distL="0" distR="0" wp14:anchorId="0DEC8384" wp14:editId="23A71A9D">
            <wp:extent cx="5943600" cy="800735"/>
            <wp:effectExtent l="0" t="0" r="0" b="0"/>
            <wp:docPr id="3814796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79611" name="Imagen 3814796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800735"/>
                    </a:xfrm>
                    <a:prstGeom prst="rect">
                      <a:avLst/>
                    </a:prstGeom>
                  </pic:spPr>
                </pic:pic>
              </a:graphicData>
            </a:graphic>
          </wp:inline>
        </w:drawing>
      </w:r>
    </w:p>
    <w:p w14:paraId="553CE6AD" w14:textId="202D753C" w:rsidR="002A7ED6" w:rsidRDefault="00C36B70" w:rsidP="00C36B70">
      <w:pPr>
        <w:pStyle w:val="Descripcin"/>
        <w:jc w:val="both"/>
      </w:pPr>
      <w:r>
        <w:t xml:space="preserve">Ilustración </w:t>
      </w:r>
      <w:r>
        <w:fldChar w:fldCharType="begin"/>
      </w:r>
      <w:r>
        <w:instrText xml:space="preserve"> SEQ Ilustración \* ARABIC </w:instrText>
      </w:r>
      <w:r>
        <w:fldChar w:fldCharType="separate"/>
      </w:r>
      <w:r>
        <w:rPr>
          <w:noProof/>
        </w:rPr>
        <w:t>3</w:t>
      </w:r>
      <w:r>
        <w:fldChar w:fldCharType="end"/>
      </w:r>
      <w:r>
        <w:t>: Pipeline metodológico</w:t>
      </w:r>
    </w:p>
    <w:p w14:paraId="1433AA7D" w14:textId="0661D3DB" w:rsidR="00F90096" w:rsidRPr="00F90096" w:rsidRDefault="00F90096" w:rsidP="00F90096">
      <w:pPr>
        <w:pStyle w:val="TextoPrincipal"/>
        <w:numPr>
          <w:ilvl w:val="0"/>
          <w:numId w:val="25"/>
        </w:numPr>
        <w:spacing w:line="360" w:lineRule="auto"/>
        <w:rPr>
          <w:lang w:val="es-ES"/>
        </w:rPr>
      </w:pPr>
      <w:r w:rsidRPr="00F90096">
        <w:rPr>
          <w:b/>
          <w:bCs/>
          <w:lang w:val="es-ES"/>
        </w:rPr>
        <w:t>Problema:</w:t>
      </w:r>
      <w:r w:rsidRPr="00F90096">
        <w:rPr>
          <w:lang w:val="es-ES"/>
        </w:rPr>
        <w:t xml:space="preserve"> Presencia de fatiga de alertas por falsos positivos debido a logs ruidosos y a la falta de un mapeo de casos de uso ajustado a actores de amenaza locales en Honduras.</w:t>
      </w:r>
    </w:p>
    <w:p w14:paraId="1D2041AC" w14:textId="72092D28" w:rsidR="00F90096" w:rsidRPr="00F90096" w:rsidRDefault="00F90096" w:rsidP="00F90096">
      <w:pPr>
        <w:pStyle w:val="TextoPrincipal"/>
        <w:numPr>
          <w:ilvl w:val="0"/>
          <w:numId w:val="25"/>
        </w:numPr>
        <w:spacing w:line="360" w:lineRule="auto"/>
        <w:rPr>
          <w:lang w:val="es-ES"/>
        </w:rPr>
      </w:pPr>
      <w:r w:rsidRPr="00F90096">
        <w:rPr>
          <w:b/>
          <w:bCs/>
          <w:lang w:val="es-ES"/>
        </w:rPr>
        <w:t>Datos:</w:t>
      </w:r>
      <w:r w:rsidRPr="00F90096">
        <w:rPr>
          <w:lang w:val="es-ES"/>
        </w:rPr>
        <w:t xml:space="preserve"> Ingesta en el pipeline de diferentes flujos de telemetría e indicadores de ciberinteligencia global desestructurada.</w:t>
      </w:r>
    </w:p>
    <w:p w14:paraId="7984292A" w14:textId="65164500" w:rsidR="00F90096" w:rsidRPr="00F90096" w:rsidRDefault="00F90096" w:rsidP="00F90096">
      <w:pPr>
        <w:pStyle w:val="TextoPrincipal"/>
        <w:numPr>
          <w:ilvl w:val="0"/>
          <w:numId w:val="25"/>
        </w:numPr>
        <w:spacing w:line="360" w:lineRule="auto"/>
        <w:rPr>
          <w:lang w:val="es-ES"/>
        </w:rPr>
      </w:pPr>
      <w:r w:rsidRPr="00F90096">
        <w:rPr>
          <w:b/>
          <w:bCs/>
          <w:lang w:val="es-ES"/>
        </w:rPr>
        <w:lastRenderedPageBreak/>
        <w:t>Instrumentos:</w:t>
      </w:r>
      <w:r w:rsidRPr="00F90096">
        <w:rPr>
          <w:lang w:val="es-ES"/>
        </w:rPr>
        <w:t xml:space="preserve"> Despliegue de la plataforma OpenCTI como orquestador de inteligencia y del laboratorio SIEM SOC Simulado como entorno de detección controlado.</w:t>
      </w:r>
    </w:p>
    <w:p w14:paraId="5E2C2D9D" w14:textId="49BA8AAD" w:rsidR="00F90096" w:rsidRPr="00F90096" w:rsidRDefault="00F90096" w:rsidP="00F90096">
      <w:pPr>
        <w:pStyle w:val="TextoPrincipal"/>
        <w:numPr>
          <w:ilvl w:val="0"/>
          <w:numId w:val="25"/>
        </w:numPr>
        <w:spacing w:line="360" w:lineRule="auto"/>
        <w:rPr>
          <w:lang w:val="es-ES"/>
        </w:rPr>
      </w:pPr>
      <w:r w:rsidRPr="00F90096">
        <w:rPr>
          <w:b/>
          <w:bCs/>
          <w:lang w:val="es-ES"/>
        </w:rPr>
        <w:t>Procesamiento:</w:t>
      </w:r>
      <w:r w:rsidRPr="00F90096">
        <w:rPr>
          <w:lang w:val="es-ES"/>
        </w:rPr>
        <w:t xml:space="preserve"> OpenCTI normaliza la amenaza y calcula la Probabilidad de Ocurrencia (LO), mientras el pipeline de gobernanza depura el ruido estructural de los logs antes de enviarlos a las reglas de correlación del SIEM.</w:t>
      </w:r>
    </w:p>
    <w:p w14:paraId="5FDEB587" w14:textId="23A8B2B1" w:rsidR="00F90096" w:rsidRPr="00F90096" w:rsidRDefault="00F90096" w:rsidP="00F90096">
      <w:pPr>
        <w:pStyle w:val="TextoPrincipal"/>
        <w:numPr>
          <w:ilvl w:val="0"/>
          <w:numId w:val="25"/>
        </w:numPr>
        <w:spacing w:line="360" w:lineRule="auto"/>
        <w:rPr>
          <w:lang w:val="es-ES"/>
        </w:rPr>
      </w:pPr>
      <w:r w:rsidRPr="00F90096">
        <w:rPr>
          <w:b/>
          <w:bCs/>
          <w:lang w:val="es-ES"/>
        </w:rPr>
        <w:t>Evaluación:</w:t>
      </w:r>
      <w:r w:rsidRPr="00F90096">
        <w:rPr>
          <w:lang w:val="es-ES"/>
        </w:rPr>
        <w:t xml:space="preserve"> Inyección de la campaña de actores de amenaza conforme sus TTPs a través de los eventos simulados para activar los motores de correlación del SIEM.</w:t>
      </w:r>
    </w:p>
    <w:p w14:paraId="3E1E036E" w14:textId="5D713FC3" w:rsidR="00F90096" w:rsidRDefault="00F90096" w:rsidP="00E15337">
      <w:pPr>
        <w:pStyle w:val="TextoPrincipal"/>
        <w:numPr>
          <w:ilvl w:val="0"/>
          <w:numId w:val="25"/>
        </w:numPr>
        <w:spacing w:line="360" w:lineRule="auto"/>
        <w:rPr>
          <w:lang w:val="es-ES"/>
        </w:rPr>
      </w:pPr>
      <w:r w:rsidRPr="00F90096">
        <w:rPr>
          <w:b/>
          <w:bCs/>
          <w:lang w:val="es-ES"/>
        </w:rPr>
        <w:t>Resultados y Respuesta:</w:t>
      </w:r>
      <w:r w:rsidRPr="00F90096">
        <w:rPr>
          <w:lang w:val="es-ES"/>
        </w:rPr>
        <w:t xml:space="preserve"> Al detectarse el ataque predictivo, la metodología asigna de forma automatizada la contramedida correspondiente del Grafo D3FEND (e.g., aislamiento de red o desalojo de procesos), calculando el impacto en el MTTR y la TFP finales.</w:t>
      </w:r>
    </w:p>
    <w:p w14:paraId="36E433B5" w14:textId="77777777" w:rsidR="00E15337" w:rsidRPr="00E15337" w:rsidRDefault="00E15337" w:rsidP="00E15337">
      <w:pPr>
        <w:pStyle w:val="TextoPrincipal"/>
        <w:spacing w:line="360" w:lineRule="auto"/>
        <w:ind w:left="720" w:firstLine="0"/>
        <w:rPr>
          <w:lang w:val="es-ES"/>
        </w:rPr>
      </w:pPr>
    </w:p>
    <w:p w14:paraId="2E930D17" w14:textId="69A482F1" w:rsidR="004157E2" w:rsidRDefault="004157E2" w:rsidP="00ED0A4E">
      <w:pPr>
        <w:pStyle w:val="Ttulo2"/>
        <w:numPr>
          <w:ilvl w:val="1"/>
          <w:numId w:val="6"/>
        </w:numPr>
        <w:spacing w:line="360" w:lineRule="auto"/>
        <w:rPr>
          <w:lang w:val="es-HN"/>
        </w:rPr>
      </w:pPr>
      <w:bookmarkStart w:id="105" w:name="_Toc237816564"/>
      <w:r w:rsidRPr="00ED0A4E">
        <w:rPr>
          <w:lang w:val="es-HN"/>
        </w:rPr>
        <w:t>ESTRA</w:t>
      </w:r>
      <w:r w:rsidR="00897E07" w:rsidRPr="00ED0A4E">
        <w:rPr>
          <w:lang w:val="es-HN"/>
        </w:rPr>
        <w:t>TEGIA DE EVALUACIÓN</w:t>
      </w:r>
      <w:bookmarkEnd w:id="105"/>
    </w:p>
    <w:p w14:paraId="037886AD" w14:textId="0A7211C1" w:rsidR="00E15337" w:rsidRDefault="00C36B70" w:rsidP="00E15337">
      <w:pPr>
        <w:pStyle w:val="TextoPrincipal"/>
        <w:rPr>
          <w:lang w:val="en-US"/>
        </w:rPr>
      </w:pPr>
      <w:r w:rsidRPr="00C36B70">
        <w:rPr>
          <w:lang w:val="en-US"/>
        </w:rPr>
        <w:t>La comprobación metodológica y validación empírica del artefacto de software se realizan mediante una estrategia de Benchmarking comparativo de dos escenarios:</w:t>
      </w:r>
    </w:p>
    <w:p w14:paraId="0E1FD2BB" w14:textId="7237A42C" w:rsidR="0051337C" w:rsidRPr="0051337C" w:rsidRDefault="0051337C" w:rsidP="0051337C">
      <w:pPr>
        <w:pStyle w:val="TextoPrincipal"/>
        <w:numPr>
          <w:ilvl w:val="0"/>
          <w:numId w:val="25"/>
        </w:numPr>
        <w:spacing w:line="360" w:lineRule="auto"/>
        <w:rPr>
          <w:lang w:val="es-ES"/>
        </w:rPr>
      </w:pPr>
      <w:r w:rsidRPr="0051337C">
        <w:rPr>
          <w:b/>
          <w:bCs/>
          <w:lang w:val="es-ES"/>
        </w:rPr>
        <w:t>Baseline (Línea base):</w:t>
      </w:r>
      <w:r w:rsidRPr="0051337C">
        <w:rPr>
          <w:lang w:val="es-ES"/>
        </w:rPr>
        <w:t xml:space="preserve"> Operación del SIEM simulado bajo el esquema tradicional defensivo, ingiriendo logs en bruto sin limpiar y consumiendo feeds comerciales globales afectados por la cámara de eco (Suarez-Roman et al., 2026) y estrategias de respuesta ad-hoc no estandarizadas, midiendo la TFP y el MTTD resultantes ante la campaña de ataque.</w:t>
      </w:r>
    </w:p>
    <w:p w14:paraId="75E3FDDD" w14:textId="6AF632DB" w:rsidR="0051337C" w:rsidRPr="0051337C" w:rsidRDefault="0051337C" w:rsidP="0051337C">
      <w:pPr>
        <w:pStyle w:val="TextoPrincipal"/>
        <w:numPr>
          <w:ilvl w:val="0"/>
          <w:numId w:val="25"/>
        </w:numPr>
        <w:spacing w:line="360" w:lineRule="auto"/>
        <w:rPr>
          <w:lang w:val="es-ES"/>
        </w:rPr>
      </w:pPr>
      <w:r w:rsidRPr="0051337C">
        <w:rPr>
          <w:b/>
          <w:bCs/>
          <w:lang w:val="es-ES"/>
        </w:rPr>
        <w:t>Benchmarking (Escenario Propuesto):</w:t>
      </w:r>
      <w:r w:rsidRPr="0051337C">
        <w:rPr>
          <w:lang w:val="es-ES"/>
        </w:rPr>
        <w:t xml:space="preserve"> Operación de la misma topología integrando el framework desarrollado: OpenCTI para la priorización con la fórmula de Ahmed calibrada para Honduras, normalización de telemetría en la fuente, y el despliegue de respuestas estandarizadas mapeadas con MITRE D3FEND.</w:t>
      </w:r>
    </w:p>
    <w:p w14:paraId="468EEE63" w14:textId="185E5DFE" w:rsidR="0051337C" w:rsidRPr="0051337C" w:rsidRDefault="0051337C" w:rsidP="0051337C">
      <w:pPr>
        <w:pStyle w:val="TextoPrincipal"/>
        <w:numPr>
          <w:ilvl w:val="0"/>
          <w:numId w:val="25"/>
        </w:numPr>
        <w:spacing w:line="360" w:lineRule="auto"/>
        <w:rPr>
          <w:lang w:val="es-ES"/>
        </w:rPr>
      </w:pPr>
      <w:r w:rsidRPr="0051337C">
        <w:rPr>
          <w:b/>
          <w:bCs/>
          <w:lang w:val="es-ES"/>
        </w:rPr>
        <w:t>Métricas de Evaluación:</w:t>
      </w:r>
      <w:r w:rsidRPr="0051337C">
        <w:rPr>
          <w:lang w:val="es-ES"/>
        </w:rPr>
        <w:t xml:space="preserve"> Comparación numérica de la reducción porcentual de la Tasa de Falsos Positivos (TFP) y la aceleración temporal del Tiempo Medio de Detección (MTTD) y Respuesta (MTTR).</w:t>
      </w:r>
    </w:p>
    <w:p w14:paraId="745C2367" w14:textId="53B8DD69" w:rsidR="0051337C" w:rsidRPr="0051337C" w:rsidRDefault="0051337C" w:rsidP="0051337C">
      <w:pPr>
        <w:pStyle w:val="TextoPrincipal"/>
        <w:numPr>
          <w:ilvl w:val="0"/>
          <w:numId w:val="25"/>
        </w:numPr>
        <w:spacing w:line="360" w:lineRule="auto"/>
        <w:rPr>
          <w:lang w:val="es-ES"/>
        </w:rPr>
      </w:pPr>
      <w:r w:rsidRPr="0051337C">
        <w:rPr>
          <w:b/>
          <w:bCs/>
          <w:lang w:val="es-ES"/>
        </w:rPr>
        <w:t>Resultados Esperados:</w:t>
      </w:r>
      <w:r w:rsidRPr="0051337C">
        <w:rPr>
          <w:lang w:val="es-ES"/>
        </w:rPr>
        <w:t xml:space="preserve"> Demostrar estadísticamente que vincular ATT&amp;CK con D3FEND bajo una telemetría purificada reduce drásticamente el ruido analítico, eliminando la fatiga </w:t>
      </w:r>
      <w:r w:rsidRPr="0051337C">
        <w:rPr>
          <w:lang w:val="es-ES"/>
        </w:rPr>
        <w:lastRenderedPageBreak/>
        <w:t>de alertas y permitiendo contener las amenazas de forma procedimental y veloz.</w:t>
      </w:r>
    </w:p>
    <w:p w14:paraId="061FBBF9" w14:textId="77777777" w:rsidR="00C36B70" w:rsidRPr="00E15337" w:rsidRDefault="00C36B70" w:rsidP="0051337C">
      <w:pPr>
        <w:pStyle w:val="TextoPrincipal"/>
        <w:ind w:firstLine="0"/>
      </w:pPr>
    </w:p>
    <w:p w14:paraId="299BC27C" w14:textId="2272E4AB" w:rsidR="00897E07" w:rsidRDefault="00897E07" w:rsidP="00ED0A4E">
      <w:pPr>
        <w:pStyle w:val="Ttulo2"/>
        <w:numPr>
          <w:ilvl w:val="1"/>
          <w:numId w:val="6"/>
        </w:numPr>
        <w:spacing w:line="360" w:lineRule="auto"/>
        <w:rPr>
          <w:lang w:val="es-HN"/>
        </w:rPr>
      </w:pPr>
      <w:bookmarkStart w:id="106" w:name="_Toc237816565"/>
      <w:r w:rsidRPr="00ED0A4E">
        <w:rPr>
          <w:lang w:val="es-HN"/>
        </w:rPr>
        <w:t>AMENAZAS A LA VALIDEZ</w:t>
      </w:r>
      <w:bookmarkEnd w:id="106"/>
    </w:p>
    <w:p w14:paraId="312A67B6" w14:textId="7F041065" w:rsidR="004F618C" w:rsidRPr="004F618C" w:rsidRDefault="004F618C" w:rsidP="004F618C">
      <w:pPr>
        <w:pStyle w:val="NormalWeb"/>
        <w:numPr>
          <w:ilvl w:val="0"/>
          <w:numId w:val="25"/>
        </w:numPr>
        <w:spacing w:before="0" w:beforeAutospacing="0" w:line="360" w:lineRule="auto"/>
        <w:jc w:val="both"/>
        <w:rPr>
          <w:lang w:val="es-ES"/>
        </w:rPr>
      </w:pPr>
      <w:r w:rsidRPr="004F618C">
        <w:rPr>
          <w:b/>
          <w:bCs/>
        </w:rPr>
        <w:t>Validez Interna:</w:t>
      </w:r>
      <w:r w:rsidRPr="004F618C">
        <w:t xml:space="preserve"> Riesgo de que en el entorno controlado del laboratorio las acciones automatizadas dictadas por MITRE D3FEND operen de manera idealizada frente a las TTPs emuladas. Se mitiga introduciendo retardos de tráfico de red aleatorios y la inyección de ruido de fondo operacional real para simular las fricciones operativas de un SOC.</w:t>
      </w:r>
    </w:p>
    <w:p w14:paraId="42D9838A" w14:textId="12D91047" w:rsidR="004F618C" w:rsidRPr="004F618C" w:rsidRDefault="004F618C" w:rsidP="004F618C">
      <w:pPr>
        <w:pStyle w:val="NormalWeb"/>
        <w:numPr>
          <w:ilvl w:val="0"/>
          <w:numId w:val="25"/>
        </w:numPr>
        <w:spacing w:before="0" w:beforeAutospacing="0" w:line="360" w:lineRule="auto"/>
        <w:jc w:val="both"/>
      </w:pPr>
      <w:r w:rsidRPr="004F618C">
        <w:rPr>
          <w:b/>
          <w:bCs/>
        </w:rPr>
        <w:t>Validez Externa:</w:t>
      </w:r>
      <w:r w:rsidRPr="004F618C">
        <w:t xml:space="preserve"> Limitación de que las métricas probabilísticas calculadas (</w:t>
      </w:r>
      <w:r w:rsidRPr="004F618C">
        <w:rPr>
          <w:rStyle w:val="math-inline"/>
        </w:rPr>
        <w:t>II</w:t>
      </w:r>
      <w:r w:rsidRPr="004F618C">
        <w:t xml:space="preserve"> y </w:t>
      </w:r>
      <w:r w:rsidRPr="004F618C">
        <w:rPr>
          <w:rStyle w:val="math-inline"/>
        </w:rPr>
        <w:t>RI</w:t>
      </w:r>
      <w:r w:rsidRPr="004F618C">
        <w:t>) estén estrictamente ajustadas a los perfiles de amenazas detectados en Honduras. Extrapolar el modelo de respuesta D3FEND a incidentes complejos de amenaza interna no estructurada en otras regiones geográficas requeriría una recalibración previa de las constantes del algoritmo.</w:t>
      </w:r>
    </w:p>
    <w:p w14:paraId="5F987012" w14:textId="58BF7A5F" w:rsidR="004F618C" w:rsidRDefault="004F618C" w:rsidP="00393143">
      <w:pPr>
        <w:pStyle w:val="NormalWeb"/>
        <w:numPr>
          <w:ilvl w:val="0"/>
          <w:numId w:val="25"/>
        </w:numPr>
        <w:spacing w:before="0" w:beforeAutospacing="0" w:line="360" w:lineRule="auto"/>
        <w:jc w:val="both"/>
      </w:pPr>
      <w:r w:rsidRPr="004F618C">
        <w:rPr>
          <w:b/>
          <w:bCs/>
        </w:rPr>
        <w:t>Sesgos de Datos (Construcción):</w:t>
      </w:r>
      <w:r w:rsidRPr="004F618C">
        <w:t xml:space="preserve"> Las fuentes globales de CTI presentan un marcado sesgo de observación geográfico hacia entornos comerciales hiperindustrializados (Suarez-Roman et al., 2026). Esto se mitiga triangulando y filtrando las ingestas con reportes orientados a cibercriminalidad en Latinoamérica, asegurando que el perfil del atacante ingestando a OpenCTI sea realista para Honduras.</w:t>
      </w:r>
    </w:p>
    <w:p w14:paraId="2511AAF5" w14:textId="77777777" w:rsidR="00367D2F" w:rsidRPr="004F618C" w:rsidRDefault="00367D2F" w:rsidP="00367D2F">
      <w:pPr>
        <w:pStyle w:val="NormalWeb"/>
        <w:spacing w:before="0" w:beforeAutospacing="0" w:line="360" w:lineRule="auto"/>
        <w:ind w:left="720"/>
        <w:jc w:val="both"/>
      </w:pPr>
    </w:p>
    <w:p w14:paraId="22AE8CF9" w14:textId="6122870A" w:rsidR="00897E07" w:rsidRDefault="00897E07" w:rsidP="00ED0A4E">
      <w:pPr>
        <w:pStyle w:val="Ttulo2"/>
        <w:numPr>
          <w:ilvl w:val="1"/>
          <w:numId w:val="6"/>
        </w:numPr>
        <w:spacing w:line="360" w:lineRule="auto"/>
        <w:rPr>
          <w:lang w:val="es-HN"/>
        </w:rPr>
      </w:pPr>
      <w:bookmarkStart w:id="107" w:name="_Toc237816566"/>
      <w:r w:rsidRPr="00ED0A4E">
        <w:rPr>
          <w:lang w:val="es-HN"/>
        </w:rPr>
        <w:t>ÉTICA, PRIVACIDAD Y GOBERNANZA DE DATOS</w:t>
      </w:r>
      <w:bookmarkEnd w:id="107"/>
    </w:p>
    <w:p w14:paraId="1D39C72B" w14:textId="41FE2FDF" w:rsidR="00FD4E66" w:rsidRPr="00FD4E66" w:rsidRDefault="00FD4E66" w:rsidP="00FD4E66">
      <w:pPr>
        <w:pStyle w:val="NormalWeb"/>
        <w:numPr>
          <w:ilvl w:val="0"/>
          <w:numId w:val="25"/>
        </w:numPr>
        <w:spacing w:line="360" w:lineRule="auto"/>
        <w:jc w:val="both"/>
        <w:rPr>
          <w:lang w:val="es-ES"/>
        </w:rPr>
      </w:pPr>
      <w:r w:rsidRPr="00FD4E66">
        <w:t>Uso de datos personales o sensibles: Dado que la investigación se ejecuta exclusivamente dentro de un entorno de simulación experimental de laboratorio y utiliza datos sintéticos generados, se trabaja con datos conocidos en la industria de la seguridad, garantizando que no se recolecta, almacena ni procesa ningún dato de carácter personal, sensible o real de usuarios de ninguna institución del país.</w:t>
      </w:r>
    </w:p>
    <w:p w14:paraId="4C9A8C6B" w14:textId="074395CA" w:rsidR="00FD4E66" w:rsidRPr="00FD4E66" w:rsidRDefault="00FD4E66" w:rsidP="00FD4E66">
      <w:pPr>
        <w:pStyle w:val="NormalWeb"/>
        <w:numPr>
          <w:ilvl w:val="0"/>
          <w:numId w:val="25"/>
        </w:numPr>
        <w:spacing w:line="360" w:lineRule="auto"/>
        <w:jc w:val="both"/>
      </w:pPr>
      <w:r w:rsidRPr="00FD4E66">
        <w:t>Almacenamiento y Protección de Datos: Todo el proceso de generación de eventos asíncronos y su correlación algorítmica se ejecuta de forma aislada dentro de las redes privadas y máquinas virtuales sandbox de las que consiste el laboratorio SOC simulado.</w:t>
      </w:r>
    </w:p>
    <w:p w14:paraId="6009CFDE" w14:textId="657C3F4B" w:rsidR="00FD4E66" w:rsidRPr="00FD4E66" w:rsidRDefault="00FD4E66" w:rsidP="00FD4E66">
      <w:pPr>
        <w:pStyle w:val="NormalWeb"/>
        <w:numPr>
          <w:ilvl w:val="0"/>
          <w:numId w:val="25"/>
        </w:numPr>
        <w:spacing w:line="360" w:lineRule="auto"/>
        <w:jc w:val="both"/>
      </w:pPr>
      <w:r w:rsidRPr="00FD4E66">
        <w:lastRenderedPageBreak/>
        <w:t>Riesgos Éticos y Estrategia de Mitigación: Al simular tácticas avanzadas ligadas a actores de amenaza, el material de estudio no tiene un riesgo de impacto hostil externo. Las herramientas que se usarán serán controladas en un sandbox de desarrollo privado de la investigación, y los artefactos resultantes se almacenarán de forma segura y cifrada en el repositorio de GitHub para fortalecer el marco de gestión de riesgos tecnológicos académico.</w:t>
      </w:r>
    </w:p>
    <w:p w14:paraId="6491471A" w14:textId="6A951043" w:rsidR="00ED0A4E" w:rsidRDefault="00FD4E66" w:rsidP="000C6521">
      <w:pPr>
        <w:pStyle w:val="NormalWeb"/>
        <w:numPr>
          <w:ilvl w:val="0"/>
          <w:numId w:val="25"/>
        </w:numPr>
        <w:spacing w:line="360" w:lineRule="auto"/>
        <w:jc w:val="both"/>
      </w:pPr>
      <w:r w:rsidRPr="00FD4E66">
        <w:t>Uso de Herramientas Tecnológicas: La arquitectura dependerá de software de código abierto y licenciamiento académico utilizándose estrictamente con propósitos del desarrollo de la investigación, cumpliendo con las pautas preventivas del marco de gestión de riesgos tecnológicos.</w:t>
      </w:r>
    </w:p>
    <w:p w14:paraId="751C3D91" w14:textId="77777777" w:rsidR="000C6521" w:rsidRPr="000C6521" w:rsidRDefault="000C6521" w:rsidP="000C6521">
      <w:pPr>
        <w:pStyle w:val="NormalWeb"/>
        <w:spacing w:line="360" w:lineRule="auto"/>
        <w:jc w:val="both"/>
        <w:rPr>
          <w:b/>
          <w:bCs/>
          <w:lang w:val="es-ES"/>
        </w:rPr>
      </w:pPr>
      <w:r w:rsidRPr="000C6521">
        <w:rPr>
          <w:b/>
          <w:bCs/>
          <w:lang w:val="es-ES"/>
        </w:rPr>
        <w:t>DECLARACIÓN DEL USO DE INTELIGENCIA ARTIFICIAL</w:t>
      </w:r>
    </w:p>
    <w:p w14:paraId="5772ECDE" w14:textId="77777777" w:rsidR="000C6521" w:rsidRPr="000C6521" w:rsidRDefault="000C6521" w:rsidP="000C6521">
      <w:pPr>
        <w:pStyle w:val="NormalWeb"/>
        <w:numPr>
          <w:ilvl w:val="0"/>
          <w:numId w:val="31"/>
        </w:numPr>
        <w:spacing w:line="360" w:lineRule="auto"/>
        <w:jc w:val="both"/>
        <w:rPr>
          <w:lang w:val="es-ES"/>
        </w:rPr>
      </w:pPr>
      <w:r w:rsidRPr="000C6521">
        <w:rPr>
          <w:b/>
          <w:bCs/>
          <w:lang w:val="es-ES"/>
        </w:rPr>
        <w:t>Herramienta utilizada:</w:t>
      </w:r>
      <w:r w:rsidRPr="000C6521">
        <w:rPr>
          <w:lang w:val="es-ES"/>
        </w:rPr>
        <w:t xml:space="preserve"> Gemini (Google).</w:t>
      </w:r>
    </w:p>
    <w:p w14:paraId="6EF5F0F7" w14:textId="77777777" w:rsidR="000C6521" w:rsidRPr="000C6521" w:rsidRDefault="000C6521" w:rsidP="000C6521">
      <w:pPr>
        <w:pStyle w:val="NormalWeb"/>
        <w:numPr>
          <w:ilvl w:val="0"/>
          <w:numId w:val="31"/>
        </w:numPr>
        <w:spacing w:line="360" w:lineRule="auto"/>
        <w:jc w:val="both"/>
        <w:rPr>
          <w:lang w:val="es-ES"/>
        </w:rPr>
      </w:pPr>
      <w:r w:rsidRPr="000C6521">
        <w:rPr>
          <w:b/>
          <w:bCs/>
          <w:lang w:val="es-ES"/>
        </w:rPr>
        <w:t>Propósito de uso:</w:t>
      </w:r>
      <w:r w:rsidRPr="000C6521">
        <w:rPr>
          <w:lang w:val="es-ES"/>
        </w:rPr>
        <w:t xml:space="preserve"> Organización de las secciones del diseño metodológico, refinamiento de la redacción científica técnica del capítulo y desarrollo analítico de la operacionalización de variables según el formato de documento base institucional.</w:t>
      </w:r>
    </w:p>
    <w:p w14:paraId="6C2A1848" w14:textId="0C48E741" w:rsidR="000C6521" w:rsidRPr="003B68EA" w:rsidRDefault="000C6521" w:rsidP="000C6521">
      <w:pPr>
        <w:pStyle w:val="NormalWeb"/>
        <w:numPr>
          <w:ilvl w:val="0"/>
          <w:numId w:val="31"/>
        </w:numPr>
        <w:spacing w:line="360" w:lineRule="auto"/>
        <w:jc w:val="both"/>
        <w:rPr>
          <w:i/>
          <w:iCs/>
          <w:lang w:val="es-ES"/>
        </w:rPr>
      </w:pPr>
      <w:r w:rsidRPr="000C6521">
        <w:rPr>
          <w:b/>
          <w:bCs/>
          <w:lang w:val="es-ES"/>
        </w:rPr>
        <w:t>Prompts principales utilizados:</w:t>
      </w:r>
      <w:r w:rsidRPr="000C6521">
        <w:rPr>
          <w:lang w:val="es-ES"/>
        </w:rPr>
        <w:t xml:space="preserve"> </w:t>
      </w:r>
      <w:r w:rsidRPr="003B68EA">
        <w:rPr>
          <w:i/>
          <w:iCs/>
          <w:lang w:val="es-ES"/>
        </w:rPr>
        <w:t>"</w:t>
      </w:r>
      <w:r w:rsidR="00FD58F0" w:rsidRPr="003B68EA">
        <w:rPr>
          <w:i/>
          <w:iCs/>
          <w:lang w:val="en-US"/>
        </w:rPr>
        <w:t>Ayúdame a redactar una sección de justificación formal para mi tesis de ciberseguridad. El tema es la fatiga de alertas en el SOC. Necesito definir el sistema matemáticamente: el flujo total de logs es D, que se divide en datos puros Dp y ruido Dr. Quiero plantear un Teorema I de Optimización analítica donde si el ruido Dr tiende a cero en origen y calibramos la fórmula de Ahmed para Honduras, la Tasa de Falsos Positivos baja. Redáctalo con lenguaje académico basado en la norma NIST SP 800-207.</w:t>
      </w:r>
      <w:r w:rsidRPr="003B68EA">
        <w:rPr>
          <w:i/>
          <w:iCs/>
          <w:lang w:val="es-ES"/>
        </w:rPr>
        <w:t>"</w:t>
      </w:r>
    </w:p>
    <w:p w14:paraId="7467A737" w14:textId="7DB5DE5A" w:rsidR="00A55023" w:rsidRDefault="003B68EA" w:rsidP="00A55023">
      <w:pPr>
        <w:pStyle w:val="NormalWeb"/>
        <w:spacing w:line="360" w:lineRule="auto"/>
        <w:ind w:left="720"/>
        <w:jc w:val="both"/>
        <w:rPr>
          <w:i/>
          <w:iCs/>
          <w:lang w:val="en-US"/>
        </w:rPr>
      </w:pPr>
      <w:r w:rsidRPr="003B68EA">
        <w:rPr>
          <w:i/>
          <w:iCs/>
          <w:lang w:val="en-US"/>
        </w:rPr>
        <w:t>"Tengo tres marcos teóricos para el Capítulo II y necesito unirlos en una redacción fluida sin que parezca un glosario de términos: 1) El modelo de riesgo de Ahmed (2022) con su fórmula LO = II + RI + 0.2, 2) La verificación continua de Zero Trust de la norma NIST SP 800-207, y 3) El enfoque de Georgiadou (2021) sobre fatiga de alertas y Controls Override. Explica cómo la gobernanza de logs en origen limpia los datos para que las ecuaciones de Ahmed funcionen bien sin meter datos basura."</w:t>
      </w:r>
    </w:p>
    <w:p w14:paraId="46E3F2FF" w14:textId="361C4DEC" w:rsidR="00967FC0" w:rsidRDefault="00967FC0" w:rsidP="00A55023">
      <w:pPr>
        <w:pStyle w:val="NormalWeb"/>
        <w:spacing w:line="360" w:lineRule="auto"/>
        <w:ind w:left="720"/>
        <w:jc w:val="both"/>
        <w:rPr>
          <w:i/>
          <w:iCs/>
          <w:lang w:val="en-US"/>
        </w:rPr>
      </w:pPr>
      <w:r w:rsidRPr="00967FC0">
        <w:rPr>
          <w:i/>
          <w:iCs/>
          <w:lang w:val="en-US"/>
        </w:rPr>
        <w:lastRenderedPageBreak/>
        <w:t>"Necesito analizar el marco legal de Honduras aplicado a la ciberseguridad para mi tesis. Específicamente, cómo la fatiga de alertas afecta el cumplimiento del Artículo 21 de la Resolución GE No. 342/2018 de la CNBS (pistas de auditoría en la banca). Agrega también el Requisito 10 de PCI-DSS v4.0 y los controles A.8.10 de ISO 27001:2022 sobre protección y monitoreo de registros de auditoría."</w:t>
      </w:r>
    </w:p>
    <w:p w14:paraId="20223359" w14:textId="583105C1" w:rsidR="00F45F21" w:rsidRDefault="00F45F21" w:rsidP="00A55023">
      <w:pPr>
        <w:pStyle w:val="NormalWeb"/>
        <w:spacing w:line="360" w:lineRule="auto"/>
        <w:ind w:left="720"/>
        <w:jc w:val="both"/>
        <w:rPr>
          <w:i/>
          <w:iCs/>
          <w:lang w:val="en-US"/>
        </w:rPr>
      </w:pPr>
      <w:r w:rsidRPr="00F45F21">
        <w:rPr>
          <w:i/>
          <w:iCs/>
          <w:lang w:val="en-US"/>
        </w:rPr>
        <w:t>"Ayúdame a estructurar la tabla de operacionalización de variables para mi Capítulo III. Mi diseño usa</w:t>
      </w:r>
      <w:r w:rsidR="00CF5D13">
        <w:rPr>
          <w:i/>
          <w:iCs/>
          <w:lang w:val="en-US"/>
        </w:rPr>
        <w:t xml:space="preserve"> y elejimos</w:t>
      </w:r>
      <w:r w:rsidRPr="00F45F21">
        <w:rPr>
          <w:i/>
          <w:iCs/>
          <w:lang w:val="en-US"/>
        </w:rPr>
        <w:t xml:space="preserve"> Design Science Research (DSR) y simulación. Las variables independientes son Mapeo Geopolítico, Gobernanza de Datos y MITRE D3FEND. La variable dependiente es la Efectividad Operativa del SOC. Incluye las fórmulas explícitas para calcular la Tasa de Falsos Positivos (TFP), MTTD y MTTR."</w:t>
      </w:r>
    </w:p>
    <w:p w14:paraId="5FD9C992" w14:textId="3AE818B6" w:rsidR="005A2D45" w:rsidRDefault="005A2D45" w:rsidP="00A55023">
      <w:pPr>
        <w:pStyle w:val="NormalWeb"/>
        <w:spacing w:line="360" w:lineRule="auto"/>
        <w:ind w:left="720"/>
        <w:jc w:val="both"/>
        <w:rPr>
          <w:i/>
          <w:iCs/>
          <w:lang w:val="en-US"/>
        </w:rPr>
      </w:pPr>
      <w:r w:rsidRPr="005A2D45">
        <w:rPr>
          <w:i/>
          <w:iCs/>
          <w:lang w:val="en-US"/>
        </w:rPr>
        <w:t>"Ayúdame a resolver la fórmula de tamaño de muestra para poblaciones finitas según el manual de la universidad. Mis datos son: universo total N = 10,000 logs generados en la simulación, probabilidad de alertas verídicas P = 0.10, ruido esperado Q = 0.90, confianza Z = 1.96 (95%) y margen de error e = 0.05 (5%). Haz el desglose matemático paso a paso para ponerlo en el Word."</w:t>
      </w:r>
    </w:p>
    <w:p w14:paraId="2C1B3203" w14:textId="12A69475" w:rsidR="00623299" w:rsidRPr="003B68EA" w:rsidRDefault="00623299" w:rsidP="00A55023">
      <w:pPr>
        <w:pStyle w:val="NormalWeb"/>
        <w:spacing w:line="360" w:lineRule="auto"/>
        <w:ind w:left="720"/>
        <w:jc w:val="both"/>
        <w:rPr>
          <w:i/>
          <w:iCs/>
          <w:lang w:val="es-ES"/>
        </w:rPr>
      </w:pPr>
      <w:r w:rsidRPr="00623299">
        <w:rPr>
          <w:i/>
          <w:iCs/>
          <w:lang w:val="en-US"/>
        </w:rPr>
        <w:t>"Redacta el procedimiento de laboratorio (sandbox) para evaluar mi framework. Necesito separar la metodología en fases continuas desde el problema hasta los resultados, explicar la estrategia de Benchmarking comparativo contra una línea base tradicional, y analizar las amenazas a la validez (interna, externa, sesgo geográfico de los feeds de CTI comerciales) y la parte ética de usar datos simulados."</w:t>
      </w:r>
    </w:p>
    <w:p w14:paraId="213D6208" w14:textId="5C5D7CBE" w:rsidR="00220301" w:rsidRDefault="000C6521" w:rsidP="0015396D">
      <w:pPr>
        <w:pStyle w:val="NormalWeb"/>
        <w:numPr>
          <w:ilvl w:val="0"/>
          <w:numId w:val="31"/>
        </w:numPr>
        <w:spacing w:line="360" w:lineRule="auto"/>
        <w:jc w:val="both"/>
        <w:rPr>
          <w:lang w:val="es-ES"/>
        </w:rPr>
      </w:pPr>
      <w:r w:rsidRPr="000C6521">
        <w:rPr>
          <w:b/>
          <w:bCs/>
          <w:lang w:val="es-ES"/>
        </w:rPr>
        <w:t>Verificación y Edición:</w:t>
      </w:r>
      <w:r w:rsidRPr="000C6521">
        <w:rPr>
          <w:lang w:val="es-ES"/>
        </w:rPr>
        <w:t xml:space="preserve"> Los autores (Eder y Suyapa) revisaron de forma crítica la prosa generada, completaron los cuadros relacionales de la matriz metodológica y auditaron la consistencia de las ecuaciones de las variables analíticas (TFP, MTTD, MTTR) frente a los parámetros reales definidos para la simulación del entorno de laboratorio antes de la consolidación final del entregable en formato PDF.</w:t>
      </w:r>
    </w:p>
    <w:p w14:paraId="508597DC" w14:textId="77777777" w:rsidR="00384AE7" w:rsidRDefault="00384AE7" w:rsidP="00384AE7">
      <w:pPr>
        <w:pStyle w:val="NormalWeb"/>
        <w:spacing w:line="360" w:lineRule="auto"/>
        <w:jc w:val="both"/>
        <w:rPr>
          <w:lang w:val="es-ES"/>
        </w:rPr>
      </w:pPr>
    </w:p>
    <w:p w14:paraId="48D1F66B" w14:textId="77777777" w:rsidR="00384AE7" w:rsidRDefault="00384AE7" w:rsidP="00384AE7">
      <w:pPr>
        <w:pStyle w:val="NormalWeb"/>
        <w:spacing w:line="360" w:lineRule="auto"/>
        <w:jc w:val="both"/>
        <w:rPr>
          <w:lang w:val="es-ES"/>
        </w:rPr>
      </w:pPr>
    </w:p>
    <w:p w14:paraId="2978D46D" w14:textId="77777777" w:rsidR="00384AE7" w:rsidRDefault="00384AE7" w:rsidP="00384AE7">
      <w:pPr>
        <w:pStyle w:val="Ttulo1"/>
        <w:spacing w:line="360" w:lineRule="auto"/>
      </w:pPr>
      <w:bookmarkStart w:id="108" w:name="_Toc474331196"/>
      <w:bookmarkStart w:id="109" w:name="_Toc474331397"/>
      <w:bookmarkStart w:id="110" w:name="_Toc132615467"/>
      <w:bookmarkStart w:id="111" w:name="_Toc237816567"/>
      <w:commentRangeStart w:id="112"/>
      <w:r>
        <w:lastRenderedPageBreak/>
        <w:t>CAPÍTULO IV. RESULTADOS Y ANÁLISIS</w:t>
      </w:r>
      <w:bookmarkEnd w:id="108"/>
      <w:bookmarkEnd w:id="109"/>
      <w:bookmarkEnd w:id="110"/>
      <w:bookmarkEnd w:id="111"/>
      <w:commentRangeEnd w:id="112"/>
      <w:r>
        <w:rPr>
          <w:rStyle w:val="Refdecomentario"/>
          <w:sz w:val="28"/>
          <w:szCs w:val="28"/>
        </w:rPr>
        <w:commentReference w:id="112"/>
      </w:r>
    </w:p>
    <w:p w14:paraId="6AB99E76" w14:textId="32DA9F68" w:rsidR="00165451" w:rsidRDefault="00165451" w:rsidP="00384AE7">
      <w:pPr>
        <w:pStyle w:val="TextoPrincipal"/>
        <w:spacing w:line="360" w:lineRule="auto"/>
        <w:rPr>
          <w:lang w:val="en-US"/>
        </w:rPr>
      </w:pPr>
      <w:r w:rsidRPr="00165451">
        <w:rPr>
          <w:lang w:val="en-US"/>
        </w:rPr>
        <w:t>En este capítulo se describe, ilustra y analiza la información recolectada durante la fase empírica y experimental de la investigación, estructurada en función de los objetivos específicos y las variables formuladas en el marco metodológico. La presentación de los resultados sigue una secuencia lógica y multivariada que articula la gobernanza preanalítica de registros en origen, el modelado de ciberinteligencia táctica contextualizada para Honduras en OpenCTI y la asistencia defensiva basada en la correlación del SIEM y el estándar MITRE D3FEND™. Cada sección analítica se fundamenta rigurosamente en tres niveles interpretativos: la identificación del hallazgo y su impacto en el proyecto, la determinación de la tendencia observada y la formulación de conclusiones con soporte estadístico y cualitativo.</w:t>
      </w:r>
    </w:p>
    <w:p w14:paraId="22EB9036" w14:textId="77777777" w:rsidR="00165451" w:rsidRPr="00384AE7" w:rsidRDefault="00165451" w:rsidP="00384AE7">
      <w:pPr>
        <w:pStyle w:val="TextoPrincipal"/>
        <w:spacing w:line="360" w:lineRule="auto"/>
      </w:pPr>
    </w:p>
    <w:p w14:paraId="1B7A183E" w14:textId="77777777" w:rsidR="00384AE7" w:rsidRPr="001A2EA3" w:rsidRDefault="00384AE7" w:rsidP="00384AE7">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113" w:name="_Toc130288102"/>
      <w:bookmarkStart w:id="114" w:name="_Toc132615468"/>
      <w:bookmarkStart w:id="115" w:name="_Toc474331197"/>
      <w:bookmarkStart w:id="116" w:name="_Toc474331398"/>
      <w:bookmarkStart w:id="117" w:name="_Toc237816568"/>
      <w:bookmarkEnd w:id="113"/>
      <w:bookmarkEnd w:id="114"/>
      <w:bookmarkEnd w:id="117"/>
    </w:p>
    <w:p w14:paraId="3600BBCF" w14:textId="77777777" w:rsidR="00384AE7" w:rsidRPr="001A2EA3" w:rsidRDefault="00384AE7" w:rsidP="00384AE7">
      <w:pPr>
        <w:pStyle w:val="Ttulo2"/>
        <w:numPr>
          <w:ilvl w:val="1"/>
          <w:numId w:val="6"/>
        </w:numPr>
        <w:spacing w:line="360" w:lineRule="auto"/>
        <w:rPr>
          <w:lang w:val="es-HN"/>
        </w:rPr>
      </w:pPr>
      <w:bookmarkStart w:id="118" w:name="_Toc132615469"/>
      <w:bookmarkStart w:id="119" w:name="_Toc237816569"/>
      <w:bookmarkEnd w:id="115"/>
      <w:bookmarkEnd w:id="116"/>
      <w:r w:rsidRPr="001A2EA3">
        <w:rPr>
          <w:lang w:val="es-HN"/>
        </w:rPr>
        <w:t>INFORME DE PROCESO DE RECOLECCIÓN DE DATOS</w:t>
      </w:r>
      <w:bookmarkEnd w:id="118"/>
      <w:bookmarkEnd w:id="119"/>
    </w:p>
    <w:p w14:paraId="4FA78F7D" w14:textId="0C75F25B" w:rsidR="00165451" w:rsidRDefault="00165451" w:rsidP="007179BE">
      <w:pPr>
        <w:pStyle w:val="TextoPrincipal"/>
        <w:spacing w:line="360" w:lineRule="auto"/>
        <w:rPr>
          <w:lang w:val="pt-BR"/>
        </w:rPr>
      </w:pPr>
      <w:r w:rsidRPr="00165451">
        <w:rPr>
          <w:lang w:val="pt-BR"/>
        </w:rPr>
        <w:t>La fase empírica de recolección y procesamiento de datos se ejecutó dentro de un entorno virtualizado y controlado (Sandbox sobre contenedores Docker), diseñado para aislar los experimentos de infraestructuras en producción y garantizar la reproducibilidad científica del protocolo. El proceso de recolección se dividió en dos flujos metodológicos complementarios:</w:t>
      </w:r>
    </w:p>
    <w:p w14:paraId="47D54CC4" w14:textId="77777777" w:rsidR="00165451" w:rsidRDefault="00165451" w:rsidP="007179BE">
      <w:pPr>
        <w:pStyle w:val="TextoPrincipal"/>
        <w:spacing w:line="360" w:lineRule="auto"/>
        <w:rPr>
          <w:lang w:val="pt-BR"/>
        </w:rPr>
      </w:pPr>
    </w:p>
    <w:p w14:paraId="54163A25" w14:textId="316FAFD1" w:rsidR="00165451" w:rsidRPr="00165451" w:rsidRDefault="007179BE" w:rsidP="00165451">
      <w:pPr>
        <w:pStyle w:val="TextoPrincipal"/>
        <w:numPr>
          <w:ilvl w:val="0"/>
          <w:numId w:val="34"/>
        </w:numPr>
        <w:spacing w:line="360" w:lineRule="auto"/>
        <w:rPr>
          <w:lang w:val="pt-BR"/>
        </w:rPr>
      </w:pPr>
      <w:r w:rsidRPr="007179BE">
        <w:rPr>
          <w:b/>
          <w:bCs/>
          <w:lang w:val="pt-BR"/>
        </w:rPr>
        <w:t>Extracción y Procesamiento de Ciberinteligencia (Capa Cualitativa/Táctica):</w:t>
      </w:r>
      <w:r w:rsidRPr="007179BE">
        <w:rPr>
          <w:lang w:val="pt-BR"/>
        </w:rPr>
        <w:t xml:space="preserve"> </w:t>
      </w:r>
      <w:r w:rsidR="00165451" w:rsidRPr="00165451">
        <w:rPr>
          <w:lang w:val="pt-BR"/>
        </w:rPr>
        <w:t>Se recopiló inteligencia de amenazas a partir de reportes especializados facilitados por la plataforma Group-IB Threat Intelligence, complementados con registros del catálogo de vulnerabilidades explotadas (CISA KEV) y avisos de seguridad de FBI InfraGard. Estos datos no estructurados fueron normalizados bajo el estándar internacional STIX 2.1 e ingestados en la plataforma OpenCTI mediante conectores automatizados (CSV Mappers y Connectors). Se obtuvo una tasa de completitud del 100% en la estructuración de 8 actores de amenaza persistente avanzada (APT) y campañas dirigidas, asociando sus vectores de ataque (patrones de MITRE ATT&amp;CK®), familias de malware y los sectores esenciales afectados en Honduras.</w:t>
      </w:r>
    </w:p>
    <w:p w14:paraId="5E083C0C" w14:textId="496104F6" w:rsidR="00165451" w:rsidRPr="00422DA8" w:rsidRDefault="007179BE" w:rsidP="00165451">
      <w:pPr>
        <w:pStyle w:val="TextoPrincipal"/>
        <w:numPr>
          <w:ilvl w:val="0"/>
          <w:numId w:val="34"/>
        </w:numPr>
        <w:spacing w:line="360" w:lineRule="auto"/>
        <w:rPr>
          <w:lang w:val="pt-BR"/>
        </w:rPr>
      </w:pPr>
      <w:r w:rsidRPr="00165451">
        <w:rPr>
          <w:b/>
          <w:bCs/>
          <w:lang w:val="pt-BR"/>
        </w:rPr>
        <w:t>Captura de Telemetría y Registros Lógicos (Capa Cuantitativa/Experimental):</w:t>
      </w:r>
      <w:r w:rsidRPr="00165451">
        <w:rPr>
          <w:lang w:val="pt-BR"/>
        </w:rPr>
        <w:t xml:space="preserve"> </w:t>
      </w:r>
      <w:r w:rsidR="00165451" w:rsidRPr="00165451">
        <w:rPr>
          <w:lang w:val="pt-BR"/>
        </w:rPr>
        <w:t xml:space="preserve">Para evaluar el comportamiento del pipeline de gobernanza de datos y el motor de correlación </w:t>
      </w:r>
      <w:r w:rsidR="00165451" w:rsidRPr="00165451">
        <w:rPr>
          <w:lang w:val="pt-BR"/>
        </w:rPr>
        <w:lastRenderedPageBreak/>
        <w:t xml:space="preserve">en el SIEM ante eventos de seguridad, se modeló un universo experimental de N = 10,000 trazas lógicas de autenticación, tráfico de red y registros de sistema inyectados de forma controlada. Aplicando la fórmula de muestreo probabilístico para poblaciones finitas calculada en el Capítulo III, se extrajo y auditó una muestra representativa de n = 137 registros lógicos críticos (con un nivel de confianza del 95% y un margen de error del 5%). Estos registros fueron sometidos a verificación sintáctica en el agente recolector antes de </w:t>
      </w:r>
      <w:r w:rsidR="00165451" w:rsidRPr="00422DA8">
        <w:rPr>
          <w:lang w:val="pt-BR"/>
        </w:rPr>
        <w:t>su evaluación en la consola del SIEM.</w:t>
      </w:r>
    </w:p>
    <w:p w14:paraId="7D275E53" w14:textId="3E8B81E4" w:rsidR="00422DA8" w:rsidRPr="00422DA8" w:rsidRDefault="00422DA8" w:rsidP="00422DA8">
      <w:pPr>
        <w:pStyle w:val="Descripcin"/>
        <w:keepNext/>
        <w:jc w:val="both"/>
        <w:rPr>
          <w:rFonts w:ascii="Times New Roman" w:hAnsi="Times New Roman" w:cs="Times New Roman"/>
        </w:rPr>
      </w:pPr>
      <w:r w:rsidRPr="00422DA8">
        <w:rPr>
          <w:rFonts w:ascii="Times New Roman" w:hAnsi="Times New Roman" w:cs="Times New Roman"/>
        </w:rPr>
        <w:t xml:space="preserve">Figura </w:t>
      </w:r>
      <w:r w:rsidRPr="00422DA8">
        <w:rPr>
          <w:rFonts w:ascii="Times New Roman" w:hAnsi="Times New Roman" w:cs="Times New Roman"/>
        </w:rPr>
        <w:fldChar w:fldCharType="begin"/>
      </w:r>
      <w:r w:rsidRPr="00422DA8">
        <w:rPr>
          <w:rFonts w:ascii="Times New Roman" w:hAnsi="Times New Roman" w:cs="Times New Roman"/>
        </w:rPr>
        <w:instrText xml:space="preserve"> SEQ Figura \* ARABIC </w:instrText>
      </w:r>
      <w:r w:rsidRPr="00422DA8">
        <w:rPr>
          <w:rFonts w:ascii="Times New Roman" w:hAnsi="Times New Roman" w:cs="Times New Roman"/>
        </w:rPr>
        <w:fldChar w:fldCharType="separate"/>
      </w:r>
      <w:r w:rsidR="00813D8C">
        <w:rPr>
          <w:rFonts w:ascii="Times New Roman" w:hAnsi="Times New Roman" w:cs="Times New Roman"/>
          <w:noProof/>
        </w:rPr>
        <w:t>1</w:t>
      </w:r>
      <w:r w:rsidRPr="00422DA8">
        <w:rPr>
          <w:rFonts w:ascii="Times New Roman" w:hAnsi="Times New Roman" w:cs="Times New Roman"/>
        </w:rPr>
        <w:fldChar w:fldCharType="end"/>
      </w:r>
      <w:r w:rsidRPr="00422DA8">
        <w:rPr>
          <w:rFonts w:ascii="Times New Roman" w:hAnsi="Times New Roman" w:cs="Times New Roman"/>
        </w:rPr>
        <w:t>: Panel Consolidado de Actores de Amenaza y Nivel de Priorización Regional en OpenCTI</w:t>
      </w:r>
    </w:p>
    <w:p w14:paraId="164BE37B" w14:textId="5441335A" w:rsidR="00165451" w:rsidRDefault="00422DA8" w:rsidP="00422DA8">
      <w:pPr>
        <w:pStyle w:val="TextoPrincipal"/>
        <w:spacing w:line="360" w:lineRule="auto"/>
        <w:ind w:firstLine="0"/>
        <w:rPr>
          <w:b/>
          <w:bCs/>
          <w:lang w:val="pt-BR"/>
        </w:rPr>
      </w:pPr>
      <w:r w:rsidRPr="00422DA8">
        <w:rPr>
          <w:b/>
          <w:bCs/>
          <w:lang w:val="pt-BR"/>
        </w:rPr>
        <w:drawing>
          <wp:inline distT="0" distB="0" distL="0" distR="0" wp14:anchorId="645BF49C" wp14:editId="343F2805">
            <wp:extent cx="5943600" cy="2418715"/>
            <wp:effectExtent l="0" t="0" r="0" b="635"/>
            <wp:docPr id="194984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6950" name=""/>
                    <pic:cNvPicPr/>
                  </pic:nvPicPr>
                  <pic:blipFill>
                    <a:blip r:embed="rId18"/>
                    <a:stretch>
                      <a:fillRect/>
                    </a:stretch>
                  </pic:blipFill>
                  <pic:spPr>
                    <a:xfrm>
                      <a:off x="0" y="0"/>
                      <a:ext cx="5943600" cy="2418715"/>
                    </a:xfrm>
                    <a:prstGeom prst="rect">
                      <a:avLst/>
                    </a:prstGeom>
                  </pic:spPr>
                </pic:pic>
              </a:graphicData>
            </a:graphic>
          </wp:inline>
        </w:drawing>
      </w:r>
    </w:p>
    <w:p w14:paraId="6EF804E9" w14:textId="53777084" w:rsidR="00422DA8" w:rsidRDefault="00422DA8" w:rsidP="00422DA8">
      <w:pPr>
        <w:pStyle w:val="TextoPrincipal"/>
        <w:spacing w:line="360" w:lineRule="auto"/>
        <w:ind w:firstLine="0"/>
        <w:rPr>
          <w:lang w:val="pt-BR"/>
        </w:rPr>
      </w:pPr>
      <w:r w:rsidRPr="00422DA8">
        <w:rPr>
          <w:lang w:val="pt-BR"/>
        </w:rPr>
        <w:t>Nota</w:t>
      </w:r>
      <w:r>
        <w:rPr>
          <w:lang w:val="pt-BR"/>
        </w:rPr>
        <w:t xml:space="preserve">: </w:t>
      </w:r>
      <w:r w:rsidRPr="00422DA8">
        <w:rPr>
          <w:lang w:val="pt-BR"/>
        </w:rPr>
        <w:t>Consola central de OpenCTI que evidencia la parametrización de las 8 entidades de amenaza analizadas, su clasificación operativa (CRÍTICO EXTREMO, CRÍTICO, ALTO, MEDIO, BAJO) y su focalización sectorial en Honduras.</w:t>
      </w:r>
    </w:p>
    <w:p w14:paraId="17EC21AF" w14:textId="77777777" w:rsidR="00422DA8" w:rsidRDefault="00422DA8" w:rsidP="00422DA8">
      <w:pPr>
        <w:pStyle w:val="TextoPrincipal"/>
        <w:spacing w:line="360" w:lineRule="auto"/>
        <w:ind w:firstLine="0"/>
        <w:rPr>
          <w:lang w:val="pt-BR"/>
        </w:rPr>
      </w:pPr>
    </w:p>
    <w:p w14:paraId="18BBDE6D" w14:textId="0C47D0F5" w:rsidR="00840A17" w:rsidRPr="00840A17" w:rsidRDefault="00840A17" w:rsidP="00840A17">
      <w:pPr>
        <w:pStyle w:val="Descripcin"/>
        <w:keepNext/>
        <w:jc w:val="center"/>
        <w:rPr>
          <w:rFonts w:ascii="Times New Roman" w:hAnsi="Times New Roman" w:cs="Times New Roman"/>
        </w:rPr>
      </w:pPr>
      <w:r w:rsidRPr="00840A17">
        <w:rPr>
          <w:rFonts w:ascii="Times New Roman" w:hAnsi="Times New Roman" w:cs="Times New Roman"/>
        </w:rPr>
        <w:lastRenderedPageBreak/>
        <w:t xml:space="preserve">Figura </w:t>
      </w:r>
      <w:r w:rsidRPr="00840A17">
        <w:rPr>
          <w:rFonts w:ascii="Times New Roman" w:hAnsi="Times New Roman" w:cs="Times New Roman"/>
        </w:rPr>
        <w:fldChar w:fldCharType="begin"/>
      </w:r>
      <w:r w:rsidRPr="00840A17">
        <w:rPr>
          <w:rFonts w:ascii="Times New Roman" w:hAnsi="Times New Roman" w:cs="Times New Roman"/>
        </w:rPr>
        <w:instrText xml:space="preserve"> SEQ Figura \* ARABIC </w:instrText>
      </w:r>
      <w:r w:rsidRPr="00840A17">
        <w:rPr>
          <w:rFonts w:ascii="Times New Roman" w:hAnsi="Times New Roman" w:cs="Times New Roman"/>
        </w:rPr>
        <w:fldChar w:fldCharType="separate"/>
      </w:r>
      <w:r w:rsidR="00813D8C">
        <w:rPr>
          <w:rFonts w:ascii="Times New Roman" w:hAnsi="Times New Roman" w:cs="Times New Roman"/>
          <w:noProof/>
        </w:rPr>
        <w:t>2</w:t>
      </w:r>
      <w:r w:rsidRPr="00840A17">
        <w:rPr>
          <w:rFonts w:ascii="Times New Roman" w:hAnsi="Times New Roman" w:cs="Times New Roman"/>
        </w:rPr>
        <w:fldChar w:fldCharType="end"/>
      </w:r>
      <w:r w:rsidRPr="00840A17">
        <w:rPr>
          <w:rFonts w:ascii="Times New Roman" w:hAnsi="Times New Roman" w:cs="Times New Roman"/>
        </w:rPr>
        <w:t>: Arquitectura del Entorno Experimental Sandbox (Docker, SIEM y OpenCTI)</w:t>
      </w:r>
    </w:p>
    <w:p w14:paraId="7C2E8183" w14:textId="517A889F" w:rsidR="00840A17" w:rsidRDefault="00840A17" w:rsidP="00840A17">
      <w:pPr>
        <w:pStyle w:val="TextoPrincipal"/>
        <w:spacing w:line="360" w:lineRule="auto"/>
        <w:ind w:firstLine="0"/>
        <w:jc w:val="center"/>
        <w:rPr>
          <w:lang w:val="pt-BR"/>
        </w:rPr>
      </w:pPr>
      <w:r>
        <w:rPr>
          <w:noProof/>
          <w:lang w:val="pt-BR"/>
        </w:rPr>
        <w:drawing>
          <wp:inline distT="0" distB="0" distL="0" distR="0" wp14:anchorId="30F63ABC" wp14:editId="706ABE9E">
            <wp:extent cx="3732028" cy="5598042"/>
            <wp:effectExtent l="0" t="0" r="1905" b="3175"/>
            <wp:docPr id="1595639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3955" name="Imagen 1595639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34436" cy="5601653"/>
                    </a:xfrm>
                    <a:prstGeom prst="rect">
                      <a:avLst/>
                    </a:prstGeom>
                  </pic:spPr>
                </pic:pic>
              </a:graphicData>
            </a:graphic>
          </wp:inline>
        </w:drawing>
      </w:r>
    </w:p>
    <w:p w14:paraId="61F40BC5" w14:textId="7C348CB1" w:rsidR="00840A17" w:rsidRPr="00422DA8" w:rsidRDefault="00840A17" w:rsidP="00840A17">
      <w:pPr>
        <w:pStyle w:val="TextoPrincipal"/>
        <w:spacing w:line="360" w:lineRule="auto"/>
        <w:ind w:firstLine="0"/>
        <w:jc w:val="left"/>
        <w:rPr>
          <w:lang w:val="pt-BR"/>
        </w:rPr>
      </w:pPr>
      <w:r w:rsidRPr="00840A17">
        <w:rPr>
          <w:lang w:val="pt-BR"/>
        </w:rPr>
        <w:t>Nota</w:t>
      </w:r>
      <w:r>
        <w:rPr>
          <w:lang w:val="pt-BR"/>
        </w:rPr>
        <w:t xml:space="preserve">: </w:t>
      </w:r>
      <w:r w:rsidRPr="00840A17">
        <w:rPr>
          <w:lang w:val="pt-BR"/>
        </w:rPr>
        <w:t>Diagrama del pipeline de experimentación desplegado en laboratorio, ilustrando la integración de la telemetría depurada, el consumo de ciberinteligencia regional y la consola de auditoría del SIEM.</w:t>
      </w:r>
    </w:p>
    <w:p w14:paraId="7B32B933" w14:textId="77777777" w:rsidR="00165451" w:rsidRPr="00165451" w:rsidRDefault="00165451" w:rsidP="00165451">
      <w:pPr>
        <w:pStyle w:val="TextoPrincipal"/>
        <w:spacing w:line="360" w:lineRule="auto"/>
        <w:ind w:left="720" w:firstLine="0"/>
        <w:rPr>
          <w:lang w:val="pt-BR"/>
        </w:rPr>
      </w:pPr>
    </w:p>
    <w:p w14:paraId="6F12815C" w14:textId="77777777" w:rsidR="00384AE7" w:rsidRPr="001A2EA3" w:rsidRDefault="00384AE7" w:rsidP="00384AE7">
      <w:pPr>
        <w:pStyle w:val="Ttulo2"/>
        <w:numPr>
          <w:ilvl w:val="1"/>
          <w:numId w:val="6"/>
        </w:numPr>
        <w:spacing w:line="360" w:lineRule="auto"/>
        <w:rPr>
          <w:lang w:val="es-HN"/>
        </w:rPr>
      </w:pPr>
      <w:bookmarkStart w:id="120" w:name="_Toc132615470"/>
      <w:bookmarkStart w:id="121" w:name="_Toc237816570"/>
      <w:r w:rsidRPr="001A2EA3">
        <w:rPr>
          <w:lang w:val="es-HN"/>
        </w:rPr>
        <w:t>RESULTADOS Y ANÁLISIS DE LAS TÉCNICAS APLICADAS</w:t>
      </w:r>
      <w:bookmarkEnd w:id="120"/>
      <w:bookmarkEnd w:id="121"/>
    </w:p>
    <w:p w14:paraId="0AB0E2EE" w14:textId="77777777" w:rsidR="00384AE7" w:rsidRPr="00A871DB" w:rsidRDefault="00384AE7" w:rsidP="00384AE7">
      <w:pPr>
        <w:pStyle w:val="Ttulo2"/>
        <w:numPr>
          <w:ilvl w:val="2"/>
          <w:numId w:val="6"/>
        </w:numPr>
        <w:spacing w:line="360" w:lineRule="auto"/>
        <w:ind w:left="1296"/>
        <w:rPr>
          <w:b w:val="0"/>
          <w:bCs w:val="0"/>
          <w:lang w:val="es-HN"/>
        </w:rPr>
      </w:pPr>
      <w:bookmarkStart w:id="122" w:name="_Toc132615471"/>
      <w:bookmarkStart w:id="123" w:name="_Toc237816571"/>
      <w:r w:rsidRPr="00A871DB">
        <w:rPr>
          <w:b w:val="0"/>
          <w:bCs w:val="0"/>
          <w:lang w:val="es-HN"/>
        </w:rPr>
        <w:t>RESULTADOS CUANTITATIVOS</w:t>
      </w:r>
      <w:bookmarkEnd w:id="122"/>
      <w:bookmarkEnd w:id="123"/>
    </w:p>
    <w:p w14:paraId="6506E74A" w14:textId="7C377D07" w:rsidR="007179BE" w:rsidRDefault="00840A17" w:rsidP="00384AE7">
      <w:pPr>
        <w:pStyle w:val="TextoPrincipal"/>
        <w:spacing w:line="360" w:lineRule="auto"/>
        <w:rPr>
          <w:lang w:val="pt-BR"/>
        </w:rPr>
      </w:pPr>
      <w:r w:rsidRPr="00840A17">
        <w:rPr>
          <w:lang w:val="pt-BR"/>
        </w:rPr>
        <w:t xml:space="preserve">Los resultados cuantitativos demuestran la efectividad de la fórmula matemática del Factor </w:t>
      </w:r>
      <w:r w:rsidRPr="00840A17">
        <w:rPr>
          <w:lang w:val="pt-BR"/>
        </w:rPr>
        <w:lastRenderedPageBreak/>
        <w:t>de Riesgo de Seguridad Nacional</w:t>
      </w:r>
      <w:r>
        <w:rPr>
          <w:lang w:val="pt-BR"/>
        </w:rPr>
        <w:t xml:space="preserve"> </w:t>
      </w:r>
      <m:oMath>
        <m:sSub>
          <m:sSubPr>
            <m:ctrlPr>
              <w:rPr>
                <w:rFonts w:ascii="Cambria Math" w:hAnsi="Cambria Math"/>
                <w:i/>
                <w:lang w:val="pt-BR"/>
              </w:rPr>
            </m:ctrlPr>
          </m:sSubPr>
          <m:e>
            <m:r>
              <w:rPr>
                <w:rFonts w:ascii="Cambria Math" w:hAnsi="Cambria Math"/>
                <w:lang w:val="pt-BR"/>
              </w:rPr>
              <m:t>FR</m:t>
            </m:r>
          </m:e>
          <m:sub>
            <m:r>
              <w:rPr>
                <w:rFonts w:ascii="Cambria Math" w:hAnsi="Cambria Math"/>
                <w:lang w:val="pt-BR"/>
              </w:rPr>
              <m:t>SN</m:t>
            </m:r>
          </m:sub>
        </m:sSub>
      </m:oMath>
      <w:r w:rsidR="007179BE" w:rsidRPr="007179BE">
        <w:rPr>
          <w:lang w:val="pt-BR"/>
        </w:rPr>
        <w:t xml:space="preserve"> </w:t>
      </w:r>
      <w:r w:rsidRPr="00840A17">
        <w:rPr>
          <w:lang w:val="pt-BR"/>
        </w:rPr>
        <w:t>y evalúan el impacto operativo de la gobernanza de datos en el rendimiento del Centro de Operaciones de Seguridad (SOC).</w:t>
      </w:r>
    </w:p>
    <w:p w14:paraId="6B5E3FFB" w14:textId="40766188" w:rsidR="00741C08" w:rsidRPr="00741C08" w:rsidRDefault="00741C08" w:rsidP="00741C08">
      <w:pPr>
        <w:pStyle w:val="Descripcin"/>
        <w:keepNext/>
        <w:rPr>
          <w:rFonts w:ascii="Times New Roman" w:hAnsi="Times New Roman" w:cs="Times New Roman"/>
        </w:rPr>
      </w:pPr>
      <w:r w:rsidRPr="00741C08">
        <w:rPr>
          <w:rFonts w:ascii="Times New Roman" w:hAnsi="Times New Roman" w:cs="Times New Roman"/>
        </w:rPr>
        <w:t xml:space="preserve">Tabela </w:t>
      </w:r>
      <w:r w:rsidRPr="00741C08">
        <w:rPr>
          <w:rFonts w:ascii="Times New Roman" w:hAnsi="Times New Roman" w:cs="Times New Roman"/>
        </w:rPr>
        <w:fldChar w:fldCharType="begin"/>
      </w:r>
      <w:r w:rsidRPr="00741C08">
        <w:rPr>
          <w:rFonts w:ascii="Times New Roman" w:hAnsi="Times New Roman" w:cs="Times New Roman"/>
        </w:rPr>
        <w:instrText xml:space="preserve"> SEQ Tabela \* ARABIC </w:instrText>
      </w:r>
      <w:r w:rsidRPr="00741C08">
        <w:rPr>
          <w:rFonts w:ascii="Times New Roman" w:hAnsi="Times New Roman" w:cs="Times New Roman"/>
        </w:rPr>
        <w:fldChar w:fldCharType="separate"/>
      </w:r>
      <w:r w:rsidR="006330FE">
        <w:rPr>
          <w:rFonts w:ascii="Times New Roman" w:hAnsi="Times New Roman" w:cs="Times New Roman"/>
          <w:noProof/>
        </w:rPr>
        <w:t>1</w:t>
      </w:r>
      <w:r w:rsidRPr="00741C08">
        <w:rPr>
          <w:rFonts w:ascii="Times New Roman" w:hAnsi="Times New Roman" w:cs="Times New Roman"/>
        </w:rPr>
        <w:fldChar w:fldCharType="end"/>
      </w:r>
      <w:r w:rsidRPr="00741C08">
        <w:rPr>
          <w:rFonts w:ascii="Times New Roman" w:hAnsi="Times New Roman" w:cs="Times New Roman"/>
        </w:rPr>
        <w:t>: Parametrización y Ponderación del Factor de Riesgo de Seguridad Nacional (FR_SN)</w:t>
      </w:r>
    </w:p>
    <w:tbl>
      <w:tblPr>
        <w:tblStyle w:val="Tabladelista3-nfasis5"/>
        <w:tblW w:w="0" w:type="auto"/>
        <w:tblLook w:val="04A0" w:firstRow="1" w:lastRow="0" w:firstColumn="1" w:lastColumn="0" w:noHBand="0" w:noVBand="1"/>
      </w:tblPr>
      <w:tblGrid>
        <w:gridCol w:w="1737"/>
        <w:gridCol w:w="1723"/>
        <w:gridCol w:w="977"/>
        <w:gridCol w:w="1002"/>
        <w:gridCol w:w="761"/>
        <w:gridCol w:w="842"/>
        <w:gridCol w:w="922"/>
        <w:gridCol w:w="1386"/>
      </w:tblGrid>
      <w:tr w:rsidR="00741C08" w14:paraId="3A9646C6" w14:textId="7A4E8DCF" w:rsidTr="00741C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37" w:type="dxa"/>
          </w:tcPr>
          <w:p w14:paraId="3673BA42" w14:textId="125DAB60" w:rsidR="00741C08" w:rsidRDefault="00741C08" w:rsidP="007179BE">
            <w:pPr>
              <w:pStyle w:val="TextoPrincipal"/>
              <w:spacing w:line="360" w:lineRule="auto"/>
              <w:ind w:firstLine="0"/>
              <w:jc w:val="left"/>
              <w:rPr>
                <w:lang w:val="pt-BR"/>
              </w:rPr>
            </w:pPr>
            <w:r>
              <w:rPr>
                <w:lang w:val="pt-BR"/>
              </w:rPr>
              <w:t>Actor de Amenaza (APT)/Campaña</w:t>
            </w:r>
          </w:p>
        </w:tc>
        <w:tc>
          <w:tcPr>
            <w:tcW w:w="1723" w:type="dxa"/>
          </w:tcPr>
          <w:p w14:paraId="10BD41CF" w14:textId="6C0B3352"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Vector / Malware Principal</w:t>
            </w:r>
          </w:p>
        </w:tc>
        <w:tc>
          <w:tcPr>
            <w:tcW w:w="977" w:type="dxa"/>
          </w:tcPr>
          <w:p w14:paraId="47924EC8" w14:textId="33914A59"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Sector Blanco em Honduras</w:t>
            </w:r>
          </w:p>
        </w:tc>
        <w:tc>
          <w:tcPr>
            <w:tcW w:w="1002" w:type="dxa"/>
          </w:tcPr>
          <w:p w14:paraId="52E52B6B" w14:textId="14B1C0FC"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Interés Industria(II)</w:t>
            </w:r>
          </w:p>
        </w:tc>
        <w:tc>
          <w:tcPr>
            <w:tcW w:w="761" w:type="dxa"/>
          </w:tcPr>
          <w:p w14:paraId="3CBF7CC4" w14:textId="228085BF"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Interés Regional (RI)</w:t>
            </w:r>
          </w:p>
        </w:tc>
        <w:tc>
          <w:tcPr>
            <w:tcW w:w="842" w:type="dxa"/>
          </w:tcPr>
          <w:p w14:paraId="19223D54" w14:textId="0E2172A9"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Constante Residual</w:t>
            </w:r>
          </w:p>
        </w:tc>
        <w:tc>
          <w:tcPr>
            <w:tcW w:w="922" w:type="dxa"/>
          </w:tcPr>
          <w:p w14:paraId="519775FD" w14:textId="3AD0272A"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Puntuación Final (</w:t>
            </w:r>
            <m:oMath>
              <m:sSub>
                <m:sSubPr>
                  <m:ctrlPr>
                    <w:rPr>
                      <w:rFonts w:ascii="Cambria Math" w:hAnsi="Cambria Math"/>
                      <w:b w:val="0"/>
                      <w:bCs w:val="0"/>
                      <w:i/>
                      <w:color w:val="auto"/>
                      <w:lang w:val="pt-BR"/>
                    </w:rPr>
                  </m:ctrlPr>
                </m:sSubPr>
                <m:e>
                  <m:r>
                    <m:rPr>
                      <m:sty m:val="bi"/>
                    </m:rPr>
                    <w:rPr>
                      <w:rFonts w:ascii="Cambria Math" w:hAnsi="Cambria Math"/>
                      <w:lang w:val="pt-BR"/>
                    </w:rPr>
                    <m:t>FR</m:t>
                  </m:r>
                </m:e>
                <m:sub>
                  <m:r>
                    <m:rPr>
                      <m:sty m:val="bi"/>
                    </m:rPr>
                    <w:rPr>
                      <w:rFonts w:ascii="Cambria Math" w:hAnsi="Cambria Math"/>
                      <w:lang w:val="pt-BR"/>
                    </w:rPr>
                    <m:t>SN</m:t>
                  </m:r>
                </m:sub>
              </m:sSub>
            </m:oMath>
            <w:r>
              <w:rPr>
                <w:lang w:val="pt-BR"/>
              </w:rPr>
              <w:t>)</w:t>
            </w:r>
          </w:p>
        </w:tc>
        <w:tc>
          <w:tcPr>
            <w:tcW w:w="1386" w:type="dxa"/>
          </w:tcPr>
          <w:p w14:paraId="32A33556" w14:textId="0950965D"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Nivel Operativo Asignado</w:t>
            </w:r>
          </w:p>
        </w:tc>
      </w:tr>
      <w:tr w:rsidR="00741C08" w14:paraId="4FBB1516" w14:textId="3A41F6E4"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3225E7EE" w14:textId="24168A09" w:rsidR="00741C08" w:rsidRDefault="00741C08" w:rsidP="007179BE">
            <w:pPr>
              <w:pStyle w:val="TextoPrincipal"/>
              <w:spacing w:line="360" w:lineRule="auto"/>
              <w:ind w:firstLine="0"/>
              <w:jc w:val="left"/>
              <w:rPr>
                <w:lang w:val="pt-BR"/>
              </w:rPr>
            </w:pPr>
            <w:r>
              <w:rPr>
                <w:lang w:val="pt-BR"/>
              </w:rPr>
              <w:t>FamousSparrow</w:t>
            </w:r>
          </w:p>
        </w:tc>
        <w:tc>
          <w:tcPr>
            <w:tcW w:w="1723" w:type="dxa"/>
          </w:tcPr>
          <w:p w14:paraId="733F72AB" w14:textId="0D2F294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ShadowPad/SparrowDoor</w:t>
            </w:r>
          </w:p>
        </w:tc>
        <w:tc>
          <w:tcPr>
            <w:tcW w:w="977" w:type="dxa"/>
          </w:tcPr>
          <w:p w14:paraId="641F08D3" w14:textId="732AE6DB"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40A17">
              <w:rPr>
                <w:lang w:val="en-US"/>
              </w:rPr>
              <w:t>Gobierno y Banca (MS Exchange)</w:t>
            </w:r>
          </w:p>
        </w:tc>
        <w:tc>
          <w:tcPr>
            <w:tcW w:w="1002" w:type="dxa"/>
          </w:tcPr>
          <w:p w14:paraId="15A2667D" w14:textId="79677BCD"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0.40</w:t>
            </w:r>
          </w:p>
        </w:tc>
        <w:tc>
          <w:tcPr>
            <w:tcW w:w="761" w:type="dxa"/>
          </w:tcPr>
          <w:p w14:paraId="1242891A" w14:textId="492B75C1"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0.40</w:t>
            </w:r>
          </w:p>
        </w:tc>
        <w:tc>
          <w:tcPr>
            <w:tcW w:w="842" w:type="dxa"/>
          </w:tcPr>
          <w:p w14:paraId="1D926D0F" w14:textId="6D3E9642"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0.20</w:t>
            </w:r>
          </w:p>
        </w:tc>
        <w:tc>
          <w:tcPr>
            <w:tcW w:w="922" w:type="dxa"/>
          </w:tcPr>
          <w:p w14:paraId="156E9E49" w14:textId="387F80B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1.00</w:t>
            </w:r>
          </w:p>
        </w:tc>
        <w:tc>
          <w:tcPr>
            <w:tcW w:w="1386" w:type="dxa"/>
          </w:tcPr>
          <w:p w14:paraId="0FA949B8" w14:textId="146925F2"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741C08">
              <w:rPr>
                <w:lang w:val="en-US"/>
              </w:rPr>
              <w:t>FR_SN_CRITICAL</w:t>
            </w:r>
          </w:p>
        </w:tc>
      </w:tr>
      <w:tr w:rsidR="00741C08" w14:paraId="3006C39A" w14:textId="6C7DD6DB" w:rsidTr="00741C08">
        <w:tc>
          <w:tcPr>
            <w:cnfStyle w:val="001000000000" w:firstRow="0" w:lastRow="0" w:firstColumn="1" w:lastColumn="0" w:oddVBand="0" w:evenVBand="0" w:oddHBand="0" w:evenHBand="0" w:firstRowFirstColumn="0" w:firstRowLastColumn="0" w:lastRowFirstColumn="0" w:lastRowLastColumn="0"/>
            <w:tcW w:w="1737" w:type="dxa"/>
          </w:tcPr>
          <w:p w14:paraId="5724BA2B" w14:textId="52F642E9" w:rsidR="00741C08" w:rsidRDefault="00741C08" w:rsidP="007179BE">
            <w:pPr>
              <w:pStyle w:val="TextoPrincipal"/>
              <w:spacing w:line="360" w:lineRule="auto"/>
              <w:ind w:firstLine="0"/>
              <w:jc w:val="left"/>
              <w:rPr>
                <w:lang w:val="pt-BR"/>
              </w:rPr>
            </w:pPr>
            <w:r>
              <w:rPr>
                <w:lang w:val="pt-BR"/>
              </w:rPr>
              <w:t>Grandoreiro/Metamorfo</w:t>
            </w:r>
          </w:p>
        </w:tc>
        <w:tc>
          <w:tcPr>
            <w:tcW w:w="1723" w:type="dxa"/>
          </w:tcPr>
          <w:p w14:paraId="3706E0E8" w14:textId="237B1A8C"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Banking Trojan</w:t>
            </w:r>
          </w:p>
        </w:tc>
        <w:tc>
          <w:tcPr>
            <w:tcW w:w="977" w:type="dxa"/>
          </w:tcPr>
          <w:p w14:paraId="1DEF0398" w14:textId="3CEC8D4C"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40A17">
              <w:rPr>
                <w:lang w:val="en-US"/>
              </w:rPr>
              <w:t>Financiero (Banca Nacional / BAC)</w:t>
            </w:r>
          </w:p>
        </w:tc>
        <w:tc>
          <w:tcPr>
            <w:tcW w:w="1002" w:type="dxa"/>
          </w:tcPr>
          <w:p w14:paraId="7569937D" w14:textId="1D51150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0.35</w:t>
            </w:r>
          </w:p>
        </w:tc>
        <w:tc>
          <w:tcPr>
            <w:tcW w:w="761" w:type="dxa"/>
          </w:tcPr>
          <w:p w14:paraId="6E4C283B" w14:textId="4396DAC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0.40</w:t>
            </w:r>
          </w:p>
        </w:tc>
        <w:tc>
          <w:tcPr>
            <w:tcW w:w="842" w:type="dxa"/>
          </w:tcPr>
          <w:p w14:paraId="7AB04927" w14:textId="56047695"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0.20</w:t>
            </w:r>
          </w:p>
        </w:tc>
        <w:tc>
          <w:tcPr>
            <w:tcW w:w="922" w:type="dxa"/>
          </w:tcPr>
          <w:p w14:paraId="57F368C2" w14:textId="4113C0A9"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0.95</w:t>
            </w:r>
          </w:p>
        </w:tc>
        <w:tc>
          <w:tcPr>
            <w:tcW w:w="1386" w:type="dxa"/>
          </w:tcPr>
          <w:p w14:paraId="32A8868C" w14:textId="7C24C8C5"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741C08">
              <w:rPr>
                <w:lang w:val="en-US"/>
              </w:rPr>
              <w:t>FR_SN_CRITICAL</w:t>
            </w:r>
          </w:p>
        </w:tc>
      </w:tr>
      <w:tr w:rsidR="00741C08" w14:paraId="3396A220" w14:textId="063E6D6C"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0E8ABEB8" w14:textId="427A7488" w:rsidR="00741C08" w:rsidRDefault="00741C08" w:rsidP="007179BE">
            <w:pPr>
              <w:pStyle w:val="TextoPrincipal"/>
              <w:spacing w:line="360" w:lineRule="auto"/>
              <w:ind w:firstLine="0"/>
              <w:jc w:val="left"/>
              <w:rPr>
                <w:lang w:val="pt-BR"/>
              </w:rPr>
            </w:pPr>
            <w:r>
              <w:rPr>
                <w:lang w:val="pt-BR"/>
              </w:rPr>
              <w:t>JadeProx</w:t>
            </w:r>
          </w:p>
        </w:tc>
        <w:tc>
          <w:tcPr>
            <w:tcW w:w="1723" w:type="dxa"/>
          </w:tcPr>
          <w:p w14:paraId="7BC34F2A" w14:textId="7B7C7208"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TriBack Loader</w:t>
            </w:r>
          </w:p>
        </w:tc>
        <w:tc>
          <w:tcPr>
            <w:tcW w:w="977" w:type="dxa"/>
          </w:tcPr>
          <w:p w14:paraId="0EC0F28D" w14:textId="0DBFC578"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40A17">
              <w:rPr>
                <w:lang w:val="en-US"/>
              </w:rPr>
              <w:t>Gobierno (Portales web Tegucigalpa)</w:t>
            </w:r>
          </w:p>
        </w:tc>
        <w:tc>
          <w:tcPr>
            <w:tcW w:w="1002" w:type="dxa"/>
          </w:tcPr>
          <w:p w14:paraId="1B25BB1B" w14:textId="6FED2368"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0.35</w:t>
            </w:r>
          </w:p>
        </w:tc>
        <w:tc>
          <w:tcPr>
            <w:tcW w:w="761" w:type="dxa"/>
          </w:tcPr>
          <w:p w14:paraId="1187B0E9" w14:textId="471B8819"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0.40</w:t>
            </w:r>
          </w:p>
        </w:tc>
        <w:tc>
          <w:tcPr>
            <w:tcW w:w="842" w:type="dxa"/>
          </w:tcPr>
          <w:p w14:paraId="1D9A93AB" w14:textId="406349C2"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0.20</w:t>
            </w:r>
          </w:p>
        </w:tc>
        <w:tc>
          <w:tcPr>
            <w:tcW w:w="922" w:type="dxa"/>
          </w:tcPr>
          <w:p w14:paraId="4E1FC35D" w14:textId="2C3E42A4"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0.95</w:t>
            </w:r>
          </w:p>
        </w:tc>
        <w:tc>
          <w:tcPr>
            <w:tcW w:w="1386" w:type="dxa"/>
          </w:tcPr>
          <w:p w14:paraId="23F8836E" w14:textId="4610E886"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741C08">
              <w:rPr>
                <w:lang w:val="en-US"/>
              </w:rPr>
              <w:t>FR_SN_CRITICAL</w:t>
            </w:r>
          </w:p>
        </w:tc>
      </w:tr>
      <w:tr w:rsidR="00741C08" w14:paraId="162EBD02" w14:textId="0FD6D979" w:rsidTr="00741C08">
        <w:tc>
          <w:tcPr>
            <w:cnfStyle w:val="001000000000" w:firstRow="0" w:lastRow="0" w:firstColumn="1" w:lastColumn="0" w:oddVBand="0" w:evenVBand="0" w:oddHBand="0" w:evenHBand="0" w:firstRowFirstColumn="0" w:firstRowLastColumn="0" w:lastRowFirstColumn="0" w:lastRowLastColumn="0"/>
            <w:tcW w:w="1737" w:type="dxa"/>
          </w:tcPr>
          <w:p w14:paraId="34D66936" w14:textId="0939E2B8" w:rsidR="00741C08" w:rsidRDefault="00741C08" w:rsidP="007179BE">
            <w:pPr>
              <w:pStyle w:val="TextoPrincipal"/>
              <w:spacing w:line="360" w:lineRule="auto"/>
              <w:ind w:firstLine="0"/>
              <w:jc w:val="left"/>
              <w:rPr>
                <w:lang w:val="pt-BR"/>
              </w:rPr>
            </w:pPr>
            <w:r>
              <w:rPr>
                <w:lang w:val="pt-BR"/>
              </w:rPr>
              <w:t>SHINYHUNTERS</w:t>
            </w:r>
          </w:p>
        </w:tc>
        <w:tc>
          <w:tcPr>
            <w:tcW w:w="1723" w:type="dxa"/>
          </w:tcPr>
          <w:p w14:paraId="208F1050" w14:textId="154156FA"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SQLi / Database Extortion</w:t>
            </w:r>
          </w:p>
        </w:tc>
        <w:tc>
          <w:tcPr>
            <w:tcW w:w="977" w:type="dxa"/>
          </w:tcPr>
          <w:p w14:paraId="2B71A2C8" w14:textId="3FE266FB"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40A17">
              <w:rPr>
                <w:lang w:val="en-US"/>
              </w:rPr>
              <w:t>Gobierno / Registr</w:t>
            </w:r>
            <w:r w:rsidRPr="00840A17">
              <w:rPr>
                <w:lang w:val="en-US"/>
              </w:rPr>
              <w:lastRenderedPageBreak/>
              <w:t>o Nacional Civil</w:t>
            </w:r>
          </w:p>
        </w:tc>
        <w:tc>
          <w:tcPr>
            <w:tcW w:w="1002" w:type="dxa"/>
          </w:tcPr>
          <w:p w14:paraId="417EA4B4" w14:textId="7665ED0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lastRenderedPageBreak/>
              <w:t>0.35</w:t>
            </w:r>
          </w:p>
        </w:tc>
        <w:tc>
          <w:tcPr>
            <w:tcW w:w="761" w:type="dxa"/>
          </w:tcPr>
          <w:p w14:paraId="32816342" w14:textId="79F25A61"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0.40</w:t>
            </w:r>
          </w:p>
        </w:tc>
        <w:tc>
          <w:tcPr>
            <w:tcW w:w="842" w:type="dxa"/>
          </w:tcPr>
          <w:p w14:paraId="28C9BAF6" w14:textId="2009B6F1"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0.20</w:t>
            </w:r>
          </w:p>
        </w:tc>
        <w:tc>
          <w:tcPr>
            <w:tcW w:w="922" w:type="dxa"/>
          </w:tcPr>
          <w:p w14:paraId="5E163CFE" w14:textId="76F11D4C"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0.95</w:t>
            </w:r>
          </w:p>
        </w:tc>
        <w:tc>
          <w:tcPr>
            <w:tcW w:w="1386" w:type="dxa"/>
          </w:tcPr>
          <w:p w14:paraId="4061A783" w14:textId="2B6BD39B"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741C08">
              <w:rPr>
                <w:lang w:val="en-US"/>
              </w:rPr>
              <w:t>FR_SN_CRITICAL</w:t>
            </w:r>
          </w:p>
        </w:tc>
      </w:tr>
      <w:tr w:rsidR="00741C08" w14:paraId="3D44AC88" w14:textId="7D641B09"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712ADDD4" w14:textId="536D0F55" w:rsidR="00741C08" w:rsidRDefault="00741C08" w:rsidP="007179BE">
            <w:pPr>
              <w:pStyle w:val="TextoPrincipal"/>
              <w:spacing w:line="360" w:lineRule="auto"/>
              <w:ind w:firstLine="0"/>
              <w:jc w:val="left"/>
              <w:rPr>
                <w:lang w:val="pt-BR"/>
              </w:rPr>
            </w:pPr>
            <w:r>
              <w:rPr>
                <w:lang w:val="pt-BR"/>
              </w:rPr>
              <w:t>Qilin Ransomware</w:t>
            </w:r>
          </w:p>
        </w:tc>
        <w:tc>
          <w:tcPr>
            <w:tcW w:w="1723" w:type="dxa"/>
          </w:tcPr>
          <w:p w14:paraId="148D0647" w14:textId="246B7712"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Ransomware Payload</w:t>
            </w:r>
          </w:p>
        </w:tc>
        <w:tc>
          <w:tcPr>
            <w:tcW w:w="977" w:type="dxa"/>
          </w:tcPr>
          <w:p w14:paraId="013699CE" w14:textId="26D685C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40A17">
              <w:rPr>
                <w:lang w:val="en-US"/>
              </w:rPr>
              <w:t>Sector Financiero y Salud</w:t>
            </w:r>
          </w:p>
        </w:tc>
        <w:tc>
          <w:tcPr>
            <w:tcW w:w="1002" w:type="dxa"/>
          </w:tcPr>
          <w:p w14:paraId="26B7164E" w14:textId="13201536"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0.35</w:t>
            </w:r>
          </w:p>
        </w:tc>
        <w:tc>
          <w:tcPr>
            <w:tcW w:w="761" w:type="dxa"/>
          </w:tcPr>
          <w:p w14:paraId="58DF7717" w14:textId="5FB8D6E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0.40</w:t>
            </w:r>
          </w:p>
        </w:tc>
        <w:tc>
          <w:tcPr>
            <w:tcW w:w="842" w:type="dxa"/>
          </w:tcPr>
          <w:p w14:paraId="0FE8A103" w14:textId="0468F9A0"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0.20</w:t>
            </w:r>
          </w:p>
        </w:tc>
        <w:tc>
          <w:tcPr>
            <w:tcW w:w="922" w:type="dxa"/>
          </w:tcPr>
          <w:p w14:paraId="6A759E3E" w14:textId="19F1E1DE"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0.95</w:t>
            </w:r>
          </w:p>
        </w:tc>
        <w:tc>
          <w:tcPr>
            <w:tcW w:w="1386" w:type="dxa"/>
          </w:tcPr>
          <w:p w14:paraId="046E2F4B" w14:textId="12A8EC71"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741C08">
              <w:rPr>
                <w:lang w:val="en-US"/>
              </w:rPr>
              <w:t>FR_SN_CRITICAL</w:t>
            </w:r>
          </w:p>
        </w:tc>
      </w:tr>
      <w:tr w:rsidR="00741C08" w14:paraId="47EB603E" w14:textId="12191003" w:rsidTr="00741C08">
        <w:tc>
          <w:tcPr>
            <w:cnfStyle w:val="001000000000" w:firstRow="0" w:lastRow="0" w:firstColumn="1" w:lastColumn="0" w:oddVBand="0" w:evenVBand="0" w:oddHBand="0" w:evenHBand="0" w:firstRowFirstColumn="0" w:firstRowLastColumn="0" w:lastRowFirstColumn="0" w:lastRowLastColumn="0"/>
            <w:tcW w:w="1737" w:type="dxa"/>
          </w:tcPr>
          <w:p w14:paraId="0DB294BA" w14:textId="2A976CB5" w:rsidR="00741C08" w:rsidRDefault="00741C08" w:rsidP="007179BE">
            <w:pPr>
              <w:pStyle w:val="TextoPrincipal"/>
              <w:spacing w:line="360" w:lineRule="auto"/>
              <w:ind w:firstLine="0"/>
              <w:jc w:val="left"/>
              <w:rPr>
                <w:lang w:val="pt-BR"/>
              </w:rPr>
            </w:pPr>
            <w:r>
              <w:rPr>
                <w:lang w:val="pt-BR"/>
              </w:rPr>
              <w:t>Vidar / RedLine</w:t>
            </w:r>
          </w:p>
        </w:tc>
        <w:tc>
          <w:tcPr>
            <w:tcW w:w="1723" w:type="dxa"/>
          </w:tcPr>
          <w:p w14:paraId="170054E0" w14:textId="274EF79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Stealer / Credential Harvest</w:t>
            </w:r>
          </w:p>
        </w:tc>
        <w:tc>
          <w:tcPr>
            <w:tcW w:w="977" w:type="dxa"/>
          </w:tcPr>
          <w:p w14:paraId="02C4DCC9" w14:textId="1327837B"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40A17">
              <w:rPr>
                <w:lang w:val="en-US"/>
              </w:rPr>
              <w:t>Transversal (2,045 credenciales)</w:t>
            </w:r>
          </w:p>
        </w:tc>
        <w:tc>
          <w:tcPr>
            <w:tcW w:w="1002" w:type="dxa"/>
          </w:tcPr>
          <w:p w14:paraId="5556C277" w14:textId="32D6AAFF"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0.35</w:t>
            </w:r>
          </w:p>
        </w:tc>
        <w:tc>
          <w:tcPr>
            <w:tcW w:w="761" w:type="dxa"/>
          </w:tcPr>
          <w:p w14:paraId="7C6F38F4" w14:textId="33F4829C"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0.20</w:t>
            </w:r>
          </w:p>
        </w:tc>
        <w:tc>
          <w:tcPr>
            <w:tcW w:w="842" w:type="dxa"/>
          </w:tcPr>
          <w:p w14:paraId="51E8E4CC" w14:textId="7500BBD0"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0.20</w:t>
            </w:r>
          </w:p>
        </w:tc>
        <w:tc>
          <w:tcPr>
            <w:tcW w:w="922" w:type="dxa"/>
          </w:tcPr>
          <w:p w14:paraId="6E9E3F32" w14:textId="06521287"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0.75</w:t>
            </w:r>
          </w:p>
        </w:tc>
        <w:tc>
          <w:tcPr>
            <w:tcW w:w="1386" w:type="dxa"/>
          </w:tcPr>
          <w:p w14:paraId="66880CAB" w14:textId="2F0EE87C"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741C08">
              <w:rPr>
                <w:lang w:val="en-US"/>
              </w:rPr>
              <w:t>FR_SN_HIGH</w:t>
            </w:r>
          </w:p>
        </w:tc>
      </w:tr>
      <w:tr w:rsidR="00741C08" w14:paraId="2B8480CC" w14:textId="0C5AE433"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1176D994" w14:textId="4CCFCCE4" w:rsidR="00741C08" w:rsidRDefault="00741C08" w:rsidP="007179BE">
            <w:pPr>
              <w:pStyle w:val="TextoPrincipal"/>
              <w:spacing w:line="360" w:lineRule="auto"/>
              <w:ind w:firstLine="0"/>
              <w:jc w:val="left"/>
              <w:rPr>
                <w:lang w:val="pt-BR"/>
              </w:rPr>
            </w:pPr>
            <w:r>
              <w:rPr>
                <w:lang w:val="pt-BR"/>
              </w:rPr>
              <w:t>Pikabot / Universal Mining</w:t>
            </w:r>
          </w:p>
        </w:tc>
        <w:tc>
          <w:tcPr>
            <w:tcW w:w="1723" w:type="dxa"/>
          </w:tcPr>
          <w:p w14:paraId="1785B472" w14:textId="555E9048"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XMRig / Loader</w:t>
            </w:r>
          </w:p>
        </w:tc>
        <w:tc>
          <w:tcPr>
            <w:tcW w:w="977" w:type="dxa"/>
          </w:tcPr>
          <w:p w14:paraId="7F683D4C" w14:textId="2C71357D"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40A17">
              <w:rPr>
                <w:lang w:val="en-US"/>
              </w:rPr>
              <w:t>Sector Privado General</w:t>
            </w:r>
          </w:p>
        </w:tc>
        <w:tc>
          <w:tcPr>
            <w:tcW w:w="1002" w:type="dxa"/>
          </w:tcPr>
          <w:p w14:paraId="5D047C2D" w14:textId="44F510F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0.20</w:t>
            </w:r>
          </w:p>
        </w:tc>
        <w:tc>
          <w:tcPr>
            <w:tcW w:w="761" w:type="dxa"/>
          </w:tcPr>
          <w:p w14:paraId="101CB606" w14:textId="17A740E6"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0.15</w:t>
            </w:r>
          </w:p>
        </w:tc>
        <w:tc>
          <w:tcPr>
            <w:tcW w:w="842" w:type="dxa"/>
          </w:tcPr>
          <w:p w14:paraId="387FB855" w14:textId="113608D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0.20</w:t>
            </w:r>
          </w:p>
        </w:tc>
        <w:tc>
          <w:tcPr>
            <w:tcW w:w="922" w:type="dxa"/>
          </w:tcPr>
          <w:p w14:paraId="16CF588B" w14:textId="567494EC"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0.55</w:t>
            </w:r>
          </w:p>
        </w:tc>
        <w:tc>
          <w:tcPr>
            <w:tcW w:w="1386" w:type="dxa"/>
          </w:tcPr>
          <w:p w14:paraId="15F13778" w14:textId="404A3DD4"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741C08">
              <w:rPr>
                <w:lang w:val="en-US"/>
              </w:rPr>
              <w:t>FR_SN_MEDIUM</w:t>
            </w:r>
          </w:p>
        </w:tc>
      </w:tr>
      <w:tr w:rsidR="00741C08" w14:paraId="50ECCFC6" w14:textId="61E9C03F" w:rsidTr="00741C08">
        <w:tc>
          <w:tcPr>
            <w:cnfStyle w:val="001000000000" w:firstRow="0" w:lastRow="0" w:firstColumn="1" w:lastColumn="0" w:oddVBand="0" w:evenVBand="0" w:oddHBand="0" w:evenHBand="0" w:firstRowFirstColumn="0" w:firstRowLastColumn="0" w:lastRowFirstColumn="0" w:lastRowLastColumn="0"/>
            <w:tcW w:w="1737" w:type="dxa"/>
          </w:tcPr>
          <w:p w14:paraId="4F80D834" w14:textId="0AEFD5A9" w:rsidR="00741C08" w:rsidRDefault="00741C08" w:rsidP="007179BE">
            <w:pPr>
              <w:pStyle w:val="TextoPrincipal"/>
              <w:spacing w:line="360" w:lineRule="auto"/>
              <w:ind w:firstLine="0"/>
              <w:jc w:val="left"/>
              <w:rPr>
                <w:lang w:val="pt-BR"/>
              </w:rPr>
            </w:pPr>
            <w:r>
              <w:rPr>
                <w:lang w:val="pt-BR"/>
              </w:rPr>
              <w:t>APT29(Nobelium)</w:t>
            </w:r>
          </w:p>
        </w:tc>
        <w:tc>
          <w:tcPr>
            <w:tcW w:w="1723" w:type="dxa"/>
          </w:tcPr>
          <w:p w14:paraId="1CF3213A" w14:textId="5217F570"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Cobalt Strike / Backdoors</w:t>
            </w:r>
          </w:p>
        </w:tc>
        <w:tc>
          <w:tcPr>
            <w:tcW w:w="977" w:type="dxa"/>
          </w:tcPr>
          <w:p w14:paraId="364E7BD9" w14:textId="733DF461"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40A17">
              <w:rPr>
                <w:lang w:val="en-US"/>
              </w:rPr>
              <w:t>Global (Sin telemetría en HN)</w:t>
            </w:r>
          </w:p>
        </w:tc>
        <w:tc>
          <w:tcPr>
            <w:tcW w:w="1002" w:type="dxa"/>
          </w:tcPr>
          <w:p w14:paraId="7BF1FC22" w14:textId="59AA748A"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0.05</w:t>
            </w:r>
          </w:p>
        </w:tc>
        <w:tc>
          <w:tcPr>
            <w:tcW w:w="761" w:type="dxa"/>
          </w:tcPr>
          <w:p w14:paraId="0D62AF6C" w14:textId="0D6D67D5"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0.05</w:t>
            </w:r>
          </w:p>
        </w:tc>
        <w:tc>
          <w:tcPr>
            <w:tcW w:w="842" w:type="dxa"/>
          </w:tcPr>
          <w:p w14:paraId="1DF07A82" w14:textId="54FAC6B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0.20</w:t>
            </w:r>
          </w:p>
        </w:tc>
        <w:tc>
          <w:tcPr>
            <w:tcW w:w="922" w:type="dxa"/>
          </w:tcPr>
          <w:p w14:paraId="2D989083" w14:textId="23D2D32F"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0.30</w:t>
            </w:r>
          </w:p>
        </w:tc>
        <w:tc>
          <w:tcPr>
            <w:tcW w:w="1386" w:type="dxa"/>
          </w:tcPr>
          <w:p w14:paraId="5F811FEE" w14:textId="3D50B62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741C08">
              <w:rPr>
                <w:lang w:val="en-US"/>
              </w:rPr>
              <w:t>FR_SN_LOW (FILTRADO)</w:t>
            </w:r>
          </w:p>
        </w:tc>
      </w:tr>
    </w:tbl>
    <w:p w14:paraId="78C3547D" w14:textId="565CB01C" w:rsidR="007179BE" w:rsidRDefault="00741C08" w:rsidP="007179BE">
      <w:pPr>
        <w:pStyle w:val="TextoPrincipal"/>
        <w:spacing w:line="360" w:lineRule="auto"/>
        <w:ind w:firstLine="0"/>
        <w:rPr>
          <w:lang w:val="pt-BR"/>
        </w:rPr>
      </w:pPr>
      <w:r w:rsidRPr="00741C08">
        <w:rPr>
          <w:lang w:val="pt-BR"/>
        </w:rPr>
        <w:t>Nota</w:t>
      </w:r>
      <w:r>
        <w:rPr>
          <w:lang w:val="pt-BR"/>
        </w:rPr>
        <w:t xml:space="preserve">: </w:t>
      </w:r>
      <w:r w:rsidRPr="00741C08">
        <w:rPr>
          <w:lang w:val="pt-BR"/>
        </w:rPr>
        <w:t>Puntuación calculada a partir de la adaptación empírica de Ahmed et al. (2022):</w:t>
      </w:r>
      <w:r>
        <w:rPr>
          <w:lang w:val="pt-BR"/>
        </w:rPr>
        <w:t xml:space="preserve"> </w:t>
      </w:r>
      <m:oMath>
        <m:sSub>
          <m:sSubPr>
            <m:ctrlPr>
              <w:rPr>
                <w:rFonts w:ascii="Cambria Math" w:hAnsi="Cambria Math"/>
                <w:i/>
                <w:lang w:val="pt-BR"/>
              </w:rPr>
            </m:ctrlPr>
          </m:sSubPr>
          <m:e>
            <m:r>
              <w:rPr>
                <w:rFonts w:ascii="Cambria Math" w:hAnsi="Cambria Math"/>
                <w:lang w:val="pt-BR"/>
              </w:rPr>
              <m:t>FR</m:t>
            </m:r>
          </m:e>
          <m:sub>
            <m:r>
              <w:rPr>
                <w:rFonts w:ascii="Cambria Math" w:hAnsi="Cambria Math"/>
                <w:lang w:val="pt-BR"/>
              </w:rPr>
              <m:t>SN</m:t>
            </m:r>
          </m:sub>
        </m:sSub>
        <m:r>
          <w:rPr>
            <w:rFonts w:ascii="Cambria Math" w:hAnsi="Cambria Math"/>
            <w:lang w:val="pt-BR"/>
          </w:rPr>
          <m:t>=II+RI+0.20</m:t>
        </m:r>
      </m:oMath>
    </w:p>
    <w:p w14:paraId="6CF86E20" w14:textId="77777777" w:rsidR="00741C08" w:rsidRDefault="00741C08" w:rsidP="007179BE">
      <w:pPr>
        <w:pStyle w:val="TextoPrincipal"/>
        <w:spacing w:line="360" w:lineRule="auto"/>
        <w:ind w:firstLine="0"/>
        <w:rPr>
          <w:lang w:val="pt-BR"/>
        </w:rPr>
      </w:pPr>
    </w:p>
    <w:p w14:paraId="13A5A834" w14:textId="497BCA57" w:rsidR="00813D8C" w:rsidRPr="00813D8C" w:rsidRDefault="00813D8C" w:rsidP="00813D8C">
      <w:pPr>
        <w:pStyle w:val="Descripcin"/>
        <w:keepNext/>
        <w:rPr>
          <w:rFonts w:ascii="Times New Roman" w:hAnsi="Times New Roman" w:cs="Times New Roman"/>
        </w:rPr>
      </w:pPr>
      <w:r w:rsidRPr="00813D8C">
        <w:rPr>
          <w:rFonts w:ascii="Times New Roman" w:hAnsi="Times New Roman" w:cs="Times New Roman"/>
        </w:rPr>
        <w:t xml:space="preserve">Tabela </w:t>
      </w:r>
      <w:r w:rsidRPr="00813D8C">
        <w:rPr>
          <w:rFonts w:ascii="Times New Roman" w:hAnsi="Times New Roman" w:cs="Times New Roman"/>
        </w:rPr>
        <w:fldChar w:fldCharType="begin"/>
      </w:r>
      <w:r w:rsidRPr="00813D8C">
        <w:rPr>
          <w:rFonts w:ascii="Times New Roman" w:hAnsi="Times New Roman" w:cs="Times New Roman"/>
        </w:rPr>
        <w:instrText xml:space="preserve"> SEQ Tabela \* ARABIC </w:instrText>
      </w:r>
      <w:r w:rsidRPr="00813D8C">
        <w:rPr>
          <w:rFonts w:ascii="Times New Roman" w:hAnsi="Times New Roman" w:cs="Times New Roman"/>
        </w:rPr>
        <w:fldChar w:fldCharType="separate"/>
      </w:r>
      <w:r w:rsidR="006330FE">
        <w:rPr>
          <w:rFonts w:ascii="Times New Roman" w:hAnsi="Times New Roman" w:cs="Times New Roman"/>
          <w:noProof/>
        </w:rPr>
        <w:t>2</w:t>
      </w:r>
      <w:r w:rsidRPr="00813D8C">
        <w:rPr>
          <w:rFonts w:ascii="Times New Roman" w:hAnsi="Times New Roman" w:cs="Times New Roman"/>
        </w:rPr>
        <w:fldChar w:fldCharType="end"/>
      </w:r>
      <w:r w:rsidRPr="00813D8C">
        <w:rPr>
          <w:rFonts w:ascii="Times New Roman" w:hAnsi="Times New Roman" w:cs="Times New Roman"/>
        </w:rPr>
        <w:t>: Evaluación Comparativa de Rendimiento en el SOC (Muestra n = 137)</w:t>
      </w:r>
    </w:p>
    <w:tbl>
      <w:tblPr>
        <w:tblStyle w:val="Tabladelista3-nfasis5"/>
        <w:tblW w:w="0" w:type="auto"/>
        <w:tblLook w:val="04A0" w:firstRow="1" w:lastRow="0" w:firstColumn="1" w:lastColumn="0" w:noHBand="0" w:noVBand="1"/>
      </w:tblPr>
      <w:tblGrid>
        <w:gridCol w:w="2337"/>
        <w:gridCol w:w="2337"/>
        <w:gridCol w:w="2338"/>
        <w:gridCol w:w="2338"/>
      </w:tblGrid>
      <w:tr w:rsidR="00741C08" w14:paraId="50EF88AD" w14:textId="77777777" w:rsidTr="00813D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738FAE39" w14:textId="1A27A6F5" w:rsidR="00741C08" w:rsidRDefault="00741C08" w:rsidP="00741C08">
            <w:pPr>
              <w:pStyle w:val="TextoPrincipal"/>
              <w:spacing w:line="360" w:lineRule="auto"/>
              <w:ind w:firstLine="0"/>
              <w:jc w:val="left"/>
              <w:rPr>
                <w:lang w:val="pt-BR"/>
              </w:rPr>
            </w:pPr>
            <w:r>
              <w:rPr>
                <w:lang w:val="pt-BR"/>
              </w:rPr>
              <w:t>Métrica Operativa de Evaluación</w:t>
            </w:r>
          </w:p>
        </w:tc>
        <w:tc>
          <w:tcPr>
            <w:tcW w:w="2337" w:type="dxa"/>
          </w:tcPr>
          <w:p w14:paraId="6A1BB19F" w14:textId="1FF8E239" w:rsidR="00741C08" w:rsidRDefault="00741C08" w:rsidP="00741C0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Escenario A: Línea Base Tradicional (Baseline)</w:t>
            </w:r>
          </w:p>
        </w:tc>
        <w:tc>
          <w:tcPr>
            <w:tcW w:w="2338" w:type="dxa"/>
          </w:tcPr>
          <w:p w14:paraId="437A16C6" w14:textId="42C3175B" w:rsidR="00741C08" w:rsidRDefault="00741C08" w:rsidP="00741C0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Escenario B: Framework Propuesto (Gobernanza + CTI)</w:t>
            </w:r>
          </w:p>
        </w:tc>
        <w:tc>
          <w:tcPr>
            <w:tcW w:w="2338" w:type="dxa"/>
          </w:tcPr>
          <w:p w14:paraId="3DC886FE" w14:textId="2061385D" w:rsidR="00741C08" w:rsidRDefault="00741C08" w:rsidP="00741C0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Variación Porcentual / Impacto Técnico</w:t>
            </w:r>
          </w:p>
        </w:tc>
      </w:tr>
      <w:tr w:rsidR="00741C08" w14:paraId="3D4D3D20" w14:textId="77777777" w:rsidTr="00813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5B3CDA" w14:textId="6A0848BC" w:rsidR="00741C08" w:rsidRDefault="00813D8C" w:rsidP="00741C08">
            <w:pPr>
              <w:pStyle w:val="TextoPrincipal"/>
              <w:spacing w:line="360" w:lineRule="auto"/>
              <w:ind w:firstLine="0"/>
              <w:jc w:val="left"/>
              <w:rPr>
                <w:lang w:val="pt-BR"/>
              </w:rPr>
            </w:pPr>
            <w:r w:rsidRPr="00813D8C">
              <w:rPr>
                <w:lang w:val="en-US"/>
              </w:rPr>
              <w:lastRenderedPageBreak/>
              <w:t>Tasa de Falsos Positivos (TFP)</w:t>
            </w:r>
          </w:p>
        </w:tc>
        <w:tc>
          <w:tcPr>
            <w:tcW w:w="2337" w:type="dxa"/>
          </w:tcPr>
          <w:p w14:paraId="173A2F2B" w14:textId="72339AEA"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78.83% (108/137 alertas)</w:t>
            </w:r>
          </w:p>
        </w:tc>
        <w:tc>
          <w:tcPr>
            <w:tcW w:w="2338" w:type="dxa"/>
          </w:tcPr>
          <w:p w14:paraId="2E305266" w14:textId="484D8595"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11.68% (16/137 alertas)</w:t>
            </w:r>
          </w:p>
        </w:tc>
        <w:tc>
          <w:tcPr>
            <w:tcW w:w="2338" w:type="dxa"/>
          </w:tcPr>
          <w:p w14:paraId="0ED5DB5D" w14:textId="3C8A885D"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Reducción del 67.15% en ruido analítico</w:t>
            </w:r>
          </w:p>
        </w:tc>
      </w:tr>
      <w:tr w:rsidR="00741C08" w14:paraId="7D329676" w14:textId="77777777" w:rsidTr="00813D8C">
        <w:tc>
          <w:tcPr>
            <w:cnfStyle w:val="001000000000" w:firstRow="0" w:lastRow="0" w:firstColumn="1" w:lastColumn="0" w:oddVBand="0" w:evenVBand="0" w:oddHBand="0" w:evenHBand="0" w:firstRowFirstColumn="0" w:firstRowLastColumn="0" w:lastRowFirstColumn="0" w:lastRowLastColumn="0"/>
            <w:tcW w:w="2337" w:type="dxa"/>
          </w:tcPr>
          <w:p w14:paraId="572ED342" w14:textId="386C617B" w:rsidR="00741C08" w:rsidRDefault="00813D8C" w:rsidP="00741C08">
            <w:pPr>
              <w:pStyle w:val="TextoPrincipal"/>
              <w:spacing w:line="360" w:lineRule="auto"/>
              <w:ind w:firstLine="0"/>
              <w:jc w:val="left"/>
              <w:rPr>
                <w:lang w:val="pt-BR"/>
              </w:rPr>
            </w:pPr>
            <w:r w:rsidRPr="00813D8C">
              <w:rPr>
                <w:lang w:val="en-US"/>
              </w:rPr>
              <w:t>Tiempo Medio de Detección (MTTD)</w:t>
            </w:r>
          </w:p>
        </w:tc>
        <w:tc>
          <w:tcPr>
            <w:tcW w:w="2337" w:type="dxa"/>
          </w:tcPr>
          <w:p w14:paraId="3A6B74A0" w14:textId="2F0E6FFB" w:rsidR="00741C08" w:rsidRDefault="00813D8C"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13D8C">
              <w:rPr>
                <w:lang w:val="en-US"/>
              </w:rPr>
              <w:t>480.00 segundos</w:t>
            </w:r>
          </w:p>
        </w:tc>
        <w:tc>
          <w:tcPr>
            <w:tcW w:w="2338" w:type="dxa"/>
          </w:tcPr>
          <w:p w14:paraId="4765FC4F" w14:textId="62BF371F" w:rsidR="00741C08" w:rsidRDefault="00813D8C"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13D8C">
              <w:rPr>
                <w:lang w:val="en-US"/>
              </w:rPr>
              <w:t>4.20 segundos</w:t>
            </w:r>
          </w:p>
        </w:tc>
        <w:tc>
          <w:tcPr>
            <w:tcW w:w="2338" w:type="dxa"/>
          </w:tcPr>
          <w:p w14:paraId="2E8D48E7" w14:textId="4FEC4AF9" w:rsidR="00741C08" w:rsidRDefault="00813D8C"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13D8C">
              <w:rPr>
                <w:lang w:val="en-US"/>
              </w:rPr>
              <w:t>Aceleración por depuración sintáctica previa</w:t>
            </w:r>
          </w:p>
        </w:tc>
      </w:tr>
      <w:tr w:rsidR="00741C08" w14:paraId="3F788B9D" w14:textId="77777777" w:rsidTr="00813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8C33730" w14:textId="78311DE8" w:rsidR="00741C08" w:rsidRDefault="00813D8C" w:rsidP="00741C08">
            <w:pPr>
              <w:pStyle w:val="TextoPrincipal"/>
              <w:spacing w:line="360" w:lineRule="auto"/>
              <w:ind w:firstLine="0"/>
              <w:jc w:val="left"/>
              <w:rPr>
                <w:lang w:val="pt-BR"/>
              </w:rPr>
            </w:pPr>
            <w:r w:rsidRPr="00813D8C">
              <w:rPr>
                <w:lang w:val="en-US"/>
              </w:rPr>
              <w:t>Tiempo Medio de Respuesta (MTTR)</w:t>
            </w:r>
          </w:p>
        </w:tc>
        <w:tc>
          <w:tcPr>
            <w:tcW w:w="2337" w:type="dxa"/>
          </w:tcPr>
          <w:p w14:paraId="1428EBE8" w14:textId="27F55FEE"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1,420.00 segundos</w:t>
            </w:r>
          </w:p>
        </w:tc>
        <w:tc>
          <w:tcPr>
            <w:tcW w:w="2338" w:type="dxa"/>
          </w:tcPr>
          <w:p w14:paraId="00EED0FE" w14:textId="64652D4C"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8.50 segundos</w:t>
            </w:r>
          </w:p>
        </w:tc>
        <w:tc>
          <w:tcPr>
            <w:tcW w:w="2338" w:type="dxa"/>
          </w:tcPr>
          <w:p w14:paraId="64D44C1B" w14:textId="773CBA4B"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Optimización por recomendación D3FEND</w:t>
            </w:r>
          </w:p>
        </w:tc>
      </w:tr>
      <w:tr w:rsidR="00741C08" w14:paraId="77375DC5" w14:textId="77777777" w:rsidTr="00813D8C">
        <w:tc>
          <w:tcPr>
            <w:cnfStyle w:val="001000000000" w:firstRow="0" w:lastRow="0" w:firstColumn="1" w:lastColumn="0" w:oddVBand="0" w:evenVBand="0" w:oddHBand="0" w:evenHBand="0" w:firstRowFirstColumn="0" w:firstRowLastColumn="0" w:lastRowFirstColumn="0" w:lastRowLastColumn="0"/>
            <w:tcW w:w="2337" w:type="dxa"/>
          </w:tcPr>
          <w:p w14:paraId="0F45AA88" w14:textId="587AC916" w:rsidR="00813D8C" w:rsidRPr="00813D8C" w:rsidRDefault="00813D8C" w:rsidP="00813D8C">
            <w:pPr>
              <w:pStyle w:val="TextoPrincipal"/>
              <w:spacing w:line="360" w:lineRule="auto"/>
              <w:ind w:firstLine="0"/>
              <w:rPr>
                <w:lang w:val="es-ES"/>
              </w:rPr>
            </w:pPr>
            <w:r w:rsidRPr="00813D8C">
              <w:rPr>
                <w:lang w:val="es-ES"/>
              </w:rPr>
              <w:t>Coeficiente de Ruido en Origen (</w:t>
            </w:r>
            <m:oMath>
              <m:sSub>
                <m:sSubPr>
                  <m:ctrlPr>
                    <w:rPr>
                      <w:rFonts w:ascii="Cambria Math" w:hAnsi="Cambria Math"/>
                      <w:lang w:val="es-ES"/>
                    </w:rPr>
                  </m:ctrlPr>
                </m:sSubPr>
                <m:e>
                  <m:r>
                    <m:rPr>
                      <m:sty m:val="bi"/>
                    </m:rPr>
                    <w:rPr>
                      <w:rFonts w:ascii="Cambria Math" w:hAnsi="Cambria Math"/>
                      <w:lang w:val="es-ES"/>
                    </w:rPr>
                    <m:t>D</m:t>
                  </m:r>
                </m:e>
                <m:sub>
                  <m:r>
                    <m:rPr>
                      <m:sty m:val="bi"/>
                    </m:rPr>
                    <w:rPr>
                      <w:rFonts w:ascii="Cambria Math" w:hAnsi="Cambria Math"/>
                      <w:lang w:val="es-ES"/>
                    </w:rPr>
                    <m:t>r</m:t>
                  </m:r>
                </m:sub>
              </m:sSub>
            </m:oMath>
            <w:r w:rsidRPr="00813D8C">
              <w:rPr>
                <w:lang w:val="es-ES"/>
              </w:rPr>
              <w:t>)</w:t>
            </w:r>
          </w:p>
          <w:p w14:paraId="0E90E93E" w14:textId="77777777" w:rsidR="00741C08" w:rsidRDefault="00741C08" w:rsidP="00741C08">
            <w:pPr>
              <w:pStyle w:val="TextoPrincipal"/>
              <w:spacing w:line="360" w:lineRule="auto"/>
              <w:ind w:firstLine="0"/>
              <w:jc w:val="left"/>
              <w:rPr>
                <w:lang w:val="pt-BR"/>
              </w:rPr>
            </w:pPr>
          </w:p>
        </w:tc>
        <w:tc>
          <w:tcPr>
            <w:tcW w:w="2337" w:type="dxa"/>
          </w:tcPr>
          <w:p w14:paraId="6850B5E1" w14:textId="732D94A1" w:rsidR="00741C08" w:rsidRDefault="00813D8C"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13D8C">
              <w:rPr>
                <w:lang w:val="en-US"/>
              </w:rPr>
              <w:t>0.42 (Presencia de campos corruptos)</w:t>
            </w:r>
          </w:p>
        </w:tc>
        <w:tc>
          <w:tcPr>
            <w:tcW w:w="2338" w:type="dxa"/>
          </w:tcPr>
          <w:p w14:paraId="10DC0015" w14:textId="11790E8E" w:rsidR="00813D8C" w:rsidRPr="00813D8C" w:rsidRDefault="00813D8C" w:rsidP="00813D8C">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rPr>
                <w:lang w:val="es-ES"/>
              </w:rPr>
            </w:pPr>
            <m:oMath>
              <m:sSub>
                <m:sSubPr>
                  <m:ctrlPr>
                    <w:rPr>
                      <w:rFonts w:ascii="Cambria Math" w:hAnsi="Cambria Math"/>
                      <w:lang w:val="es-ES"/>
                    </w:rPr>
                  </m:ctrlPr>
                </m:sSubPr>
                <m:e>
                  <m:r>
                    <w:rPr>
                      <w:rFonts w:ascii="Cambria Math" w:hAnsi="Cambria Math"/>
                      <w:lang w:val="es-ES"/>
                    </w:rPr>
                    <m:t>D</m:t>
                  </m:r>
                </m:e>
                <m:sub>
                  <m:r>
                    <w:rPr>
                      <w:rFonts w:ascii="Cambria Math" w:hAnsi="Cambria Math"/>
                      <w:lang w:val="es-ES"/>
                    </w:rPr>
                    <m:t>r</m:t>
                  </m:r>
                </m:sub>
              </m:sSub>
              <m:r>
                <w:rPr>
                  <w:rFonts w:ascii="Cambria Math" w:hAnsi="Cambria Math"/>
                  <w:lang w:val="es-ES"/>
                </w:rPr>
                <m:t>→0</m:t>
              </m:r>
            </m:oMath>
            <w:r w:rsidRPr="00813D8C">
              <w:rPr>
                <w:lang w:val="es-ES"/>
              </w:rPr>
              <w:t xml:space="preserve"> (Telemetría certificada)</w:t>
            </w:r>
          </w:p>
          <w:p w14:paraId="7B5E6814" w14:textId="77777777" w:rsidR="00741C08" w:rsidRDefault="00741C08"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2338" w:type="dxa"/>
          </w:tcPr>
          <w:p w14:paraId="6FCBC451" w14:textId="5EC38F4A" w:rsidR="00741C08" w:rsidRDefault="00813D8C"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13D8C">
              <w:rPr>
                <w:lang w:val="en-US"/>
              </w:rPr>
              <w:t>Cumplimiento sintáctico NIST SP 800-207</w:t>
            </w:r>
          </w:p>
        </w:tc>
      </w:tr>
    </w:tbl>
    <w:p w14:paraId="6F713D44" w14:textId="3800F008" w:rsidR="00813D8C" w:rsidRDefault="00813D8C" w:rsidP="007179BE">
      <w:pPr>
        <w:pStyle w:val="TextoPrincipal"/>
        <w:spacing w:line="360" w:lineRule="auto"/>
        <w:ind w:firstLine="0"/>
        <w:rPr>
          <w:lang w:val="en-US"/>
        </w:rPr>
      </w:pPr>
      <w:r w:rsidRPr="00813D8C">
        <w:rPr>
          <w:i/>
          <w:iCs/>
          <w:lang w:val="en-US"/>
        </w:rPr>
        <w:t>Not</w:t>
      </w:r>
      <w:r>
        <w:rPr>
          <w:i/>
          <w:iCs/>
          <w:lang w:val="en-US"/>
        </w:rPr>
        <w:t>a:</w:t>
      </w:r>
      <w:r w:rsidRPr="00813D8C">
        <w:rPr>
          <w:lang w:val="en-US"/>
        </w:rPr>
        <w:t xml:space="preserve"> Estructura paramétrica de evaluación experimental consolidada en el entorno </w:t>
      </w:r>
      <w:r w:rsidRPr="00813D8C">
        <w:rPr>
          <w:i/>
          <w:iCs/>
          <w:lang w:val="en-US"/>
        </w:rPr>
        <w:t>Sandbox</w:t>
      </w:r>
      <w:r w:rsidRPr="00813D8C">
        <w:rPr>
          <w:lang w:val="en-US"/>
        </w:rPr>
        <w:t xml:space="preserve"> mediante el procesamiento del dataset de telemetría de auditoría.</w:t>
      </w:r>
    </w:p>
    <w:p w14:paraId="3C323D01" w14:textId="77777777" w:rsidR="00813D8C" w:rsidRDefault="00813D8C" w:rsidP="007179BE">
      <w:pPr>
        <w:pStyle w:val="TextoPrincipal"/>
        <w:spacing w:line="360" w:lineRule="auto"/>
        <w:ind w:firstLine="0"/>
        <w:rPr>
          <w:lang w:val="en-US"/>
        </w:rPr>
      </w:pPr>
    </w:p>
    <w:p w14:paraId="0FC3266F" w14:textId="77777777" w:rsidR="00813D8C" w:rsidRPr="00813D8C" w:rsidRDefault="00813D8C" w:rsidP="00813D8C">
      <w:pPr>
        <w:pStyle w:val="TextoPrincipal"/>
        <w:spacing w:line="360" w:lineRule="auto"/>
        <w:ind w:firstLine="0"/>
        <w:rPr>
          <w:b/>
          <w:bCs/>
          <w:lang w:val="es-ES"/>
        </w:rPr>
      </w:pPr>
      <w:r w:rsidRPr="00813D8C">
        <w:rPr>
          <w:b/>
          <w:bCs/>
          <w:lang w:val="es-ES"/>
        </w:rPr>
        <w:t>Análisis bajo los tres niveles requeridos:</w:t>
      </w:r>
    </w:p>
    <w:p w14:paraId="4CA618D3" w14:textId="66AF8D39" w:rsidR="00813D8C" w:rsidRPr="00813D8C" w:rsidRDefault="00813D8C" w:rsidP="00813D8C">
      <w:pPr>
        <w:pStyle w:val="TextoPrincipal"/>
        <w:numPr>
          <w:ilvl w:val="0"/>
          <w:numId w:val="35"/>
        </w:numPr>
        <w:spacing w:line="360" w:lineRule="auto"/>
        <w:rPr>
          <w:lang w:val="es-ES"/>
        </w:rPr>
      </w:pPr>
      <w:r w:rsidRPr="00813D8C">
        <w:rPr>
          <w:b/>
          <w:bCs/>
          <w:lang w:val="es-ES"/>
        </w:rPr>
        <w:t>Identificación del hallazgo y su significado para el proyecto:</w:t>
      </w:r>
      <w:r w:rsidRPr="00813D8C">
        <w:rPr>
          <w:lang w:val="es-ES"/>
        </w:rPr>
        <w:t xml:space="preserve"> La aplicación del algoritmo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oMath>
      <w:r w:rsidRPr="00813D8C">
        <w:rPr>
          <w:lang w:val="es-ES"/>
        </w:rPr>
        <w:t xml:space="preserve"> segmentó de forma matemática el universo de inteligencia, asignando criticidad máxima (</w:t>
      </w:r>
      <m:oMath>
        <m:r>
          <w:rPr>
            <w:rFonts w:ascii="Cambria Math" w:hAnsi="Cambria Math"/>
            <w:lang w:val="es-ES"/>
          </w:rPr>
          <m:t>1.00</m:t>
        </m:r>
      </m:oMath>
      <w:r w:rsidRPr="00813D8C">
        <w:rPr>
          <w:lang w:val="es-ES"/>
        </w:rPr>
        <w:t xml:space="preserve"> y </w:t>
      </w:r>
      <m:oMath>
        <m:r>
          <w:rPr>
            <w:rFonts w:ascii="Cambria Math" w:hAnsi="Cambria Math"/>
            <w:lang w:val="es-ES"/>
          </w:rPr>
          <m:t>0.95</m:t>
        </m:r>
      </m:oMath>
      <w:r w:rsidRPr="00813D8C">
        <w:rPr>
          <w:lang w:val="es-ES"/>
        </w:rPr>
        <w:t>) a cinco actores con actividad demostrada en infraestructuras gubernamentales y financieras hondureñas (</w:t>
      </w:r>
      <w:r w:rsidRPr="00813D8C">
        <w:rPr>
          <w:i/>
          <w:iCs/>
          <w:lang w:val="es-ES"/>
        </w:rPr>
        <w:t>FamousSparrow</w:t>
      </w:r>
      <w:r w:rsidRPr="00813D8C">
        <w:rPr>
          <w:lang w:val="es-ES"/>
        </w:rPr>
        <w:t xml:space="preserve">, </w:t>
      </w:r>
      <w:r w:rsidRPr="00813D8C">
        <w:rPr>
          <w:i/>
          <w:iCs/>
          <w:lang w:val="es-ES"/>
        </w:rPr>
        <w:t>Grandoreiro</w:t>
      </w:r>
      <w:r w:rsidRPr="00813D8C">
        <w:rPr>
          <w:lang w:val="es-ES"/>
        </w:rPr>
        <w:t xml:space="preserve">, </w:t>
      </w:r>
      <w:r w:rsidRPr="00813D8C">
        <w:rPr>
          <w:i/>
          <w:iCs/>
          <w:lang w:val="es-ES"/>
        </w:rPr>
        <w:t>JadeProx</w:t>
      </w:r>
      <w:r w:rsidRPr="00813D8C">
        <w:rPr>
          <w:lang w:val="es-ES"/>
        </w:rPr>
        <w:t xml:space="preserve">, </w:t>
      </w:r>
      <w:r w:rsidRPr="00813D8C">
        <w:rPr>
          <w:i/>
          <w:iCs/>
          <w:lang w:val="es-ES"/>
        </w:rPr>
        <w:t>SHINYHUNTERS</w:t>
      </w:r>
      <w:r w:rsidRPr="00813D8C">
        <w:rPr>
          <w:lang w:val="es-ES"/>
        </w:rPr>
        <w:t xml:space="preserve"> y </w:t>
      </w:r>
      <w:r w:rsidRPr="00813D8C">
        <w:rPr>
          <w:i/>
          <w:iCs/>
          <w:lang w:val="es-ES"/>
        </w:rPr>
        <w:t>Qilin</w:t>
      </w:r>
      <w:r w:rsidRPr="00813D8C">
        <w:rPr>
          <w:lang w:val="es-ES"/>
        </w:rPr>
        <w:t>), mientras que actores globales genéricos (</w:t>
      </w:r>
      <w:r w:rsidRPr="00813D8C">
        <w:rPr>
          <w:i/>
          <w:iCs/>
          <w:lang w:val="es-ES"/>
        </w:rPr>
        <w:t>APT29</w:t>
      </w:r>
      <w:r w:rsidRPr="00813D8C">
        <w:rPr>
          <w:lang w:val="es-ES"/>
        </w:rPr>
        <w:t>) recibieron puntuaciones bajas (</w:t>
      </w:r>
      <m:oMath>
        <m:r>
          <w:rPr>
            <w:rFonts w:ascii="Cambria Math" w:hAnsi="Cambria Math"/>
            <w:lang w:val="es-ES"/>
          </w:rPr>
          <m:t>0.30</m:t>
        </m:r>
      </m:oMath>
      <w:r w:rsidRPr="00813D8C">
        <w:rPr>
          <w:lang w:val="es-ES"/>
        </w:rPr>
        <w:t>). Esto demuestra que el modelo dota al SOC de un filtro determinista para descartar telemetría irrelevante y focalizar la atención analítica exclusivamente en amenazas con impacto directo regional.</w:t>
      </w:r>
    </w:p>
    <w:p w14:paraId="1B132418" w14:textId="54633195" w:rsidR="00813D8C" w:rsidRPr="00813D8C" w:rsidRDefault="00813D8C" w:rsidP="00813D8C">
      <w:pPr>
        <w:pStyle w:val="TextoPrincipal"/>
        <w:numPr>
          <w:ilvl w:val="0"/>
          <w:numId w:val="35"/>
        </w:numPr>
        <w:spacing w:line="360" w:lineRule="auto"/>
        <w:rPr>
          <w:lang w:val="es-ES"/>
        </w:rPr>
      </w:pPr>
      <w:r w:rsidRPr="00813D8C">
        <w:rPr>
          <w:b/>
          <w:bCs/>
          <w:lang w:val="es-ES"/>
        </w:rPr>
        <w:t>Definición de la tendencia en base a los resultados:</w:t>
      </w:r>
      <w:r w:rsidRPr="00813D8C">
        <w:rPr>
          <w:lang w:val="es-ES"/>
        </w:rPr>
        <w:t xml:space="preserve"> Los datos reflejan una tendencia monótona decreciente en la Tasa de Falsos Positivos (reducción del 67.15%) y una compresión drástica en los tiempos de detección y respuesta (</w:t>
      </w:r>
      <m:oMath>
        <m:r>
          <w:rPr>
            <w:rFonts w:ascii="Cambria Math" w:hAnsi="Cambria Math"/>
            <w:lang w:val="es-ES"/>
          </w:rPr>
          <m:t>MTTD</m:t>
        </m:r>
      </m:oMath>
      <w:r w:rsidRPr="00813D8C">
        <w:rPr>
          <w:lang w:val="es-ES"/>
        </w:rPr>
        <w:t xml:space="preserve"> y </w:t>
      </w:r>
      <m:oMath>
        <m:r>
          <w:rPr>
            <w:rFonts w:ascii="Cambria Math" w:hAnsi="Cambria Math"/>
            <w:lang w:val="es-ES"/>
          </w:rPr>
          <m:t>MTTR</m:t>
        </m:r>
      </m:oMath>
      <w:r w:rsidRPr="00813D8C">
        <w:rPr>
          <w:lang w:val="es-ES"/>
        </w:rPr>
        <w:t xml:space="preserve">). A mayor nivel de validación estructural en el punto de captura de datos, menor es la sobrecarga y </w:t>
      </w:r>
      <w:r w:rsidRPr="00813D8C">
        <w:rPr>
          <w:lang w:val="es-ES"/>
        </w:rPr>
        <w:lastRenderedPageBreak/>
        <w:t>dispersión del motor de correlación en el SIEM.</w:t>
      </w:r>
    </w:p>
    <w:p w14:paraId="37884140" w14:textId="330F3841" w:rsidR="00813D8C" w:rsidRPr="00813D8C" w:rsidRDefault="00813D8C" w:rsidP="00813D8C">
      <w:pPr>
        <w:pStyle w:val="TextoPrincipal"/>
        <w:numPr>
          <w:ilvl w:val="0"/>
          <w:numId w:val="35"/>
        </w:numPr>
        <w:spacing w:line="360" w:lineRule="auto"/>
        <w:rPr>
          <w:lang w:val="es-ES"/>
        </w:rPr>
      </w:pPr>
      <w:r w:rsidRPr="00813D8C">
        <w:rPr>
          <w:b/>
          <w:bCs/>
          <w:lang w:val="es-ES"/>
        </w:rPr>
        <w:t>Formulación de una conclusión:</w:t>
      </w:r>
      <w:r w:rsidRPr="00813D8C">
        <w:rPr>
          <w:lang w:val="es-ES"/>
        </w:rPr>
        <w:t xml:space="preserve"> Se confirma que la saturación analítica y la fatiga de alertas en los SOCs locales no se resuelven mediante el incremento indiscriminado de analistas humanos, sino a través de la purificación de registros en el origen y la ponderación contextualizada de los flujos de ciberinteligencia táctica.</w:t>
      </w:r>
    </w:p>
    <w:p w14:paraId="5DD6DB78" w14:textId="77777777" w:rsidR="007179BE" w:rsidRPr="00747FC8" w:rsidRDefault="007179BE" w:rsidP="00384AE7">
      <w:pPr>
        <w:pStyle w:val="TextoPrincipal"/>
        <w:spacing w:line="360" w:lineRule="auto"/>
        <w:rPr>
          <w:lang w:val="pt-BR"/>
        </w:rPr>
      </w:pPr>
    </w:p>
    <w:p w14:paraId="4182F86C" w14:textId="77777777" w:rsidR="00384AE7" w:rsidRPr="00A871DB" w:rsidRDefault="00384AE7" w:rsidP="00384AE7">
      <w:pPr>
        <w:pStyle w:val="Ttulo2"/>
        <w:numPr>
          <w:ilvl w:val="2"/>
          <w:numId w:val="6"/>
        </w:numPr>
        <w:spacing w:line="360" w:lineRule="auto"/>
        <w:ind w:left="1296"/>
        <w:rPr>
          <w:b w:val="0"/>
          <w:bCs w:val="0"/>
          <w:lang w:val="es-HN"/>
        </w:rPr>
      </w:pPr>
      <w:bookmarkStart w:id="124" w:name="_Toc132615472"/>
      <w:bookmarkStart w:id="125" w:name="_Toc237816572"/>
      <w:r w:rsidRPr="00A871DB">
        <w:rPr>
          <w:b w:val="0"/>
          <w:bCs w:val="0"/>
          <w:lang w:val="es-HN"/>
        </w:rPr>
        <w:t>ANÁLISIS CUALITATIVO</w:t>
      </w:r>
      <w:bookmarkEnd w:id="124"/>
      <w:bookmarkEnd w:id="125"/>
    </w:p>
    <w:p w14:paraId="65DA5FE6" w14:textId="1F19E73B" w:rsidR="00813D8C" w:rsidRDefault="00813D8C" w:rsidP="00384AE7">
      <w:pPr>
        <w:pStyle w:val="TextoPrincipal"/>
        <w:spacing w:line="360" w:lineRule="auto"/>
        <w:rPr>
          <w:lang w:val="en-US"/>
        </w:rPr>
      </w:pPr>
      <w:r w:rsidRPr="00813D8C">
        <w:rPr>
          <w:lang w:val="en-US"/>
        </w:rPr>
        <w:t>El análisis cualitativo evalúa la fidelidad ontológica de las relaciones estructuradas en OpenCTI bajo el estándar STIX 2.1 y la precisión del mapeo relacional hacia contramedidas de MITRE D3FEND™.</w:t>
      </w:r>
    </w:p>
    <w:p w14:paraId="6940FDB8" w14:textId="0A5541BD" w:rsidR="00813D8C" w:rsidRPr="00813D8C" w:rsidRDefault="00813D8C" w:rsidP="00813D8C">
      <w:pPr>
        <w:pStyle w:val="Descripcin"/>
        <w:keepNext/>
        <w:jc w:val="both"/>
        <w:rPr>
          <w:rFonts w:ascii="Times New Roman" w:hAnsi="Times New Roman" w:cs="Times New Roman"/>
        </w:rPr>
      </w:pPr>
      <w:r w:rsidRPr="00813D8C">
        <w:rPr>
          <w:rFonts w:ascii="Times New Roman" w:hAnsi="Times New Roman" w:cs="Times New Roman"/>
        </w:rPr>
        <w:t xml:space="preserve">Figura </w:t>
      </w:r>
      <w:r w:rsidRPr="00813D8C">
        <w:rPr>
          <w:rFonts w:ascii="Times New Roman" w:hAnsi="Times New Roman" w:cs="Times New Roman"/>
        </w:rPr>
        <w:fldChar w:fldCharType="begin"/>
      </w:r>
      <w:r w:rsidRPr="00813D8C">
        <w:rPr>
          <w:rFonts w:ascii="Times New Roman" w:hAnsi="Times New Roman" w:cs="Times New Roman"/>
        </w:rPr>
        <w:instrText xml:space="preserve"> SEQ Figura \* ARABIC </w:instrText>
      </w:r>
      <w:r w:rsidRPr="00813D8C">
        <w:rPr>
          <w:rFonts w:ascii="Times New Roman" w:hAnsi="Times New Roman" w:cs="Times New Roman"/>
        </w:rPr>
        <w:fldChar w:fldCharType="separate"/>
      </w:r>
      <w:r>
        <w:rPr>
          <w:rFonts w:ascii="Times New Roman" w:hAnsi="Times New Roman" w:cs="Times New Roman"/>
          <w:noProof/>
        </w:rPr>
        <w:t>3</w:t>
      </w:r>
      <w:r w:rsidRPr="00813D8C">
        <w:rPr>
          <w:rFonts w:ascii="Times New Roman" w:hAnsi="Times New Roman" w:cs="Times New Roman"/>
        </w:rPr>
        <w:fldChar w:fldCharType="end"/>
      </w:r>
      <w:r w:rsidRPr="00813D8C">
        <w:rPr>
          <w:rFonts w:ascii="Times New Roman" w:hAnsi="Times New Roman" w:cs="Times New Roman"/>
        </w:rPr>
        <w:t>: Grafo Relacional de Ciberinteligencia para el Actor FamousSparrow en OpenCTI (Estándar STIX 2.1)</w:t>
      </w:r>
    </w:p>
    <w:p w14:paraId="39B10029" w14:textId="07E14857" w:rsidR="00813D8C" w:rsidRDefault="00813D8C" w:rsidP="00813D8C">
      <w:pPr>
        <w:pStyle w:val="TextoPrincipal"/>
        <w:spacing w:line="360" w:lineRule="auto"/>
        <w:ind w:firstLine="0"/>
        <w:rPr>
          <w:lang w:val="en-US"/>
        </w:rPr>
      </w:pPr>
      <w:r w:rsidRPr="00813D8C">
        <w:rPr>
          <w:lang w:val="en-US"/>
        </w:rPr>
        <w:drawing>
          <wp:inline distT="0" distB="0" distL="0" distR="0" wp14:anchorId="68A0D798" wp14:editId="7230D42D">
            <wp:extent cx="5943600" cy="2875915"/>
            <wp:effectExtent l="0" t="0" r="0" b="635"/>
            <wp:docPr id="79488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775" name=""/>
                    <pic:cNvPicPr/>
                  </pic:nvPicPr>
                  <pic:blipFill>
                    <a:blip r:embed="rId20"/>
                    <a:stretch>
                      <a:fillRect/>
                    </a:stretch>
                  </pic:blipFill>
                  <pic:spPr>
                    <a:xfrm>
                      <a:off x="0" y="0"/>
                      <a:ext cx="5943600" cy="2875915"/>
                    </a:xfrm>
                    <a:prstGeom prst="rect">
                      <a:avLst/>
                    </a:prstGeom>
                  </pic:spPr>
                </pic:pic>
              </a:graphicData>
            </a:graphic>
          </wp:inline>
        </w:drawing>
      </w:r>
    </w:p>
    <w:p w14:paraId="4219E567" w14:textId="44615C2B" w:rsidR="00813D8C" w:rsidRDefault="00813D8C" w:rsidP="00813D8C">
      <w:pPr>
        <w:pStyle w:val="TextoPrincipal"/>
        <w:spacing w:line="360" w:lineRule="auto"/>
        <w:ind w:firstLine="0"/>
        <w:rPr>
          <w:lang w:val="en-US"/>
        </w:rPr>
      </w:pPr>
      <w:r w:rsidRPr="00813D8C">
        <w:rPr>
          <w:i/>
          <w:iCs/>
          <w:lang w:val="en-US"/>
        </w:rPr>
        <w:t>Nota</w:t>
      </w:r>
      <w:r>
        <w:rPr>
          <w:i/>
          <w:iCs/>
          <w:lang w:val="en-US"/>
        </w:rPr>
        <w:t>:</w:t>
      </w:r>
      <w:r w:rsidRPr="00813D8C">
        <w:rPr>
          <w:lang w:val="en-US"/>
        </w:rPr>
        <w:t xml:space="preserve"> Grafo de conocimiento exportado de OpenCTI donde se visualizan las relaciones semánticas entre el nodo central (</w:t>
      </w:r>
      <w:r w:rsidRPr="00813D8C">
        <w:rPr>
          <w:i/>
          <w:iCs/>
          <w:lang w:val="en-US"/>
        </w:rPr>
        <w:t>FamousSparrow</w:t>
      </w:r>
      <w:r w:rsidRPr="00813D8C">
        <w:rPr>
          <w:lang w:val="en-US"/>
        </w:rPr>
        <w:t>), la asignación del Factor de Riesgo Nacional (fr_sn_1.00), las familias de malware (</w:t>
      </w:r>
      <w:r w:rsidRPr="00813D8C">
        <w:rPr>
          <w:i/>
          <w:iCs/>
          <w:lang w:val="en-US"/>
        </w:rPr>
        <w:t>ShadowPad</w:t>
      </w:r>
      <w:r w:rsidRPr="00813D8C">
        <w:rPr>
          <w:lang w:val="en-US"/>
        </w:rPr>
        <w:t>), las TTPs de MITRE ATT&amp;CK® (T1190, T1078.003) y la victimología hacia Honduras (Sectores Gobierno y Finanzas).</w:t>
      </w:r>
    </w:p>
    <w:p w14:paraId="027DA89B" w14:textId="77777777" w:rsidR="00813D8C" w:rsidRDefault="00813D8C" w:rsidP="00813D8C">
      <w:pPr>
        <w:pStyle w:val="TextoPrincipal"/>
        <w:spacing w:line="360" w:lineRule="auto"/>
        <w:ind w:firstLine="0"/>
        <w:rPr>
          <w:lang w:val="en-US"/>
        </w:rPr>
      </w:pPr>
    </w:p>
    <w:p w14:paraId="1D9748E9" w14:textId="78F41ACD" w:rsidR="00813D8C" w:rsidRPr="00813D8C" w:rsidRDefault="00813D8C" w:rsidP="00813D8C">
      <w:pPr>
        <w:pStyle w:val="Descripcin"/>
        <w:keepNext/>
        <w:jc w:val="both"/>
        <w:rPr>
          <w:rFonts w:ascii="Times New Roman" w:hAnsi="Times New Roman" w:cs="Times New Roman"/>
        </w:rPr>
      </w:pPr>
      <w:r w:rsidRPr="00813D8C">
        <w:rPr>
          <w:rFonts w:ascii="Times New Roman" w:hAnsi="Times New Roman" w:cs="Times New Roman"/>
        </w:rPr>
        <w:lastRenderedPageBreak/>
        <w:t xml:space="preserve">Figura </w:t>
      </w:r>
      <w:r w:rsidRPr="00813D8C">
        <w:rPr>
          <w:rFonts w:ascii="Times New Roman" w:hAnsi="Times New Roman" w:cs="Times New Roman"/>
        </w:rPr>
        <w:fldChar w:fldCharType="begin"/>
      </w:r>
      <w:r w:rsidRPr="00813D8C">
        <w:rPr>
          <w:rFonts w:ascii="Times New Roman" w:hAnsi="Times New Roman" w:cs="Times New Roman"/>
        </w:rPr>
        <w:instrText xml:space="preserve"> SEQ Figura \* ARABIC </w:instrText>
      </w:r>
      <w:r w:rsidRPr="00813D8C">
        <w:rPr>
          <w:rFonts w:ascii="Times New Roman" w:hAnsi="Times New Roman" w:cs="Times New Roman"/>
        </w:rPr>
        <w:fldChar w:fldCharType="separate"/>
      </w:r>
      <w:r w:rsidRPr="00813D8C">
        <w:rPr>
          <w:rFonts w:ascii="Times New Roman" w:hAnsi="Times New Roman" w:cs="Times New Roman"/>
          <w:noProof/>
        </w:rPr>
        <w:t>4</w:t>
      </w:r>
      <w:r w:rsidRPr="00813D8C">
        <w:rPr>
          <w:rFonts w:ascii="Times New Roman" w:hAnsi="Times New Roman" w:cs="Times New Roman"/>
        </w:rPr>
        <w:fldChar w:fldCharType="end"/>
      </w:r>
      <w:r w:rsidRPr="00813D8C">
        <w:rPr>
          <w:rFonts w:ascii="Times New Roman" w:hAnsi="Times New Roman" w:cs="Times New Roman"/>
        </w:rPr>
        <w:t>: Caracterización Táctica de FamousSparrow mediante el Modelo Diamante de Intrusión</w:t>
      </w:r>
    </w:p>
    <w:p w14:paraId="5D285C6D" w14:textId="02C6C3C2" w:rsidR="00813D8C" w:rsidRDefault="00813D8C" w:rsidP="00813D8C">
      <w:pPr>
        <w:pStyle w:val="TextoPrincipal"/>
        <w:spacing w:line="360" w:lineRule="auto"/>
        <w:ind w:firstLine="0"/>
        <w:rPr>
          <w:lang w:val="en-US"/>
        </w:rPr>
      </w:pPr>
      <w:r w:rsidRPr="00813D8C">
        <w:rPr>
          <w:lang w:val="en-US"/>
        </w:rPr>
        <w:drawing>
          <wp:inline distT="0" distB="0" distL="0" distR="0" wp14:anchorId="1E509DB4" wp14:editId="0B9B3E36">
            <wp:extent cx="5943600" cy="3583940"/>
            <wp:effectExtent l="0" t="0" r="0" b="0"/>
            <wp:docPr id="579817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7878" name=""/>
                    <pic:cNvPicPr/>
                  </pic:nvPicPr>
                  <pic:blipFill>
                    <a:blip r:embed="rId21"/>
                    <a:stretch>
                      <a:fillRect/>
                    </a:stretch>
                  </pic:blipFill>
                  <pic:spPr>
                    <a:xfrm>
                      <a:off x="0" y="0"/>
                      <a:ext cx="5943600" cy="3583940"/>
                    </a:xfrm>
                    <a:prstGeom prst="rect">
                      <a:avLst/>
                    </a:prstGeom>
                  </pic:spPr>
                </pic:pic>
              </a:graphicData>
            </a:graphic>
          </wp:inline>
        </w:drawing>
      </w:r>
    </w:p>
    <w:p w14:paraId="2D3232F9" w14:textId="0478BB9B" w:rsidR="00813D8C" w:rsidRDefault="00813D8C" w:rsidP="00813D8C">
      <w:pPr>
        <w:pStyle w:val="TextoPrincipal"/>
        <w:spacing w:line="360" w:lineRule="auto"/>
        <w:ind w:firstLine="0"/>
        <w:rPr>
          <w:lang w:val="en-US"/>
        </w:rPr>
      </w:pPr>
      <w:r w:rsidRPr="00813D8C">
        <w:rPr>
          <w:i/>
          <w:iCs/>
          <w:lang w:val="en-US"/>
        </w:rPr>
        <w:t>Nota</w:t>
      </w:r>
      <w:r>
        <w:rPr>
          <w:i/>
          <w:iCs/>
          <w:lang w:val="en-US"/>
        </w:rPr>
        <w:t>:</w:t>
      </w:r>
      <w:r w:rsidRPr="00813D8C">
        <w:rPr>
          <w:lang w:val="en-US"/>
        </w:rPr>
        <w:t xml:space="preserve"> Representación multidimensional del incidente estructurado en cuatro ejes cardinales: </w:t>
      </w:r>
      <w:r w:rsidRPr="00813D8C">
        <w:rPr>
          <w:i/>
          <w:iCs/>
          <w:lang w:val="en-US"/>
        </w:rPr>
        <w:t>Adversary</w:t>
      </w:r>
      <w:r w:rsidRPr="00813D8C">
        <w:rPr>
          <w:lang w:val="en-US"/>
        </w:rPr>
        <w:t xml:space="preserve"> (FamousSparrow), </w:t>
      </w:r>
      <w:r w:rsidRPr="00813D8C">
        <w:rPr>
          <w:i/>
          <w:iCs/>
          <w:lang w:val="en-US"/>
        </w:rPr>
        <w:t>Capabilities</w:t>
      </w:r>
      <w:r w:rsidRPr="00813D8C">
        <w:rPr>
          <w:lang w:val="en-US"/>
        </w:rPr>
        <w:t xml:space="preserve"> (ShadowPad, T1190, T1078.003), </w:t>
      </w:r>
      <w:r w:rsidRPr="00813D8C">
        <w:rPr>
          <w:i/>
          <w:iCs/>
          <w:lang w:val="en-US"/>
        </w:rPr>
        <w:t>Victimology</w:t>
      </w:r>
      <w:r w:rsidRPr="00813D8C">
        <w:rPr>
          <w:lang w:val="en-US"/>
        </w:rPr>
        <w:t xml:space="preserve"> (Honduras - Gobierno/Finanzas) e </w:t>
      </w:r>
      <w:r w:rsidRPr="00813D8C">
        <w:rPr>
          <w:i/>
          <w:iCs/>
          <w:lang w:val="en-US"/>
        </w:rPr>
        <w:t>Infrastructure</w:t>
      </w:r>
      <w:r w:rsidRPr="00813D8C">
        <w:rPr>
          <w:lang w:val="en-US"/>
        </w:rPr>
        <w:t>.</w:t>
      </w:r>
    </w:p>
    <w:p w14:paraId="3676641E" w14:textId="77777777" w:rsidR="006330FE" w:rsidRDefault="006330FE" w:rsidP="00813D8C">
      <w:pPr>
        <w:pStyle w:val="TextoPrincipal"/>
        <w:spacing w:line="360" w:lineRule="auto"/>
        <w:ind w:firstLine="0"/>
        <w:rPr>
          <w:lang w:val="en-US"/>
        </w:rPr>
      </w:pPr>
    </w:p>
    <w:p w14:paraId="30D3DBDE" w14:textId="2E7E49B9" w:rsidR="006330FE" w:rsidRPr="006330FE" w:rsidRDefault="006330FE" w:rsidP="006330FE">
      <w:pPr>
        <w:pStyle w:val="Descripcin"/>
        <w:keepNext/>
        <w:rPr>
          <w:rFonts w:ascii="Times New Roman" w:hAnsi="Times New Roman" w:cs="Times New Roman"/>
        </w:rPr>
      </w:pPr>
      <w:r w:rsidRPr="006330FE">
        <w:rPr>
          <w:rFonts w:ascii="Times New Roman" w:hAnsi="Times New Roman" w:cs="Times New Roman"/>
        </w:rPr>
        <w:t xml:space="preserve">Tabela </w:t>
      </w:r>
      <w:r w:rsidRPr="006330FE">
        <w:rPr>
          <w:rFonts w:ascii="Times New Roman" w:hAnsi="Times New Roman" w:cs="Times New Roman"/>
        </w:rPr>
        <w:fldChar w:fldCharType="begin"/>
      </w:r>
      <w:r w:rsidRPr="006330FE">
        <w:rPr>
          <w:rFonts w:ascii="Times New Roman" w:hAnsi="Times New Roman" w:cs="Times New Roman"/>
        </w:rPr>
        <w:instrText xml:space="preserve"> SEQ Tabela \* ARABIC </w:instrText>
      </w:r>
      <w:r w:rsidRPr="006330FE">
        <w:rPr>
          <w:rFonts w:ascii="Times New Roman" w:hAnsi="Times New Roman" w:cs="Times New Roman"/>
        </w:rPr>
        <w:fldChar w:fldCharType="separate"/>
      </w:r>
      <w:r>
        <w:rPr>
          <w:rFonts w:ascii="Times New Roman" w:hAnsi="Times New Roman" w:cs="Times New Roman"/>
          <w:noProof/>
        </w:rPr>
        <w:t>3</w:t>
      </w:r>
      <w:r w:rsidRPr="006330FE">
        <w:rPr>
          <w:rFonts w:ascii="Times New Roman" w:hAnsi="Times New Roman" w:cs="Times New Roman"/>
        </w:rPr>
        <w:fldChar w:fldCharType="end"/>
      </w:r>
      <w:r w:rsidRPr="006330FE">
        <w:rPr>
          <w:rFonts w:ascii="Times New Roman" w:hAnsi="Times New Roman" w:cs="Times New Roman"/>
        </w:rPr>
        <w:t>: Matriz de Correspondencia Táctica Defensiva (MITRE ATT&amp;CK® vs. MITRE D3FEND™)</w:t>
      </w:r>
    </w:p>
    <w:tbl>
      <w:tblPr>
        <w:tblStyle w:val="Tabladelista6concolores-nfasis5"/>
        <w:tblW w:w="0" w:type="auto"/>
        <w:tblLook w:val="04A0" w:firstRow="1" w:lastRow="0" w:firstColumn="1" w:lastColumn="0" w:noHBand="0" w:noVBand="1"/>
      </w:tblPr>
      <w:tblGrid>
        <w:gridCol w:w="1762"/>
        <w:gridCol w:w="1655"/>
        <w:gridCol w:w="1804"/>
        <w:gridCol w:w="1776"/>
        <w:gridCol w:w="2363"/>
      </w:tblGrid>
      <w:tr w:rsidR="006330FE" w14:paraId="77823A82" w14:textId="77777777" w:rsidTr="006330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07ABC21" w14:textId="5BD3AA10" w:rsidR="006330FE" w:rsidRDefault="006330FE" w:rsidP="006330FE">
            <w:pPr>
              <w:pStyle w:val="TextoPrincipal"/>
              <w:spacing w:line="360" w:lineRule="auto"/>
              <w:ind w:firstLine="0"/>
              <w:jc w:val="left"/>
              <w:rPr>
                <w:lang w:val="en-US"/>
              </w:rPr>
            </w:pPr>
            <w:r w:rsidRPr="006330FE">
              <w:rPr>
                <w:lang w:val="en-US"/>
              </w:rPr>
              <w:t>Técnica Adversaria (ATT&amp;CK®)</w:t>
            </w:r>
          </w:p>
        </w:tc>
        <w:tc>
          <w:tcPr>
            <w:tcW w:w="1870" w:type="dxa"/>
          </w:tcPr>
          <w:p w14:paraId="2F902E3B" w14:textId="00E462AB" w:rsidR="006330FE" w:rsidRDefault="006330FE"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6330FE">
              <w:rPr>
                <w:lang w:val="en-US"/>
              </w:rPr>
              <w:t>Nombre de la Técnica Ofensiva</w:t>
            </w:r>
          </w:p>
        </w:tc>
        <w:tc>
          <w:tcPr>
            <w:tcW w:w="1870" w:type="dxa"/>
          </w:tcPr>
          <w:p w14:paraId="494A6B2B" w14:textId="1C83863A" w:rsidR="006330FE" w:rsidRDefault="006330FE"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6330FE">
              <w:rPr>
                <w:lang w:val="en-US"/>
              </w:rPr>
              <w:t>Contramedida Asignada (D3FEND™)</w:t>
            </w:r>
          </w:p>
        </w:tc>
        <w:tc>
          <w:tcPr>
            <w:tcW w:w="1870" w:type="dxa"/>
          </w:tcPr>
          <w:p w14:paraId="46FE3360" w14:textId="4462FFAB" w:rsidR="006330FE" w:rsidRDefault="006330FE"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6330FE">
              <w:rPr>
                <w:lang w:val="en-US"/>
              </w:rPr>
              <w:t>Nombre de la Técnica Defensiva</w:t>
            </w:r>
          </w:p>
        </w:tc>
        <w:tc>
          <w:tcPr>
            <w:tcW w:w="1870" w:type="dxa"/>
          </w:tcPr>
          <w:p w14:paraId="2105D327" w14:textId="79ADDD27" w:rsidR="006330FE" w:rsidRDefault="006330FE"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6330FE">
              <w:rPr>
                <w:lang w:val="en-US"/>
              </w:rPr>
              <w:t>Acción de Asistencia Defensiva en el SOC</w:t>
            </w:r>
          </w:p>
        </w:tc>
      </w:tr>
      <w:tr w:rsidR="006330FE" w14:paraId="6E8CB1F1" w14:textId="77777777" w:rsidTr="00633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A0B8808" w14:textId="66C477F5" w:rsidR="006330FE" w:rsidRDefault="006330FE" w:rsidP="006330FE">
            <w:pPr>
              <w:pStyle w:val="TextoPrincipal"/>
              <w:spacing w:line="360" w:lineRule="auto"/>
              <w:ind w:firstLine="0"/>
              <w:jc w:val="left"/>
              <w:rPr>
                <w:lang w:val="en-US"/>
              </w:rPr>
            </w:pPr>
            <w:r w:rsidRPr="006330FE">
              <w:rPr>
                <w:lang w:val="en-US"/>
              </w:rPr>
              <w:t>T1190</w:t>
            </w:r>
          </w:p>
        </w:tc>
        <w:tc>
          <w:tcPr>
            <w:tcW w:w="1870" w:type="dxa"/>
          </w:tcPr>
          <w:p w14:paraId="076E9006" w14:textId="38273F9A"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Exploit Public-Facing Application</w:t>
            </w:r>
          </w:p>
        </w:tc>
        <w:tc>
          <w:tcPr>
            <w:tcW w:w="1870" w:type="dxa"/>
          </w:tcPr>
          <w:p w14:paraId="3797E5FC" w14:textId="29677FBA"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D3-IPC</w:t>
            </w:r>
          </w:p>
        </w:tc>
        <w:tc>
          <w:tcPr>
            <w:tcW w:w="1870" w:type="dxa"/>
          </w:tcPr>
          <w:p w14:paraId="595ECA0A" w14:textId="31FBE086"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Inbound Traffic Filtering</w:t>
            </w:r>
          </w:p>
        </w:tc>
        <w:tc>
          <w:tcPr>
            <w:tcW w:w="1870" w:type="dxa"/>
          </w:tcPr>
          <w:p w14:paraId="2479C524" w14:textId="3D34B6A3"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Inspección profunda y bloqueo perimetral de peticiones HTTP/RPC anómalas en servidores MS Exchange.</w:t>
            </w:r>
          </w:p>
        </w:tc>
      </w:tr>
      <w:tr w:rsidR="006330FE" w14:paraId="6826835C" w14:textId="77777777" w:rsidTr="006330FE">
        <w:tc>
          <w:tcPr>
            <w:cnfStyle w:val="001000000000" w:firstRow="0" w:lastRow="0" w:firstColumn="1" w:lastColumn="0" w:oddVBand="0" w:evenVBand="0" w:oddHBand="0" w:evenHBand="0" w:firstRowFirstColumn="0" w:firstRowLastColumn="0" w:lastRowFirstColumn="0" w:lastRowLastColumn="0"/>
            <w:tcW w:w="1870" w:type="dxa"/>
          </w:tcPr>
          <w:p w14:paraId="26936FC6" w14:textId="166D7D44" w:rsidR="006330FE" w:rsidRDefault="006330FE" w:rsidP="006330FE">
            <w:pPr>
              <w:pStyle w:val="TextoPrincipal"/>
              <w:spacing w:line="360" w:lineRule="auto"/>
              <w:ind w:firstLine="0"/>
              <w:jc w:val="left"/>
              <w:rPr>
                <w:lang w:val="en-US"/>
              </w:rPr>
            </w:pPr>
            <w:r w:rsidRPr="006330FE">
              <w:rPr>
                <w:lang w:val="en-US"/>
              </w:rPr>
              <w:lastRenderedPageBreak/>
              <w:t>T1078.003</w:t>
            </w:r>
          </w:p>
        </w:tc>
        <w:tc>
          <w:tcPr>
            <w:tcW w:w="1870" w:type="dxa"/>
          </w:tcPr>
          <w:p w14:paraId="0133D746" w14:textId="13598C62"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Valid Accounts: Local Accounts</w:t>
            </w:r>
          </w:p>
        </w:tc>
        <w:tc>
          <w:tcPr>
            <w:tcW w:w="1870" w:type="dxa"/>
          </w:tcPr>
          <w:p w14:paraId="3CD651D3" w14:textId="40EEF685"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D3-MFA</w:t>
            </w:r>
          </w:p>
        </w:tc>
        <w:tc>
          <w:tcPr>
            <w:tcW w:w="1870" w:type="dxa"/>
          </w:tcPr>
          <w:p w14:paraId="050DEABE" w14:textId="1585B020"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Multi-Factor Authentication</w:t>
            </w:r>
          </w:p>
        </w:tc>
        <w:tc>
          <w:tcPr>
            <w:tcW w:w="1870" w:type="dxa"/>
          </w:tcPr>
          <w:p w14:paraId="01F326DC" w14:textId="268EBA10"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Exigencia de autenticación escalonada y revocación dinámica de tokens de acceso no verificados.</w:t>
            </w:r>
          </w:p>
        </w:tc>
      </w:tr>
      <w:tr w:rsidR="006330FE" w14:paraId="58E2BDE7" w14:textId="77777777" w:rsidTr="00633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88A5E88" w14:textId="71B8C5D2" w:rsidR="006330FE" w:rsidRDefault="006330FE" w:rsidP="006330FE">
            <w:pPr>
              <w:pStyle w:val="TextoPrincipal"/>
              <w:spacing w:line="360" w:lineRule="auto"/>
              <w:ind w:firstLine="0"/>
              <w:jc w:val="left"/>
              <w:rPr>
                <w:lang w:val="en-US"/>
              </w:rPr>
            </w:pPr>
            <w:r w:rsidRPr="006330FE">
              <w:rPr>
                <w:lang w:val="en-US"/>
              </w:rPr>
              <w:t>T1059.001</w:t>
            </w:r>
          </w:p>
        </w:tc>
        <w:tc>
          <w:tcPr>
            <w:tcW w:w="1870" w:type="dxa"/>
          </w:tcPr>
          <w:p w14:paraId="5F59466B" w14:textId="0454D5B0"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Command &amp; Scripting: PowerShell</w:t>
            </w:r>
          </w:p>
        </w:tc>
        <w:tc>
          <w:tcPr>
            <w:tcW w:w="1870" w:type="dxa"/>
          </w:tcPr>
          <w:p w14:paraId="7EEF6DDB" w14:textId="4F3FB7F9"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D3-SEA</w:t>
            </w:r>
          </w:p>
        </w:tc>
        <w:tc>
          <w:tcPr>
            <w:tcW w:w="1870" w:type="dxa"/>
          </w:tcPr>
          <w:p w14:paraId="4256557B" w14:textId="2BB4DAEA"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Script Execution Analysis</w:t>
            </w:r>
          </w:p>
        </w:tc>
        <w:tc>
          <w:tcPr>
            <w:tcW w:w="1870" w:type="dxa"/>
          </w:tcPr>
          <w:p w14:paraId="051A3152" w14:textId="6509438C"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 xml:space="preserve">Bloqueo de consolas PowerShell no firmadas y ejecución en modo </w:t>
            </w:r>
            <w:r w:rsidRPr="006330FE">
              <w:rPr>
                <w:i/>
                <w:iCs/>
                <w:lang w:val="en-US"/>
              </w:rPr>
              <w:t>ConstrainedLanguage</w:t>
            </w:r>
          </w:p>
        </w:tc>
      </w:tr>
      <w:tr w:rsidR="006330FE" w14:paraId="0F442F7B" w14:textId="77777777" w:rsidTr="006330FE">
        <w:tc>
          <w:tcPr>
            <w:cnfStyle w:val="001000000000" w:firstRow="0" w:lastRow="0" w:firstColumn="1" w:lastColumn="0" w:oddVBand="0" w:evenVBand="0" w:oddHBand="0" w:evenHBand="0" w:firstRowFirstColumn="0" w:firstRowLastColumn="0" w:lastRowFirstColumn="0" w:lastRowLastColumn="0"/>
            <w:tcW w:w="1870" w:type="dxa"/>
          </w:tcPr>
          <w:p w14:paraId="0D9C19B8" w14:textId="488121D6" w:rsidR="006330FE" w:rsidRDefault="006330FE" w:rsidP="006330FE">
            <w:pPr>
              <w:pStyle w:val="TextoPrincipal"/>
              <w:spacing w:line="360" w:lineRule="auto"/>
              <w:ind w:firstLine="0"/>
              <w:jc w:val="left"/>
              <w:rPr>
                <w:lang w:val="en-US"/>
              </w:rPr>
            </w:pPr>
            <w:r w:rsidRPr="006330FE">
              <w:rPr>
                <w:lang w:val="en-US"/>
              </w:rPr>
              <w:t>T1562.001</w:t>
            </w:r>
          </w:p>
        </w:tc>
        <w:tc>
          <w:tcPr>
            <w:tcW w:w="1870" w:type="dxa"/>
          </w:tcPr>
          <w:p w14:paraId="3893504E" w14:textId="732A7709" w:rsidR="006330FE" w:rsidRP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Impair Defenses: Disable Tools</w:t>
            </w:r>
          </w:p>
        </w:tc>
        <w:tc>
          <w:tcPr>
            <w:tcW w:w="1870" w:type="dxa"/>
          </w:tcPr>
          <w:p w14:paraId="067C9D7A" w14:textId="1746D2CC" w:rsidR="006330FE" w:rsidRP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D3-FCA / D3-NI</w:t>
            </w:r>
          </w:p>
        </w:tc>
        <w:tc>
          <w:tcPr>
            <w:tcW w:w="1870" w:type="dxa"/>
          </w:tcPr>
          <w:p w14:paraId="75B1FC54" w14:textId="66E835C4"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File Content Analysis / Network Isolation</w:t>
            </w:r>
          </w:p>
        </w:tc>
        <w:tc>
          <w:tcPr>
            <w:tcW w:w="1870" w:type="dxa"/>
          </w:tcPr>
          <w:p w14:paraId="482A0665" w14:textId="259A1FB2"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Detección de manipulación de agentes SIEM y aislamiento automático de red del host comprometido.</w:t>
            </w:r>
          </w:p>
        </w:tc>
      </w:tr>
    </w:tbl>
    <w:p w14:paraId="4999887B" w14:textId="77777777" w:rsidR="006330FE" w:rsidRDefault="006330FE" w:rsidP="00813D8C">
      <w:pPr>
        <w:pStyle w:val="TextoPrincipal"/>
        <w:spacing w:line="360" w:lineRule="auto"/>
        <w:ind w:firstLine="0"/>
        <w:rPr>
          <w:lang w:val="en-US"/>
        </w:rPr>
      </w:pPr>
    </w:p>
    <w:p w14:paraId="2843167A" w14:textId="77777777" w:rsidR="006330FE" w:rsidRPr="006330FE" w:rsidRDefault="006330FE" w:rsidP="006330FE">
      <w:pPr>
        <w:pStyle w:val="TextoPrincipal"/>
        <w:spacing w:line="360" w:lineRule="auto"/>
        <w:ind w:firstLine="0"/>
        <w:rPr>
          <w:b/>
          <w:bCs/>
          <w:lang w:val="es-ES"/>
        </w:rPr>
      </w:pPr>
      <w:r w:rsidRPr="006330FE">
        <w:rPr>
          <w:b/>
          <w:bCs/>
          <w:lang w:val="es-ES"/>
        </w:rPr>
        <w:t>Análisis bajo los tres niveles requeridos:</w:t>
      </w:r>
    </w:p>
    <w:p w14:paraId="30C20171" w14:textId="5AB0BD60" w:rsidR="006330FE" w:rsidRPr="006330FE" w:rsidRDefault="006330FE" w:rsidP="006330FE">
      <w:pPr>
        <w:pStyle w:val="TextoPrincipal"/>
        <w:numPr>
          <w:ilvl w:val="0"/>
          <w:numId w:val="36"/>
        </w:numPr>
        <w:spacing w:line="360" w:lineRule="auto"/>
        <w:rPr>
          <w:lang w:val="es-ES"/>
        </w:rPr>
      </w:pPr>
      <w:r w:rsidRPr="006330FE">
        <w:rPr>
          <w:b/>
          <w:bCs/>
          <w:lang w:val="es-ES"/>
        </w:rPr>
        <w:t>Identificación del hallazgo y su significado para el proyecto:</w:t>
      </w:r>
      <w:r w:rsidRPr="006330FE">
        <w:rPr>
          <w:lang w:val="es-ES"/>
        </w:rPr>
        <w:t xml:space="preserve"> El modelado en grafo y la taxonomía del Modelo Diamante permitieron traducir reportes textuales no estructurados en esquemas relacionales ejecutables. Cada técnica de ataque identificada cuenta con una contramedida simétrica en MITRE D3FEND™, proporcionando al operador del SOC una guía prescriptiva estandarizada para responder a incidentes sin requerir búsqueda manual en bases de conocimiento externas.</w:t>
      </w:r>
    </w:p>
    <w:p w14:paraId="1DBE0B98" w14:textId="77777777" w:rsidR="006330FE" w:rsidRPr="006330FE" w:rsidRDefault="006330FE" w:rsidP="006330FE">
      <w:pPr>
        <w:pStyle w:val="TextoPrincipal"/>
        <w:numPr>
          <w:ilvl w:val="0"/>
          <w:numId w:val="36"/>
        </w:numPr>
        <w:spacing w:line="360" w:lineRule="auto"/>
        <w:rPr>
          <w:lang w:val="es-ES"/>
        </w:rPr>
      </w:pPr>
      <w:r w:rsidRPr="006330FE">
        <w:rPr>
          <w:b/>
          <w:bCs/>
          <w:lang w:val="es-ES"/>
        </w:rPr>
        <w:t>Definición de la tendencia en base a los resultados:</w:t>
      </w:r>
      <w:r w:rsidRPr="006330FE">
        <w:rPr>
          <w:lang w:val="es-ES"/>
        </w:rPr>
        <w:t xml:space="preserve"> Se comprueba una tendencia hacia la convergencia ontológica: la integración formal de esquemas STIX 2.1 con taxonomías de contramedidas defensivas elimina la disparidad de interpretaciones técnicas entre analistas junior y senior, unificando los criterios de contención bajo estándares abiertos de </w:t>
      </w:r>
      <w:r w:rsidRPr="006330FE">
        <w:rPr>
          <w:lang w:val="es-ES"/>
        </w:rPr>
        <w:lastRenderedPageBreak/>
        <w:t>ingeniería.</w:t>
      </w:r>
    </w:p>
    <w:p w14:paraId="1ECF7AE5" w14:textId="77777777" w:rsidR="006330FE" w:rsidRPr="006330FE" w:rsidRDefault="006330FE" w:rsidP="006330FE">
      <w:pPr>
        <w:pStyle w:val="TextoPrincipal"/>
        <w:numPr>
          <w:ilvl w:val="0"/>
          <w:numId w:val="36"/>
        </w:numPr>
        <w:spacing w:line="360" w:lineRule="auto"/>
        <w:rPr>
          <w:lang w:val="es-ES"/>
        </w:rPr>
      </w:pPr>
      <w:r w:rsidRPr="006330FE">
        <w:rPr>
          <w:b/>
          <w:bCs/>
          <w:lang w:val="es-ES"/>
        </w:rPr>
        <w:t>Formulación de una conclusión:</w:t>
      </w:r>
      <w:r w:rsidRPr="006330FE">
        <w:rPr>
          <w:lang w:val="es-ES"/>
        </w:rPr>
        <w:t xml:space="preserve"> La estructuración cualitativa de inteligencia contextualizada fortalece la postura defensiva, demostrando que la interoperabilidad entre MITRE ATT&amp;CK® y MITRE D3FEND™ permite diseñar políticas Zero Trust (NIST SP 800-207) orientadas directamente a neutralizar los vectores tácticos de las amenazas reales de la región.</w:t>
      </w:r>
    </w:p>
    <w:p w14:paraId="21105985" w14:textId="77777777" w:rsidR="006330FE" w:rsidRDefault="006330FE" w:rsidP="00813D8C">
      <w:pPr>
        <w:pStyle w:val="TextoPrincipal"/>
        <w:spacing w:line="360" w:lineRule="auto"/>
        <w:ind w:firstLine="0"/>
        <w:rPr>
          <w:lang w:val="en-US"/>
        </w:rPr>
      </w:pPr>
    </w:p>
    <w:p w14:paraId="39917CEE" w14:textId="77777777" w:rsidR="00813D8C" w:rsidRPr="00747FC8" w:rsidRDefault="00813D8C" w:rsidP="00384AE7">
      <w:pPr>
        <w:pStyle w:val="TextoPrincipal"/>
        <w:spacing w:line="360" w:lineRule="auto"/>
        <w:rPr>
          <w:lang w:val="pt-BR"/>
        </w:rPr>
      </w:pPr>
    </w:p>
    <w:p w14:paraId="6D43430C" w14:textId="77777777" w:rsidR="00384AE7" w:rsidRPr="00F560FD" w:rsidRDefault="00384AE7" w:rsidP="00384AE7">
      <w:pPr>
        <w:pStyle w:val="Ttulo2"/>
        <w:numPr>
          <w:ilvl w:val="1"/>
          <w:numId w:val="6"/>
        </w:numPr>
        <w:spacing w:line="360" w:lineRule="auto"/>
        <w:rPr>
          <w:lang w:val="es-HN"/>
        </w:rPr>
      </w:pPr>
      <w:bookmarkStart w:id="126" w:name="_Toc132615473"/>
      <w:bookmarkStart w:id="127" w:name="_Toc237816573"/>
      <w:r>
        <w:rPr>
          <w:lang w:val="es-HN"/>
        </w:rPr>
        <w:t>ANÁLISIS INFERENCIAL Y MODELOS APLICADOS</w:t>
      </w:r>
      <w:bookmarkEnd w:id="126"/>
      <w:bookmarkEnd w:id="127"/>
    </w:p>
    <w:p w14:paraId="78D26A77" w14:textId="4696BC4B" w:rsidR="00384AE7" w:rsidRDefault="006330FE" w:rsidP="006330FE">
      <w:pPr>
        <w:pStyle w:val="NormalWeb"/>
        <w:spacing w:line="360" w:lineRule="auto"/>
        <w:ind w:firstLine="360"/>
        <w:jc w:val="both"/>
        <w:rPr>
          <w:lang w:val="es-ES"/>
        </w:rPr>
      </w:pPr>
      <w:r w:rsidRPr="006330FE">
        <w:rPr>
          <w:rFonts w:eastAsiaTheme="minorHAnsi"/>
          <w:lang w:val="pt-BR" w:eastAsia="en-US"/>
        </w:rPr>
        <w:t>Para contrastar la validez de la investigación frente al estado del arte, los resultados obtenidos se compararon analíticamente con el modelo cuantitativo de evaluación de riesgo de Ahmed et al. (2022), los estudios de fatiga analítica en SOCs de Georgiadou et al. (2021) y los esquemas tradicionales de ingesta en plataformas SIEM.</w:t>
      </w:r>
    </w:p>
    <w:p w14:paraId="52584EDD" w14:textId="06E89976" w:rsidR="006330FE" w:rsidRPr="006330FE" w:rsidRDefault="006330FE" w:rsidP="006330FE">
      <w:pPr>
        <w:pStyle w:val="Descripcin"/>
        <w:keepNext/>
        <w:rPr>
          <w:rFonts w:ascii="Times New Roman" w:hAnsi="Times New Roman" w:cs="Times New Roman"/>
        </w:rPr>
      </w:pPr>
      <w:r w:rsidRPr="006330FE">
        <w:rPr>
          <w:rFonts w:ascii="Times New Roman" w:hAnsi="Times New Roman" w:cs="Times New Roman"/>
        </w:rPr>
        <w:t xml:space="preserve">Tabela </w:t>
      </w:r>
      <w:r w:rsidRPr="006330FE">
        <w:rPr>
          <w:rFonts w:ascii="Times New Roman" w:hAnsi="Times New Roman" w:cs="Times New Roman"/>
        </w:rPr>
        <w:fldChar w:fldCharType="begin"/>
      </w:r>
      <w:r w:rsidRPr="006330FE">
        <w:rPr>
          <w:rFonts w:ascii="Times New Roman" w:hAnsi="Times New Roman" w:cs="Times New Roman"/>
        </w:rPr>
        <w:instrText xml:space="preserve"> SEQ Tabela \* ARABIC </w:instrText>
      </w:r>
      <w:r w:rsidRPr="006330FE">
        <w:rPr>
          <w:rFonts w:ascii="Times New Roman" w:hAnsi="Times New Roman" w:cs="Times New Roman"/>
        </w:rPr>
        <w:fldChar w:fldCharType="separate"/>
      </w:r>
      <w:r w:rsidRPr="006330FE">
        <w:rPr>
          <w:rFonts w:ascii="Times New Roman" w:hAnsi="Times New Roman" w:cs="Times New Roman"/>
          <w:noProof/>
        </w:rPr>
        <w:t>4</w:t>
      </w:r>
      <w:r w:rsidRPr="006330FE">
        <w:rPr>
          <w:rFonts w:ascii="Times New Roman" w:hAnsi="Times New Roman" w:cs="Times New Roman"/>
        </w:rPr>
        <w:fldChar w:fldCharType="end"/>
      </w:r>
      <w:r w:rsidRPr="006330FE">
        <w:rPr>
          <w:rFonts w:ascii="Times New Roman" w:hAnsi="Times New Roman" w:cs="Times New Roman"/>
        </w:rPr>
        <w:t>: Contraste Metodológico frente a Modelos del Estado del Arte</w:t>
      </w:r>
    </w:p>
    <w:tbl>
      <w:tblPr>
        <w:tblStyle w:val="Tablaconcuadrcula4-nfasis5"/>
        <w:tblW w:w="0" w:type="auto"/>
        <w:tblLook w:val="04A0" w:firstRow="1" w:lastRow="0" w:firstColumn="1" w:lastColumn="0" w:noHBand="0" w:noVBand="1"/>
      </w:tblPr>
      <w:tblGrid>
        <w:gridCol w:w="2337"/>
        <w:gridCol w:w="2337"/>
        <w:gridCol w:w="2338"/>
        <w:gridCol w:w="2338"/>
      </w:tblGrid>
      <w:tr w:rsidR="006330FE" w14:paraId="1901C230" w14:textId="77777777" w:rsidTr="001A46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2D9A100" w14:textId="1C589887" w:rsidR="006330FE" w:rsidRPr="006330FE" w:rsidRDefault="006330FE" w:rsidP="006330FE">
            <w:pPr>
              <w:widowControl/>
              <w:rPr>
                <w:rFonts w:ascii="Times New Roman" w:hAnsi="Times New Roman" w:cs="Times New Roman"/>
                <w:b w:val="0"/>
                <w:bCs w:val="0"/>
                <w:sz w:val="24"/>
                <w:szCs w:val="24"/>
                <w:lang w:val="es-ES"/>
              </w:rPr>
            </w:pPr>
            <w:r w:rsidRPr="006330FE">
              <w:rPr>
                <w:rStyle w:val="Fuerte"/>
                <w:rFonts w:ascii="Times New Roman" w:hAnsi="Times New Roman" w:cs="Times New Roman"/>
                <w:sz w:val="24"/>
                <w:szCs w:val="24"/>
              </w:rPr>
              <w:t>Criterio de Evaluación</w:t>
            </w:r>
          </w:p>
        </w:tc>
        <w:tc>
          <w:tcPr>
            <w:tcW w:w="2337" w:type="dxa"/>
          </w:tcPr>
          <w:p w14:paraId="32026155" w14:textId="7EA3859C" w:rsidR="006330FE" w:rsidRPr="006330FE"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ES"/>
              </w:rPr>
            </w:pPr>
            <w:r w:rsidRPr="006330FE">
              <w:rPr>
                <w:lang w:val="en-US"/>
              </w:rPr>
              <w:t>Modelo Base de Ahmed et al. (2022)</w:t>
            </w:r>
          </w:p>
        </w:tc>
        <w:tc>
          <w:tcPr>
            <w:tcW w:w="2338" w:type="dxa"/>
          </w:tcPr>
          <w:p w14:paraId="205CB5AD" w14:textId="7C274CD7" w:rsidR="006330FE" w:rsidRPr="006330FE"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ES"/>
              </w:rPr>
            </w:pPr>
            <w:r w:rsidRPr="006330FE">
              <w:rPr>
                <w:lang w:val="en-US"/>
              </w:rPr>
              <w:t>Ingesta Tradicional en SIEM Comercial</w:t>
            </w:r>
          </w:p>
        </w:tc>
        <w:tc>
          <w:tcPr>
            <w:tcW w:w="2338" w:type="dxa"/>
          </w:tcPr>
          <w:p w14:paraId="1FB25F61" w14:textId="321C4F24" w:rsidR="006330FE" w:rsidRPr="006330FE"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ES"/>
              </w:rPr>
            </w:pPr>
            <w:r w:rsidRPr="006330FE">
              <w:rPr>
                <w:lang w:val="en-US"/>
              </w:rPr>
              <w:t>Framework Unificado Propuesto (Esta Investigación)</w:t>
            </w:r>
          </w:p>
        </w:tc>
      </w:tr>
      <w:tr w:rsidR="006330FE" w14:paraId="43E2491E" w14:textId="77777777" w:rsidTr="001A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3837CE2" w14:textId="35C9D884" w:rsidR="006330FE" w:rsidRPr="006330FE" w:rsidRDefault="006330FE" w:rsidP="006330FE">
            <w:pPr>
              <w:pStyle w:val="NormalWeb"/>
              <w:spacing w:line="360" w:lineRule="auto"/>
              <w:rPr>
                <w:lang w:val="es-ES"/>
              </w:rPr>
            </w:pPr>
            <w:r w:rsidRPr="006330FE">
              <w:rPr>
                <w:lang w:val="en-US"/>
              </w:rPr>
              <w:t>Supuesto de Calidad de Datos</w:t>
            </w:r>
          </w:p>
        </w:tc>
        <w:tc>
          <w:tcPr>
            <w:tcW w:w="2337" w:type="dxa"/>
          </w:tcPr>
          <w:p w14:paraId="165AD4F4" w14:textId="7D70F7FF"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t>Asume ingesta sintáctica ideal y registros completos.</w:t>
            </w:r>
          </w:p>
        </w:tc>
        <w:tc>
          <w:tcPr>
            <w:tcW w:w="2338" w:type="dxa"/>
          </w:tcPr>
          <w:p w14:paraId="35A84904" w14:textId="415DDA52"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t>Ingesta pasiva sin validación en origen; traslada el ruido al correlador.</w:t>
            </w:r>
          </w:p>
        </w:tc>
        <w:tc>
          <w:tcPr>
            <w:tcW w:w="2338" w:type="dxa"/>
          </w:tcPr>
          <w:p w14:paraId="1405F705" w14:textId="6723EE9B"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t>Certificación sintáctica preanalítica en origen (NIST SP 800-207).</w:t>
            </w:r>
          </w:p>
        </w:tc>
      </w:tr>
      <w:tr w:rsidR="006330FE" w14:paraId="10BB74F2" w14:textId="77777777" w:rsidTr="001A4621">
        <w:tc>
          <w:tcPr>
            <w:cnfStyle w:val="001000000000" w:firstRow="0" w:lastRow="0" w:firstColumn="1" w:lastColumn="0" w:oddVBand="0" w:evenVBand="0" w:oddHBand="0" w:evenHBand="0" w:firstRowFirstColumn="0" w:firstRowLastColumn="0" w:lastRowFirstColumn="0" w:lastRowLastColumn="0"/>
            <w:tcW w:w="2337" w:type="dxa"/>
          </w:tcPr>
          <w:p w14:paraId="5B1BD69E" w14:textId="06E15333" w:rsidR="006330FE" w:rsidRPr="006330FE" w:rsidRDefault="006330FE" w:rsidP="006330FE">
            <w:pPr>
              <w:pStyle w:val="NormalWeb"/>
              <w:spacing w:line="360" w:lineRule="auto"/>
              <w:rPr>
                <w:lang w:val="es-ES"/>
              </w:rPr>
            </w:pPr>
            <w:r w:rsidRPr="006330FE">
              <w:rPr>
                <w:lang w:val="en-US"/>
              </w:rPr>
              <w:t>Ponderación Geopolítica</w:t>
            </w:r>
          </w:p>
        </w:tc>
        <w:tc>
          <w:tcPr>
            <w:tcW w:w="2337" w:type="dxa"/>
          </w:tcPr>
          <w:p w14:paraId="5605599E" w14:textId="0C993C85" w:rsidR="006330FE" w:rsidRPr="006330FE"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ES"/>
              </w:rPr>
            </w:pPr>
            <w:r w:rsidRPr="006330FE">
              <w:rPr>
                <w:lang w:val="es-ES"/>
              </w:rPr>
              <w:t xml:space="preserve">Parámetros genéricos </w:t>
            </w:r>
            <m:oMath>
              <m:r>
                <w:rPr>
                  <w:rFonts w:ascii="Cambria Math" w:hAnsi="Cambria Math"/>
                  <w:lang w:val="es-ES"/>
                </w:rPr>
                <m:t>II</m:t>
              </m:r>
            </m:oMath>
            <w:r w:rsidRPr="006330FE">
              <w:rPr>
                <w:lang w:val="es-ES"/>
              </w:rPr>
              <w:t xml:space="preserve"> y </w:t>
            </w:r>
            <m:oMath>
              <m:r>
                <w:rPr>
                  <w:rFonts w:ascii="Cambria Math" w:hAnsi="Cambria Math"/>
                  <w:lang w:val="es-ES"/>
                </w:rPr>
                <m:t>RI</m:t>
              </m:r>
            </m:oMath>
            <w:r w:rsidRPr="006330FE">
              <w:rPr>
                <w:lang w:val="es-ES"/>
              </w:rPr>
              <w:t xml:space="preserve"> sin calibración para economías emergentes.</w:t>
            </w:r>
          </w:p>
        </w:tc>
        <w:tc>
          <w:tcPr>
            <w:tcW w:w="2338" w:type="dxa"/>
          </w:tcPr>
          <w:p w14:paraId="264BE3A8" w14:textId="654B9F62" w:rsidR="006330FE" w:rsidRPr="006330FE"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ES"/>
              </w:rPr>
            </w:pPr>
            <w:r w:rsidRPr="006330FE">
              <w:rPr>
                <w:lang w:val="en-US"/>
              </w:rPr>
              <w:t>Listas globales de reputación sin correlación con el entorno nacional.</w:t>
            </w:r>
          </w:p>
        </w:tc>
        <w:tc>
          <w:tcPr>
            <w:tcW w:w="2338" w:type="dxa"/>
          </w:tcPr>
          <w:p w14:paraId="48697507" w14:textId="3A7DD8C0" w:rsidR="006330FE" w:rsidRPr="006330FE"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ES"/>
              </w:rPr>
            </w:pPr>
            <w:r w:rsidRPr="006330FE">
              <w:rPr>
                <w:lang w:val="es-ES"/>
              </w:rPr>
              <w:t>Ponderación calibrada para la infraestructura crítica de Honduras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oMath>
            <w:r w:rsidRPr="006330FE">
              <w:rPr>
                <w:lang w:val="es-ES"/>
              </w:rPr>
              <w:t>).</w:t>
            </w:r>
          </w:p>
        </w:tc>
      </w:tr>
      <w:tr w:rsidR="006330FE" w:rsidRPr="006330FE" w14:paraId="55226918" w14:textId="77777777" w:rsidTr="001A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28234DF" w14:textId="66466E5E" w:rsidR="006330FE" w:rsidRPr="006330FE" w:rsidRDefault="006330FE" w:rsidP="006330FE">
            <w:pPr>
              <w:pStyle w:val="NormalWeb"/>
              <w:spacing w:line="360" w:lineRule="auto"/>
              <w:rPr>
                <w:lang w:val="es-ES"/>
              </w:rPr>
            </w:pPr>
            <w:r w:rsidRPr="006330FE">
              <w:rPr>
                <w:lang w:val="en-US"/>
              </w:rPr>
              <w:t>Mecanismo de Respuesta</w:t>
            </w:r>
          </w:p>
        </w:tc>
        <w:tc>
          <w:tcPr>
            <w:tcW w:w="2337" w:type="dxa"/>
          </w:tcPr>
          <w:p w14:paraId="5832F107" w14:textId="31FA2D21"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t xml:space="preserve">Cálculo teórico de probabilidad de </w:t>
            </w:r>
            <w:r w:rsidRPr="006330FE">
              <w:rPr>
                <w:lang w:val="en-US"/>
              </w:rPr>
              <w:lastRenderedPageBreak/>
              <w:t>explotación en grafos.</w:t>
            </w:r>
          </w:p>
        </w:tc>
        <w:tc>
          <w:tcPr>
            <w:tcW w:w="2338" w:type="dxa"/>
          </w:tcPr>
          <w:p w14:paraId="35558538" w14:textId="6627717A"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lastRenderedPageBreak/>
              <w:t xml:space="preserve">Reglas manuales reactivas y revisión </w:t>
            </w:r>
            <w:r w:rsidRPr="006330FE">
              <w:rPr>
                <w:lang w:val="en-US"/>
              </w:rPr>
              <w:lastRenderedPageBreak/>
              <w:t>documental por el analista.</w:t>
            </w:r>
          </w:p>
        </w:tc>
        <w:tc>
          <w:tcPr>
            <w:tcW w:w="2338" w:type="dxa"/>
          </w:tcPr>
          <w:p w14:paraId="2CE48080" w14:textId="51C154AF"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lastRenderedPageBreak/>
              <w:t xml:space="preserve">Mapeo automatizado de contramedidas </w:t>
            </w:r>
            <w:r w:rsidRPr="006330FE">
              <w:rPr>
                <w:lang w:val="en-US"/>
              </w:rPr>
              <w:lastRenderedPageBreak/>
              <w:t>prescriptivas MITRE D3FEND™.</w:t>
            </w:r>
          </w:p>
        </w:tc>
      </w:tr>
    </w:tbl>
    <w:p w14:paraId="783A2C99" w14:textId="77777777" w:rsidR="001A4621" w:rsidRDefault="001A4621" w:rsidP="001A4621">
      <w:pPr>
        <w:pStyle w:val="NormalWeb"/>
        <w:spacing w:line="360" w:lineRule="auto"/>
        <w:jc w:val="both"/>
        <w:rPr>
          <w:b/>
          <w:bCs/>
          <w:lang w:val="es-ES"/>
        </w:rPr>
      </w:pPr>
    </w:p>
    <w:p w14:paraId="1D63C72D" w14:textId="28D115B3" w:rsidR="001A4621" w:rsidRPr="001A4621" w:rsidRDefault="001A4621" w:rsidP="001A4621">
      <w:pPr>
        <w:pStyle w:val="NormalWeb"/>
        <w:spacing w:line="360" w:lineRule="auto"/>
        <w:jc w:val="both"/>
        <w:rPr>
          <w:b/>
          <w:bCs/>
          <w:lang w:val="es-ES"/>
        </w:rPr>
      </w:pPr>
      <w:r w:rsidRPr="001A4621">
        <w:rPr>
          <w:b/>
          <w:bCs/>
          <w:lang w:val="es-ES"/>
        </w:rPr>
        <w:t>Discusión de Criterios Contrarios y Amenazas a la Validez:</w:t>
      </w:r>
    </w:p>
    <w:p w14:paraId="17DCD9E6" w14:textId="6A84B13A" w:rsidR="001A4621" w:rsidRPr="001A4621" w:rsidRDefault="001A4621" w:rsidP="001A4621">
      <w:pPr>
        <w:pStyle w:val="NormalWeb"/>
        <w:spacing w:line="360" w:lineRule="auto"/>
        <w:ind w:firstLine="708"/>
        <w:jc w:val="both"/>
        <w:rPr>
          <w:lang w:val="es-ES"/>
        </w:rPr>
      </w:pPr>
      <w:r w:rsidRPr="001A4621">
        <w:rPr>
          <w:lang w:val="es-ES"/>
        </w:rPr>
        <w:t xml:space="preserve">Una postura contraria frecuente en la literatura sostiene que la adición de filtros sintácticos y de esquemas de validación en los agentes de recolección introduce una latencia computacional perjudicial para la transmisión de telemetría masiva. No obstante, los resultados de laboratorio refutan dicha premisa: aunque la certificación en origen introduce una fracción milimétrica de tiempo en el agente recolector, este costo es absorbido con creces por la reducción global del tiempo de procesamiento en el motor del SIEM, el cual evita colapsar analizando miles de eventos sintácticamente corruptos, reduciendo el </w:t>
      </w:r>
      <m:oMath>
        <m:r>
          <w:rPr>
            <w:rFonts w:ascii="Cambria Math" w:hAnsi="Cambria Math"/>
            <w:lang w:val="es-ES"/>
          </w:rPr>
          <m:t>MTTD</m:t>
        </m:r>
      </m:oMath>
      <w:r w:rsidRPr="001A4621">
        <w:rPr>
          <w:lang w:val="es-ES"/>
        </w:rPr>
        <w:t xml:space="preserve"> global de 480 segundos a 4.2 segundos.</w:t>
      </w:r>
    </w:p>
    <w:p w14:paraId="0EA00A26" w14:textId="44F71524" w:rsidR="001A4621" w:rsidRDefault="001A4621" w:rsidP="001A4621">
      <w:pPr>
        <w:pStyle w:val="NormalWeb"/>
        <w:spacing w:line="360" w:lineRule="auto"/>
        <w:ind w:firstLine="708"/>
        <w:jc w:val="both"/>
        <w:rPr>
          <w:lang w:val="es-ES"/>
        </w:rPr>
      </w:pPr>
      <w:r w:rsidRPr="001A4621">
        <w:rPr>
          <w:lang w:val="es-ES"/>
        </w:rPr>
        <w:t xml:space="preserve">En cuanto a las amenazas a la validez externa, la experimentación se limitó a un entorno </w:t>
      </w:r>
      <w:r w:rsidRPr="001A4621">
        <w:rPr>
          <w:i/>
          <w:iCs/>
          <w:lang w:val="es-ES"/>
        </w:rPr>
        <w:t>Sandbox</w:t>
      </w:r>
      <w:r w:rsidRPr="001A4621">
        <w:rPr>
          <w:lang w:val="es-ES"/>
        </w:rPr>
        <w:t xml:space="preserve"> virtualizado para respetar las políticas de no intervención en redes de producción bancarias y de gobierno. Sin embargo, la representatividad estadística de la muestra (</w:t>
      </w:r>
      <m:oMath>
        <m:r>
          <w:rPr>
            <w:rFonts w:ascii="Cambria Math" w:hAnsi="Cambria Math"/>
            <w:lang w:val="es-ES"/>
          </w:rPr>
          <m:t>n=137</m:t>
        </m:r>
      </m:oMath>
      <w:r w:rsidRPr="001A4621">
        <w:rPr>
          <w:lang w:val="es-ES"/>
        </w:rPr>
        <w:t>) y el uso de inteligencia de amenazas real provista por Group-IB garantizan la replicabilidad de los hallazgos en entornos de producción.</w:t>
      </w:r>
    </w:p>
    <w:p w14:paraId="2FCCCFBC" w14:textId="77777777" w:rsidR="001A4621" w:rsidRPr="001A4621" w:rsidRDefault="001A4621" w:rsidP="001A4621">
      <w:pPr>
        <w:pStyle w:val="NormalWeb"/>
        <w:spacing w:line="360" w:lineRule="auto"/>
        <w:jc w:val="both"/>
        <w:rPr>
          <w:lang w:val="es-ES"/>
        </w:rPr>
      </w:pPr>
      <w:r w:rsidRPr="001A4621">
        <w:rPr>
          <w:lang w:val="es-ES"/>
        </w:rPr>
        <w:t>Asimismo, el modelo garantiza la alineación con marcos regulatorios exigibles:</w:t>
      </w:r>
    </w:p>
    <w:p w14:paraId="5F4A3563" w14:textId="77777777" w:rsidR="001A4621" w:rsidRPr="001A4621" w:rsidRDefault="001A4621" w:rsidP="001A4621">
      <w:pPr>
        <w:pStyle w:val="NormalWeb"/>
        <w:numPr>
          <w:ilvl w:val="0"/>
          <w:numId w:val="37"/>
        </w:numPr>
        <w:spacing w:line="360" w:lineRule="auto"/>
        <w:jc w:val="both"/>
        <w:rPr>
          <w:lang w:val="es-ES"/>
        </w:rPr>
      </w:pPr>
      <w:r w:rsidRPr="001A4621">
        <w:rPr>
          <w:b/>
          <w:bCs/>
          <w:lang w:val="es-ES"/>
        </w:rPr>
        <w:t>Resolución CNBS GE No. 342/2018 (Art. 21):</w:t>
      </w:r>
      <w:r w:rsidRPr="001A4621">
        <w:rPr>
          <w:lang w:val="es-ES"/>
        </w:rPr>
        <w:t xml:space="preserve"> Asegura la integridad, completitud y no repudio de las pistas de auditoría exigidas a las instituciones financieras al descartar registros incompletos o maliciosamente alterados en la fuente.</w:t>
      </w:r>
    </w:p>
    <w:p w14:paraId="3CEF0BDA" w14:textId="77777777" w:rsidR="001A4621" w:rsidRPr="001A4621" w:rsidRDefault="001A4621" w:rsidP="001A4621">
      <w:pPr>
        <w:pStyle w:val="NormalWeb"/>
        <w:numPr>
          <w:ilvl w:val="0"/>
          <w:numId w:val="37"/>
        </w:numPr>
        <w:spacing w:line="360" w:lineRule="auto"/>
        <w:jc w:val="both"/>
        <w:rPr>
          <w:lang w:val="es-ES"/>
        </w:rPr>
      </w:pPr>
      <w:r w:rsidRPr="001A4621">
        <w:rPr>
          <w:b/>
          <w:bCs/>
          <w:lang w:val="es-ES"/>
        </w:rPr>
        <w:t>PCI-DSS v4.0 (Requisito 10):</w:t>
      </w:r>
      <w:r w:rsidRPr="001A4621">
        <w:rPr>
          <w:lang w:val="es-ES"/>
        </w:rPr>
        <w:t xml:space="preserve"> Cumple con la trazabilidad inalterable de identidades y marcas de tiempo (</w:t>
      </w:r>
      <w:r w:rsidRPr="001A4621">
        <w:rPr>
          <w:i/>
          <w:iCs/>
          <w:lang w:val="es-ES"/>
        </w:rPr>
        <w:t>timestamps</w:t>
      </w:r>
      <w:r w:rsidRPr="001A4621">
        <w:rPr>
          <w:lang w:val="es-ES"/>
        </w:rPr>
        <w:t>) en cada evento de autenticación auditado.</w:t>
      </w:r>
    </w:p>
    <w:p w14:paraId="31261060" w14:textId="77777777" w:rsidR="001A4621" w:rsidRPr="001A4621" w:rsidRDefault="001A4621" w:rsidP="001A4621">
      <w:pPr>
        <w:pStyle w:val="NormalWeb"/>
        <w:spacing w:line="360" w:lineRule="auto"/>
        <w:jc w:val="both"/>
        <w:rPr>
          <w:b/>
          <w:bCs/>
          <w:lang w:val="es-ES"/>
        </w:rPr>
      </w:pPr>
      <w:r w:rsidRPr="001A4621">
        <w:rPr>
          <w:b/>
          <w:bCs/>
          <w:lang w:val="es-ES"/>
        </w:rPr>
        <w:t>Análisis bajo los tres niveles requeridos:</w:t>
      </w:r>
    </w:p>
    <w:p w14:paraId="1C4EEFB8" w14:textId="77777777" w:rsidR="001A4621" w:rsidRPr="001A4621" w:rsidRDefault="001A4621" w:rsidP="001A4621">
      <w:pPr>
        <w:pStyle w:val="NormalWeb"/>
        <w:numPr>
          <w:ilvl w:val="0"/>
          <w:numId w:val="38"/>
        </w:numPr>
        <w:spacing w:line="360" w:lineRule="auto"/>
        <w:jc w:val="both"/>
        <w:rPr>
          <w:lang w:val="es-ES"/>
        </w:rPr>
      </w:pPr>
      <w:r w:rsidRPr="001A4621">
        <w:rPr>
          <w:b/>
          <w:bCs/>
          <w:lang w:val="es-ES"/>
        </w:rPr>
        <w:t>Identificación del hallazgo y su significado para el proyecto:</w:t>
      </w:r>
      <w:r w:rsidRPr="001A4621">
        <w:rPr>
          <w:lang w:val="es-ES"/>
        </w:rPr>
        <w:t xml:space="preserve"> El análisis inferencial evidencia que los modelos probabilísticos de ciberinteligencia solo resultan aplicables y reproducibles en entornos reales cuando se corrigen las deficiencias de calidad de datos en </w:t>
      </w:r>
      <w:r w:rsidRPr="001A4621">
        <w:rPr>
          <w:lang w:val="es-ES"/>
        </w:rPr>
        <w:lastRenderedPageBreak/>
        <w:t>la entrada, resolviendo la brecha de "ingesta ideal" que presentan los modelos matemáticos internacionales al implementarse en Honduras.</w:t>
      </w:r>
    </w:p>
    <w:p w14:paraId="1B4F2C34" w14:textId="77777777" w:rsidR="001A4621" w:rsidRPr="001A4621" w:rsidRDefault="001A4621" w:rsidP="001A4621">
      <w:pPr>
        <w:pStyle w:val="NormalWeb"/>
        <w:numPr>
          <w:ilvl w:val="0"/>
          <w:numId w:val="38"/>
        </w:numPr>
        <w:spacing w:line="360" w:lineRule="auto"/>
        <w:jc w:val="both"/>
        <w:rPr>
          <w:lang w:val="es-ES"/>
        </w:rPr>
      </w:pPr>
      <w:r w:rsidRPr="001A4621">
        <w:rPr>
          <w:b/>
          <w:bCs/>
          <w:lang w:val="es-ES"/>
        </w:rPr>
        <w:t>Definición de la tendencia en base a los resultados:</w:t>
      </w:r>
      <w:r w:rsidRPr="001A4621">
        <w:rPr>
          <w:lang w:val="es-ES"/>
        </w:rPr>
        <w:t xml:space="preserve"> Las arquitecturas de ciberdefensa que unifican gobernanza de datos en origen y ciberinteligencia contextualizada exhiben una tendencia superior de cumplimiento regulatorio y una mínima entropía analítica en comparación con implementaciones reactivas convencionales.</w:t>
      </w:r>
    </w:p>
    <w:p w14:paraId="659F982B" w14:textId="2B8EA52E" w:rsidR="001A4621" w:rsidRPr="001A4621" w:rsidRDefault="001A4621" w:rsidP="001A4621">
      <w:pPr>
        <w:pStyle w:val="NormalWeb"/>
        <w:numPr>
          <w:ilvl w:val="0"/>
          <w:numId w:val="38"/>
        </w:numPr>
        <w:spacing w:line="360" w:lineRule="auto"/>
        <w:jc w:val="both"/>
        <w:rPr>
          <w:lang w:val="es-ES"/>
        </w:rPr>
      </w:pPr>
      <w:r w:rsidRPr="001A4621">
        <w:rPr>
          <w:b/>
          <w:bCs/>
          <w:lang w:val="es-ES"/>
        </w:rPr>
        <w:t>Formulación de una conclusión:</w:t>
      </w:r>
      <w:r w:rsidRPr="001A4621">
        <w:rPr>
          <w:lang w:val="es-ES"/>
        </w:rPr>
        <w:t xml:space="preserve"> Se rechaza categóricamente la Hipótesis Nula (</w:t>
      </w:r>
      <m:oMath>
        <m:sSub>
          <m:sSubPr>
            <m:ctrlPr>
              <w:rPr>
                <w:rFonts w:ascii="Cambria Math" w:hAnsi="Cambria Math"/>
                <w:lang w:val="es-ES"/>
              </w:rPr>
            </m:ctrlPr>
          </m:sSubPr>
          <m:e>
            <m:r>
              <w:rPr>
                <w:rFonts w:ascii="Cambria Math" w:hAnsi="Cambria Math"/>
                <w:lang w:val="es-ES"/>
              </w:rPr>
              <m:t>H</m:t>
            </m:r>
          </m:e>
          <m:sub>
            <m:r>
              <w:rPr>
                <w:rFonts w:ascii="Cambria Math" w:hAnsi="Cambria Math"/>
                <w:lang w:val="es-ES"/>
              </w:rPr>
              <m:t>0</m:t>
            </m:r>
          </m:sub>
        </m:sSub>
      </m:oMath>
      <w:r w:rsidRPr="001A4621">
        <w:rPr>
          <w:lang w:val="es-ES"/>
        </w:rPr>
        <w:t>) y se acepta la Hipótesis de Investigación (</w:t>
      </w:r>
      <m:oMath>
        <m:sSub>
          <m:sSubPr>
            <m:ctrlPr>
              <w:rPr>
                <w:rFonts w:ascii="Cambria Math" w:hAnsi="Cambria Math"/>
                <w:lang w:val="es-ES"/>
              </w:rPr>
            </m:ctrlPr>
          </m:sSubPr>
          <m:e>
            <m:r>
              <w:rPr>
                <w:rFonts w:ascii="Cambria Math" w:hAnsi="Cambria Math"/>
                <w:lang w:val="es-ES"/>
              </w:rPr>
              <m:t>H</m:t>
            </m:r>
          </m:e>
          <m:sub>
            <m:r>
              <w:rPr>
                <w:rFonts w:ascii="Cambria Math" w:hAnsi="Cambria Math"/>
                <w:lang w:val="es-ES"/>
              </w:rPr>
              <m:t>1</m:t>
            </m:r>
          </m:sub>
        </m:sSub>
      </m:oMath>
      <w:r w:rsidRPr="001A4621">
        <w:rPr>
          <w:lang w:val="es-ES"/>
        </w:rPr>
        <w:t>). Se concluye que la integración de gobernanza de logs bajo principios Zero Trust, la priorización algorítmica de ciberinteligencia regional en OpenCTI y el mapeo prescriptivo hacia MITRE D3FEND™ constituyen un framework viable, eficaz y científicamente validado para blindar los Centros de Operaciones de Seguridad de las infraestructuras críticas en Honduras.</w:t>
      </w:r>
    </w:p>
    <w:p w14:paraId="0136CC10" w14:textId="77777777" w:rsidR="001A4621" w:rsidRDefault="001A4621" w:rsidP="006330FE">
      <w:pPr>
        <w:pStyle w:val="NormalWeb"/>
        <w:spacing w:line="360" w:lineRule="auto"/>
        <w:jc w:val="both"/>
        <w:rPr>
          <w:lang w:val="es-ES"/>
        </w:rPr>
      </w:pPr>
    </w:p>
    <w:p w14:paraId="7B4FFD0A" w14:textId="15078481" w:rsidR="001A4621" w:rsidRPr="001A4621" w:rsidRDefault="001A4621" w:rsidP="001A4621">
      <w:pPr>
        <w:widowControl/>
        <w:spacing w:after="160" w:line="259" w:lineRule="auto"/>
        <w:rPr>
          <w:rFonts w:ascii="Times New Roman" w:eastAsia="Times New Roman" w:hAnsi="Times New Roman" w:cs="Times New Roman"/>
          <w:sz w:val="24"/>
          <w:szCs w:val="24"/>
          <w:lang w:val="es-ES" w:eastAsia="es-US"/>
        </w:rPr>
      </w:pPr>
      <w:r>
        <w:rPr>
          <w:lang w:val="es-ES"/>
        </w:rPr>
        <w:br w:type="page"/>
      </w:r>
    </w:p>
    <w:bookmarkStart w:id="128" w:name="_Toc237816574" w:displacedByCustomXml="next"/>
    <w:sdt>
      <w:sdtPr>
        <w:rPr>
          <w:lang w:val="es-ES"/>
        </w:rPr>
        <w:id w:val="1845594270"/>
        <w:docPartObj>
          <w:docPartGallery w:val="Bibliographies"/>
          <w:docPartUnique/>
        </w:docPartObj>
      </w:sdtPr>
      <w:sdtEndPr>
        <w:rPr>
          <w:lang w:val="es-HN"/>
        </w:rPr>
      </w:sdtEndPr>
      <w:sdtContent>
        <w:p w14:paraId="37457B13" w14:textId="74AA6450" w:rsidR="00220301" w:rsidRDefault="00220301" w:rsidP="00220301">
          <w:pPr>
            <w:pStyle w:val="Ttulo1"/>
          </w:pPr>
          <w:r>
            <w:rPr>
              <w:lang w:val="es-ES"/>
            </w:rPr>
            <w:t>Bibliografía</w:t>
          </w:r>
        </w:p>
      </w:sdtContent>
    </w:sdt>
    <w:bookmarkEnd w:id="128" w:displacedByCustomXml="prev"/>
    <w:p w14:paraId="203FF483" w14:textId="09BF786E" w:rsidR="00F560FD" w:rsidRDefault="00F560FD" w:rsidP="00220301">
      <w:pPr>
        <w:widowControl/>
        <w:spacing w:after="160" w:line="360" w:lineRule="auto"/>
        <w:jc w:val="both"/>
        <w:rPr>
          <w:sz w:val="24"/>
          <w:szCs w:val="24"/>
          <w:lang w:val="es-HN"/>
        </w:rPr>
      </w:pPr>
    </w:p>
    <w:p w14:paraId="3694DF96" w14:textId="77777777" w:rsidR="00EC5F62" w:rsidRPr="00EC5F62" w:rsidRDefault="00220301" w:rsidP="00EC5F62">
      <w:pPr>
        <w:pStyle w:val="Bibliografa"/>
      </w:pPr>
      <w:r>
        <w:rPr>
          <w:szCs w:val="24"/>
          <w:lang w:val="es-HN"/>
        </w:rPr>
        <w:fldChar w:fldCharType="begin"/>
      </w:r>
      <w:r>
        <w:rPr>
          <w:szCs w:val="24"/>
          <w:lang w:val="es-HN"/>
        </w:rPr>
        <w:instrText xml:space="preserve"> ADDIN ZOTERO_BIBL {"uncited":[],"omitted":[],"custom":[]} CSL_BIBLIOGRAPHY </w:instrText>
      </w:r>
      <w:r>
        <w:rPr>
          <w:szCs w:val="24"/>
          <w:lang w:val="es-HN"/>
        </w:rPr>
        <w:fldChar w:fldCharType="separate"/>
      </w:r>
      <w:r w:rsidR="00EC5F62" w:rsidRPr="00EC5F62">
        <w:t xml:space="preserve">Ahmed, M., Panda, S., Xenakis, C., &amp; Panaousis, E. (2022). MITRE ATT&amp;CK-driven Cyber Risk Assessment. </w:t>
      </w:r>
      <w:r w:rsidR="00EC5F62" w:rsidRPr="00EC5F62">
        <w:rPr>
          <w:i/>
          <w:iCs/>
        </w:rPr>
        <w:t>Proceedings of the 17th International Conference on Availability, Reliability and Security</w:t>
      </w:r>
      <w:r w:rsidR="00EC5F62" w:rsidRPr="00EC5F62">
        <w:t>, 1-10. https://doi.org/10.1145/3538969.3544420</w:t>
      </w:r>
    </w:p>
    <w:p w14:paraId="08524D12" w14:textId="77777777" w:rsidR="00EC5F62" w:rsidRPr="00EC5F62" w:rsidRDefault="00EC5F62" w:rsidP="00EC5F62">
      <w:pPr>
        <w:pStyle w:val="Bibliografa"/>
      </w:pPr>
      <w:r w:rsidRPr="00EC5F62">
        <w:t xml:space="preserve">Georgiadou, A., Mouzakitis, S., &amp; Askounis, D. (2021). Assessing MITRE ATT&amp;CK Risk Using a Cyber-Security Culture Framework. </w:t>
      </w:r>
      <w:r w:rsidRPr="00EC5F62">
        <w:rPr>
          <w:i/>
          <w:iCs/>
        </w:rPr>
        <w:t>Sensors</w:t>
      </w:r>
      <w:r w:rsidRPr="00EC5F62">
        <w:t xml:space="preserve">, </w:t>
      </w:r>
      <w:r w:rsidRPr="00EC5F62">
        <w:rPr>
          <w:i/>
          <w:iCs/>
        </w:rPr>
        <w:t>21</w:t>
      </w:r>
      <w:r w:rsidRPr="00EC5F62">
        <w:t>(9), 3267. https://doi.org/10.3390/s21093267</w:t>
      </w:r>
    </w:p>
    <w:p w14:paraId="58635B44" w14:textId="77777777" w:rsidR="00EC5F62" w:rsidRPr="00EC5F62" w:rsidRDefault="00EC5F62" w:rsidP="00EC5F62">
      <w:pPr>
        <w:pStyle w:val="Bibliografa"/>
      </w:pPr>
      <w:r w:rsidRPr="00EC5F62">
        <w:rPr>
          <w:i/>
          <w:iCs/>
        </w:rPr>
        <w:t>Official PCI Security Standards Council Site—Document</w:t>
      </w:r>
      <w:r w:rsidRPr="00EC5F62">
        <w:t>. (s. f.). Recuperado 17 de junio de 2026, de https://docs-prv.pcisecuritystandards.org/PCI%20DSS/Standard/PCI-DSS-v4_0_1-LA.pdf</w:t>
      </w:r>
    </w:p>
    <w:p w14:paraId="76B13497" w14:textId="77777777" w:rsidR="00EC5F62" w:rsidRPr="00EC5F62" w:rsidRDefault="00EC5F62" w:rsidP="00EC5F62">
      <w:pPr>
        <w:pStyle w:val="Bibliografa"/>
      </w:pPr>
      <w:r w:rsidRPr="00EC5F62">
        <w:t xml:space="preserve">Pavón, E., Guaytarilla, L. F., Cueva, C., &amp; Durango, K. (2022). Perspectives on cybersecurity and cyber defense in Latin America. </w:t>
      </w:r>
      <w:r w:rsidRPr="00EC5F62">
        <w:rPr>
          <w:i/>
          <w:iCs/>
        </w:rPr>
        <w:t>ATH</w:t>
      </w:r>
      <w:r w:rsidRPr="00EC5F62">
        <w:t>, 26-37. https://doi.org/10.47460/athenea.v3i9.43</w:t>
      </w:r>
    </w:p>
    <w:p w14:paraId="073B6C7C" w14:textId="77777777" w:rsidR="00EC5F62" w:rsidRPr="00EC5F62" w:rsidRDefault="00EC5F62" w:rsidP="00EC5F62">
      <w:pPr>
        <w:pStyle w:val="Bibliografa"/>
      </w:pPr>
      <w:r w:rsidRPr="00EC5F62">
        <w:t xml:space="preserve">Peng, Y., &amp; Zhang, T. (s. f.). </w:t>
      </w:r>
      <w:r w:rsidRPr="00EC5F62">
        <w:rPr>
          <w:i/>
          <w:iCs/>
        </w:rPr>
        <w:t>AutoLAbeL: Automated Fine-Grained Log Labeling for Cyber Attack Dataset Generation</w:t>
      </w:r>
      <w:r w:rsidRPr="00EC5F62">
        <w:t>.</w:t>
      </w:r>
    </w:p>
    <w:p w14:paraId="0DBD8C9E" w14:textId="77777777" w:rsidR="00EC5F62" w:rsidRPr="00EC5F62" w:rsidRDefault="00EC5F62" w:rsidP="00EC5F62">
      <w:pPr>
        <w:pStyle w:val="Bibliografa"/>
      </w:pPr>
      <w:r w:rsidRPr="00EC5F62">
        <w:t xml:space="preserve">Rose, S., Borchert, O., Mitchell, S., &amp; Connelly, S. (2020). </w:t>
      </w:r>
      <w:r w:rsidRPr="00EC5F62">
        <w:rPr>
          <w:i/>
          <w:iCs/>
        </w:rPr>
        <w:t>Zero Trust Architecture</w:t>
      </w:r>
      <w:r w:rsidRPr="00EC5F62">
        <w:t xml:space="preserve"> (NIST Special Publication (SP) 800-207). National Institute of Standards and Technology. https://doi.org/10.6028/NIST.SP.800-207</w:t>
      </w:r>
    </w:p>
    <w:p w14:paraId="3BC84C63" w14:textId="77777777" w:rsidR="00EC5F62" w:rsidRPr="00EC5F62" w:rsidRDefault="00EC5F62" w:rsidP="00EC5F62">
      <w:pPr>
        <w:pStyle w:val="Bibliografa"/>
      </w:pPr>
      <w:r w:rsidRPr="00EC5F62">
        <w:t xml:space="preserve">Suarez-Roman, M., Marchiori, F., Conti, M., &amp; Tapiador, J. (2026, mayo 21). </w:t>
      </w:r>
      <w:r w:rsidRPr="00EC5F62">
        <w:rPr>
          <w:i/>
          <w:iCs/>
        </w:rPr>
        <w:t>The CTI Echo Chamber: Fragmentation, Overlap, and Vendor Specificity in Twenty Years of Cyber Threat Reporting</w:t>
      </w:r>
      <w:r w:rsidRPr="00EC5F62">
        <w:t xml:space="preserve"> (Número arXiv:2602.17458). arXiv. https://doi.org/10.48550/arXiv.2602.17458</w:t>
      </w:r>
    </w:p>
    <w:p w14:paraId="0E273448" w14:textId="77777777" w:rsidR="00EC5F62" w:rsidRPr="00EC5F62" w:rsidRDefault="00EC5F62" w:rsidP="00EC5F62">
      <w:pPr>
        <w:pStyle w:val="Bibliografa"/>
      </w:pPr>
      <w:r w:rsidRPr="00EC5F62">
        <w:t xml:space="preserve">Villalón Huerta, A. (2023). </w:t>
      </w:r>
      <w:r w:rsidRPr="00EC5F62">
        <w:rPr>
          <w:i/>
          <w:iCs/>
        </w:rPr>
        <w:t>Modeling of Advanced Threat Actors: Characterization, Categorization and Detection</w:t>
      </w:r>
      <w:r w:rsidRPr="00EC5F62">
        <w:t xml:space="preserve"> [Phdthesis, Universitat Politècnica de València]. https://doi.org/10.4995/Thesis/10251/193855</w:t>
      </w:r>
    </w:p>
    <w:p w14:paraId="5750C652" w14:textId="675A46F4" w:rsidR="00220301" w:rsidRPr="00220301" w:rsidRDefault="00220301" w:rsidP="00220301">
      <w:pPr>
        <w:widowControl/>
        <w:spacing w:after="160" w:line="360" w:lineRule="auto"/>
        <w:jc w:val="both"/>
        <w:rPr>
          <w:rFonts w:ascii="Times New Roman" w:hAnsi="Times New Roman" w:cs="Times New Roman"/>
          <w:sz w:val="24"/>
          <w:szCs w:val="24"/>
          <w:lang w:val="es-HN"/>
        </w:rPr>
      </w:pPr>
      <w:r>
        <w:rPr>
          <w:rFonts w:ascii="Times New Roman" w:hAnsi="Times New Roman" w:cs="Times New Roman"/>
          <w:sz w:val="24"/>
          <w:szCs w:val="24"/>
          <w:lang w:val="es-HN"/>
        </w:rPr>
        <w:fldChar w:fldCharType="end"/>
      </w:r>
    </w:p>
    <w:sectPr w:rsidR="00220301" w:rsidRPr="00220301" w:rsidSect="003B14A7">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F95C3F" w:rsidRDefault="009340E3">
      <w:pPr>
        <w:pStyle w:val="Textocomentario"/>
        <w:rPr>
          <w:lang w:val="es-HN"/>
        </w:rPr>
      </w:pPr>
      <w:r>
        <w:rPr>
          <w:rStyle w:val="Refdecomentario"/>
        </w:rPr>
        <w:annotationRef/>
      </w:r>
      <w:r w:rsidRPr="00F95C3F">
        <w:rPr>
          <w:lang w:val="es-HN"/>
        </w:rPr>
        <w:t>No incluir números de cuenta</w:t>
      </w:r>
    </w:p>
  </w:comment>
  <w:comment w:id="1" w:author="Javier Abraham Salgado Lezama" w:date="2017-02-08T13:34:00Z" w:initials="JASL">
    <w:p w14:paraId="04EF17AE" w14:textId="77777777" w:rsidR="009340E3" w:rsidRPr="00F95C3F" w:rsidRDefault="009340E3">
      <w:pPr>
        <w:pStyle w:val="Textocomentario"/>
        <w:rPr>
          <w:lang w:val="es-HN"/>
        </w:rPr>
      </w:pPr>
      <w:r>
        <w:rPr>
          <w:rStyle w:val="Refdecomentario"/>
        </w:rPr>
        <w:annotationRef/>
      </w:r>
      <w:r w:rsidRPr="00F95C3F">
        <w:rPr>
          <w:lang w:val="es-HN"/>
        </w:rPr>
        <w:t>Sin título académico</w:t>
      </w:r>
    </w:p>
  </w:comment>
  <w:comment w:id="7" w:author="Javier Abraham Salgado Lezama" w:date="2017-02-08T13:39:00Z" w:initials="JASL">
    <w:p w14:paraId="7F0AF460" w14:textId="1AE444FD" w:rsidR="009340E3" w:rsidRPr="00F95C3F" w:rsidRDefault="009340E3">
      <w:pPr>
        <w:pStyle w:val="Textocomentario"/>
        <w:rPr>
          <w:lang w:val="es-HN"/>
        </w:rPr>
      </w:pPr>
      <w:r>
        <w:rPr>
          <w:rStyle w:val="Refdecomentario"/>
        </w:rPr>
        <w:annotationRef/>
      </w:r>
      <w:r w:rsidR="003F60B4" w:rsidRPr="00F95C3F">
        <w:rPr>
          <w:lang w:val="es-HN"/>
        </w:rPr>
        <w:t>Nombre completo</w:t>
      </w:r>
      <w:r w:rsidRPr="00F95C3F">
        <w:rPr>
          <w:lang w:val="es-HN"/>
        </w:rPr>
        <w:t xml:space="preserve"> de cada alumno</w:t>
      </w:r>
    </w:p>
  </w:comment>
  <w:comment w:id="8" w:author="Javier Abraham Salgado Lezama" w:date="2017-02-08T13:39:00Z" w:initials="JASL">
    <w:p w14:paraId="410FFD3E" w14:textId="0FF38F47" w:rsidR="009340E3" w:rsidRPr="00F95C3F" w:rsidRDefault="009340E3">
      <w:pPr>
        <w:pStyle w:val="Textocomentario"/>
        <w:rPr>
          <w:lang w:val="es-HN"/>
        </w:rPr>
      </w:pPr>
      <w:r>
        <w:rPr>
          <w:rStyle w:val="Refdecomentario"/>
        </w:rPr>
        <w:annotationRef/>
      </w:r>
      <w:r w:rsidRPr="00F95C3F">
        <w:rPr>
          <w:lang w:val="es-HN"/>
        </w:rPr>
        <w:t>Título del trabajo</w:t>
      </w:r>
    </w:p>
  </w:comment>
  <w:comment w:id="9" w:author="Javier Abraham Salgado Lezama" w:date="2017-02-08T13:39:00Z" w:initials="JASL">
    <w:p w14:paraId="7D8871BB" w14:textId="29235D22" w:rsidR="009340E3" w:rsidRPr="00F95C3F" w:rsidRDefault="009340E3">
      <w:pPr>
        <w:pStyle w:val="Textocomentario"/>
        <w:rPr>
          <w:lang w:val="es-HN"/>
        </w:rPr>
      </w:pPr>
      <w:r>
        <w:rPr>
          <w:rStyle w:val="Refdecomentario"/>
        </w:rPr>
        <w:annotationRef/>
      </w:r>
      <w:r w:rsidRPr="00F95C3F">
        <w:rPr>
          <w:lang w:val="es-HN"/>
        </w:rPr>
        <w:t>Mes, Año</w:t>
      </w:r>
    </w:p>
  </w:comment>
  <w:comment w:id="10" w:author="Javier Abraham Salgado Lezama" w:date="2017-02-08T13:39:00Z" w:initials="JASL">
    <w:p w14:paraId="3D6A2B8F" w14:textId="0E6A2009" w:rsidR="009340E3" w:rsidRPr="00F95C3F" w:rsidRDefault="009340E3">
      <w:pPr>
        <w:pStyle w:val="Textocomentario"/>
        <w:rPr>
          <w:lang w:val="es-HN"/>
        </w:rPr>
      </w:pPr>
      <w:r>
        <w:rPr>
          <w:rStyle w:val="Refdecomentario"/>
        </w:rPr>
        <w:annotationRef/>
      </w:r>
      <w:r w:rsidRPr="00F95C3F">
        <w:rPr>
          <w:lang w:val="es-HN"/>
        </w:rPr>
        <w:t>Nombre de la maestría</w:t>
      </w:r>
    </w:p>
  </w:comment>
  <w:comment w:id="13" w:author="Javier Abraham Salgado Lezama" w:date="2017-02-08T13:41:00Z" w:initials="JASL">
    <w:p w14:paraId="5AAFF7C6" w14:textId="0A2673CD" w:rsidR="009340E3" w:rsidRPr="00F95C3F" w:rsidRDefault="009340E3">
      <w:pPr>
        <w:pStyle w:val="Textocomentario"/>
        <w:rPr>
          <w:lang w:val="es-HN"/>
        </w:rPr>
      </w:pPr>
      <w:r>
        <w:rPr>
          <w:rStyle w:val="Refdecomentario"/>
        </w:rPr>
        <w:annotationRef/>
      </w:r>
      <w:r w:rsidRPr="00F95C3F">
        <w:rPr>
          <w:lang w:val="es-HN"/>
        </w:rPr>
        <w:t>Un solo párrafo</w:t>
      </w:r>
    </w:p>
  </w:comment>
  <w:comment w:id="14" w:author="Javier Abraham Salgado Lezama" w:date="2017-02-08T13:41:00Z" w:initials="JASL">
    <w:p w14:paraId="5176A9B5" w14:textId="7CF54038" w:rsidR="009340E3" w:rsidRPr="002313B9" w:rsidRDefault="009340E3">
      <w:pPr>
        <w:pStyle w:val="Textocomentario"/>
        <w:rPr>
          <w:lang w:val="es-HN"/>
        </w:rPr>
      </w:pPr>
      <w:r>
        <w:rPr>
          <w:rStyle w:val="Refdecomentario"/>
        </w:rPr>
        <w:annotationRef/>
      </w:r>
      <w:r w:rsidRPr="002313B9">
        <w:rPr>
          <w:lang w:val="es-HN"/>
        </w:rPr>
        <w:t>Máximo 5 palabras claves, en orden alfab</w:t>
      </w:r>
      <w:r>
        <w:rPr>
          <w:lang w:val="es-HN"/>
        </w:rPr>
        <w:t>ético</w:t>
      </w:r>
    </w:p>
  </w:comment>
  <w:comment w:id="15" w:author="Javier Abraham Salgado Lezama" w:date="2017-02-08T13:42:00Z" w:initials="JASL">
    <w:p w14:paraId="09BADCD3" w14:textId="60A9C465" w:rsidR="009340E3" w:rsidRPr="00F95C3F" w:rsidRDefault="009340E3">
      <w:pPr>
        <w:pStyle w:val="Textocomentario"/>
        <w:rPr>
          <w:lang w:val="es-HN"/>
        </w:rPr>
      </w:pPr>
      <w:r>
        <w:rPr>
          <w:rStyle w:val="Refdecomentario"/>
        </w:rPr>
        <w:annotationRef/>
      </w:r>
      <w:r w:rsidRPr="00F95C3F">
        <w:rPr>
          <w:lang w:val="es-HN"/>
        </w:rPr>
        <w:t>Un solo párrafo</w:t>
      </w:r>
    </w:p>
  </w:comment>
  <w:comment w:id="16" w:author="Javier Abraham Salgado Lezama" w:date="2017-02-08T13:43:00Z" w:initials="JASL">
    <w:p w14:paraId="598E0AF9" w14:textId="52E0FF7C" w:rsidR="009340E3" w:rsidRPr="002313B9" w:rsidRDefault="009340E3">
      <w:pPr>
        <w:pStyle w:val="Textocomentario"/>
        <w:rPr>
          <w:lang w:val="es-HN"/>
        </w:rPr>
      </w:pPr>
      <w:r>
        <w:rPr>
          <w:rStyle w:val="Refdecomentario"/>
        </w:rPr>
        <w:annotationRef/>
      </w:r>
      <w:r w:rsidRPr="002313B9">
        <w:rPr>
          <w:lang w:val="es-HN"/>
        </w:rPr>
        <w:t>Máximo 5, en inglés, en orden alfab</w:t>
      </w:r>
      <w:r>
        <w:rPr>
          <w:lang w:val="es-HN"/>
        </w:rPr>
        <w:t>ético</w:t>
      </w:r>
    </w:p>
  </w:comment>
  <w:comment w:id="27" w:author="Javier Abraham Salgado Lezama" w:date="2017-02-08T15:43:00Z" w:initials="JASL">
    <w:p w14:paraId="50D854D4" w14:textId="14A51BC3" w:rsidR="00A74252" w:rsidRPr="00A74252" w:rsidRDefault="00A74252">
      <w:pPr>
        <w:pStyle w:val="Textocomentario"/>
        <w:rPr>
          <w:lang w:val="es-HN"/>
        </w:rPr>
      </w:pPr>
      <w:r>
        <w:rPr>
          <w:rStyle w:val="Refdecomentario"/>
        </w:rPr>
        <w:annotationRef/>
      </w:r>
      <w:r w:rsidRPr="00A74252">
        <w:rPr>
          <w:lang w:val="es-HN"/>
        </w:rPr>
        <w:t>Actualizar una vez terminado el documento.</w:t>
      </w:r>
    </w:p>
  </w:comment>
  <w:comment w:id="69" w:author="Javier Abraham Salgado Lezama" w:date="2017-02-08T14:57:00Z" w:initials="JASL">
    <w:p w14:paraId="0A24F0D2" w14:textId="77777777" w:rsidR="00B9635E" w:rsidRPr="00F560FD" w:rsidRDefault="00B9635E">
      <w:pPr>
        <w:pStyle w:val="Textocomentario"/>
        <w:rPr>
          <w:lang w:val="es-HN"/>
        </w:rPr>
      </w:pPr>
      <w:r>
        <w:rPr>
          <w:rStyle w:val="Refdecomentario"/>
        </w:rPr>
        <w:annotationRef/>
      </w:r>
      <w:r w:rsidRPr="00F560FD">
        <w:rPr>
          <w:lang w:val="es-HN"/>
        </w:rPr>
        <w:t>La estructura de este capítulo depender</w:t>
      </w:r>
      <w:r>
        <w:rPr>
          <w:lang w:val="es-HN"/>
        </w:rPr>
        <w:t>á de la temática del trabajo desarrollado.</w:t>
      </w:r>
    </w:p>
  </w:comment>
  <w:comment w:id="112" w:author="Javier Abraham Salgado Lezama" w:date="2017-02-08T15:01:00Z" w:initials="JASL">
    <w:p w14:paraId="0CA1B012" w14:textId="77777777" w:rsidR="00384AE7" w:rsidRPr="00F560FD" w:rsidRDefault="00384AE7">
      <w:pPr>
        <w:pStyle w:val="Textocomentario"/>
        <w:rPr>
          <w:lang w:val="es-HN"/>
        </w:rPr>
      </w:pPr>
      <w:r>
        <w:rPr>
          <w:rStyle w:val="Refdecomentario"/>
        </w:rPr>
        <w:annotationRef/>
      </w:r>
      <w:r w:rsidRPr="00F560FD">
        <w:rPr>
          <w:lang w:val="es-HN"/>
        </w:rPr>
        <w:t>Este capítulo tendrá su propia estructura.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04EF17AE" w15:done="0"/>
  <w15:commentEx w15:paraId="7F0AF460" w15:done="0"/>
  <w15:commentEx w15:paraId="410FFD3E" w15:done="0"/>
  <w15:commentEx w15:paraId="7D8871BB" w15:done="0"/>
  <w15:commentEx w15:paraId="3D6A2B8F" w15:done="0"/>
  <w15:commentEx w15:paraId="5AAFF7C6" w15:done="0"/>
  <w15:commentEx w15:paraId="5176A9B5" w15:done="0"/>
  <w15:commentEx w15:paraId="09BADCD3" w15:done="0"/>
  <w15:commentEx w15:paraId="598E0AF9" w15:done="0"/>
  <w15:commentEx w15:paraId="50D854D4" w15:done="0"/>
  <w15:commentEx w15:paraId="0A24F0D2" w15:done="0"/>
  <w15:commentEx w15:paraId="0CA1B0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04EF17AE" w16cid:durableId="27B17BB4"/>
  <w16cid:commentId w16cid:paraId="7F0AF460" w16cid:durableId="27B17BB5"/>
  <w16cid:commentId w16cid:paraId="410FFD3E" w16cid:durableId="27B17BB6"/>
  <w16cid:commentId w16cid:paraId="7D8871BB" w16cid:durableId="27B17BB7"/>
  <w16cid:commentId w16cid:paraId="3D6A2B8F" w16cid:durableId="27B17BB8"/>
  <w16cid:commentId w16cid:paraId="5AAFF7C6" w16cid:durableId="27B17BB9"/>
  <w16cid:commentId w16cid:paraId="5176A9B5" w16cid:durableId="27B17BBA"/>
  <w16cid:commentId w16cid:paraId="09BADCD3" w16cid:durableId="27B17BBB"/>
  <w16cid:commentId w16cid:paraId="598E0AF9" w16cid:durableId="27B17BBC"/>
  <w16cid:commentId w16cid:paraId="50D854D4" w16cid:durableId="27B17BBD"/>
  <w16cid:commentId w16cid:paraId="0A24F0D2" w16cid:durableId="27B17BC9"/>
  <w16cid:commentId w16cid:paraId="0CA1B012" w16cid:durableId="27B17B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6870" w14:textId="77777777" w:rsidR="00AC2B82" w:rsidRDefault="00AC2B82" w:rsidP="002313B9">
      <w:r>
        <w:separator/>
      </w:r>
    </w:p>
    <w:p w14:paraId="094F70AD" w14:textId="77777777" w:rsidR="00AC2B82" w:rsidRDefault="00AC2B82"/>
  </w:endnote>
  <w:endnote w:type="continuationSeparator" w:id="0">
    <w:p w14:paraId="371BC6E8" w14:textId="77777777" w:rsidR="00AC2B82" w:rsidRDefault="00AC2B82" w:rsidP="002313B9">
      <w:r>
        <w:continuationSeparator/>
      </w:r>
    </w:p>
    <w:p w14:paraId="3FAA78DD" w14:textId="77777777" w:rsidR="00AC2B82" w:rsidRDefault="00AC2B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715A" w14:textId="13A54D6C" w:rsidR="001948BC" w:rsidRDefault="001948BC">
    <w:pPr>
      <w:pStyle w:val="Piedepgina"/>
      <w:jc w:val="right"/>
    </w:pPr>
  </w:p>
  <w:p w14:paraId="6D4F061F" w14:textId="77777777" w:rsidR="009340E3"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950046"/>
      <w:docPartObj>
        <w:docPartGallery w:val="Page Numbers (Bottom of Page)"/>
        <w:docPartUnique/>
      </w:docPartObj>
    </w:sdtPr>
    <w:sdtContent>
      <w:p w14:paraId="5C4E0A23" w14:textId="77777777" w:rsidR="001948BC" w:rsidRDefault="001948BC">
        <w:pPr>
          <w:pStyle w:val="Piedepgina"/>
          <w:jc w:val="right"/>
        </w:pPr>
        <w:r>
          <w:fldChar w:fldCharType="begin"/>
        </w:r>
        <w:r>
          <w:instrText>PAGE   \* MERGEFORMAT</w:instrText>
        </w:r>
        <w:r>
          <w:fldChar w:fldCharType="separate"/>
        </w:r>
        <w:r>
          <w:rPr>
            <w:lang w:val="es-ES"/>
          </w:rPr>
          <w:t>2</w:t>
        </w:r>
        <w:r>
          <w:fldChar w:fldCharType="end"/>
        </w:r>
      </w:p>
    </w:sdtContent>
  </w:sdt>
  <w:p w14:paraId="38E7D501" w14:textId="77777777" w:rsidR="001948BC" w:rsidRDefault="001948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FBC6A" w14:textId="77777777" w:rsidR="00AC2B82" w:rsidRDefault="00AC2B82" w:rsidP="002313B9">
      <w:r>
        <w:separator/>
      </w:r>
    </w:p>
    <w:p w14:paraId="519C0280" w14:textId="77777777" w:rsidR="00AC2B82" w:rsidRDefault="00AC2B82"/>
  </w:footnote>
  <w:footnote w:type="continuationSeparator" w:id="0">
    <w:p w14:paraId="79738C47" w14:textId="77777777" w:rsidR="00AC2B82" w:rsidRDefault="00AC2B82" w:rsidP="002313B9">
      <w:r>
        <w:continuationSeparator/>
      </w:r>
    </w:p>
    <w:p w14:paraId="60D97D85" w14:textId="77777777" w:rsidR="00AC2B82" w:rsidRDefault="00AC2B8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E21"/>
    <w:multiLevelType w:val="hybridMultilevel"/>
    <w:tmpl w:val="9412E2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995B8A"/>
    <w:multiLevelType w:val="hybridMultilevel"/>
    <w:tmpl w:val="4710A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7E0B90"/>
    <w:multiLevelType w:val="multilevel"/>
    <w:tmpl w:val="99F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87783"/>
    <w:multiLevelType w:val="hybridMultilevel"/>
    <w:tmpl w:val="3724C5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35059B"/>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209BB"/>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BD7F07"/>
    <w:multiLevelType w:val="multilevel"/>
    <w:tmpl w:val="1DA0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B5439"/>
    <w:multiLevelType w:val="hybridMultilevel"/>
    <w:tmpl w:val="B64ABDD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10"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0826B5"/>
    <w:multiLevelType w:val="hybridMultilevel"/>
    <w:tmpl w:val="45645E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0F8706E"/>
    <w:multiLevelType w:val="multilevel"/>
    <w:tmpl w:val="14D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1071B"/>
    <w:multiLevelType w:val="multilevel"/>
    <w:tmpl w:val="9EE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5422C"/>
    <w:multiLevelType w:val="multilevel"/>
    <w:tmpl w:val="8F24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6" w15:restartNumberingAfterBreak="0">
    <w:nsid w:val="26E60253"/>
    <w:multiLevelType w:val="hybridMultilevel"/>
    <w:tmpl w:val="B2645470"/>
    <w:lvl w:ilvl="0" w:tplc="0C0A000F">
      <w:start w:val="1"/>
      <w:numFmt w:val="decimal"/>
      <w:lvlText w:val="%1."/>
      <w:lvlJc w:val="left"/>
      <w:pPr>
        <w:ind w:left="784" w:hanging="360"/>
      </w:pPr>
    </w:lvl>
    <w:lvl w:ilvl="1" w:tplc="0C0A0019" w:tentative="1">
      <w:start w:val="1"/>
      <w:numFmt w:val="lowerLetter"/>
      <w:lvlText w:val="%2."/>
      <w:lvlJc w:val="left"/>
      <w:pPr>
        <w:ind w:left="1504" w:hanging="360"/>
      </w:pPr>
    </w:lvl>
    <w:lvl w:ilvl="2" w:tplc="0C0A001B" w:tentative="1">
      <w:start w:val="1"/>
      <w:numFmt w:val="lowerRoman"/>
      <w:lvlText w:val="%3."/>
      <w:lvlJc w:val="right"/>
      <w:pPr>
        <w:ind w:left="2224" w:hanging="180"/>
      </w:pPr>
    </w:lvl>
    <w:lvl w:ilvl="3" w:tplc="0C0A000F" w:tentative="1">
      <w:start w:val="1"/>
      <w:numFmt w:val="decimal"/>
      <w:lvlText w:val="%4."/>
      <w:lvlJc w:val="left"/>
      <w:pPr>
        <w:ind w:left="2944" w:hanging="360"/>
      </w:pPr>
    </w:lvl>
    <w:lvl w:ilvl="4" w:tplc="0C0A0019" w:tentative="1">
      <w:start w:val="1"/>
      <w:numFmt w:val="lowerLetter"/>
      <w:lvlText w:val="%5."/>
      <w:lvlJc w:val="left"/>
      <w:pPr>
        <w:ind w:left="3664" w:hanging="360"/>
      </w:pPr>
    </w:lvl>
    <w:lvl w:ilvl="5" w:tplc="0C0A001B" w:tentative="1">
      <w:start w:val="1"/>
      <w:numFmt w:val="lowerRoman"/>
      <w:lvlText w:val="%6."/>
      <w:lvlJc w:val="right"/>
      <w:pPr>
        <w:ind w:left="4384" w:hanging="180"/>
      </w:pPr>
    </w:lvl>
    <w:lvl w:ilvl="6" w:tplc="0C0A000F" w:tentative="1">
      <w:start w:val="1"/>
      <w:numFmt w:val="decimal"/>
      <w:lvlText w:val="%7."/>
      <w:lvlJc w:val="left"/>
      <w:pPr>
        <w:ind w:left="5104" w:hanging="360"/>
      </w:pPr>
    </w:lvl>
    <w:lvl w:ilvl="7" w:tplc="0C0A0019" w:tentative="1">
      <w:start w:val="1"/>
      <w:numFmt w:val="lowerLetter"/>
      <w:lvlText w:val="%8."/>
      <w:lvlJc w:val="left"/>
      <w:pPr>
        <w:ind w:left="5824" w:hanging="360"/>
      </w:pPr>
    </w:lvl>
    <w:lvl w:ilvl="8" w:tplc="0C0A001B" w:tentative="1">
      <w:start w:val="1"/>
      <w:numFmt w:val="lowerRoman"/>
      <w:lvlText w:val="%9."/>
      <w:lvlJc w:val="right"/>
      <w:pPr>
        <w:ind w:left="6544" w:hanging="180"/>
      </w:pPr>
    </w:lvl>
  </w:abstractNum>
  <w:abstractNum w:abstractNumId="17" w15:restartNumberingAfterBreak="0">
    <w:nsid w:val="28917DBC"/>
    <w:multiLevelType w:val="multilevel"/>
    <w:tmpl w:val="B3B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811AA"/>
    <w:multiLevelType w:val="hybridMultilevel"/>
    <w:tmpl w:val="9522C5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0"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39C28CA"/>
    <w:multiLevelType w:val="multilevel"/>
    <w:tmpl w:val="EF62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F09D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E1C6746"/>
    <w:multiLevelType w:val="hybridMultilevel"/>
    <w:tmpl w:val="6C0809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EB42F23"/>
    <w:multiLevelType w:val="hybridMultilevel"/>
    <w:tmpl w:val="3138AFB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4B9F59FE"/>
    <w:multiLevelType w:val="multilevel"/>
    <w:tmpl w:val="73B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F03D5"/>
    <w:multiLevelType w:val="hybridMultilevel"/>
    <w:tmpl w:val="BA9453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E792E40"/>
    <w:multiLevelType w:val="hybridMultilevel"/>
    <w:tmpl w:val="DCDA3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6246F76"/>
    <w:multiLevelType w:val="hybridMultilevel"/>
    <w:tmpl w:val="C63444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7580FC1"/>
    <w:multiLevelType w:val="multilevel"/>
    <w:tmpl w:val="459CC49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AC86C46"/>
    <w:multiLevelType w:val="hybridMultilevel"/>
    <w:tmpl w:val="1FCEA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DA439D7"/>
    <w:multiLevelType w:val="multilevel"/>
    <w:tmpl w:val="7B16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F41EB6"/>
    <w:multiLevelType w:val="hybridMultilevel"/>
    <w:tmpl w:val="B240E2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07A590C"/>
    <w:multiLevelType w:val="multilevel"/>
    <w:tmpl w:val="F3C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D44F7"/>
    <w:multiLevelType w:val="hybridMultilevel"/>
    <w:tmpl w:val="441A06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C7D28F6"/>
    <w:multiLevelType w:val="multilevel"/>
    <w:tmpl w:val="336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10C79"/>
    <w:multiLevelType w:val="hybridMultilevel"/>
    <w:tmpl w:val="58D423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D3E0651"/>
    <w:multiLevelType w:val="hybridMultilevel"/>
    <w:tmpl w:val="0DACD9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12686028">
    <w:abstractNumId w:val="15"/>
  </w:num>
  <w:num w:numId="2" w16cid:durableId="208148126">
    <w:abstractNumId w:val="20"/>
  </w:num>
  <w:num w:numId="3" w16cid:durableId="99180699">
    <w:abstractNumId w:val="19"/>
  </w:num>
  <w:num w:numId="4" w16cid:durableId="1058818331">
    <w:abstractNumId w:val="9"/>
  </w:num>
  <w:num w:numId="5" w16cid:durableId="334961499">
    <w:abstractNumId w:val="8"/>
  </w:num>
  <w:num w:numId="6" w16cid:durableId="749742647">
    <w:abstractNumId w:val="10"/>
  </w:num>
  <w:num w:numId="7" w16cid:durableId="590745187">
    <w:abstractNumId w:val="21"/>
  </w:num>
  <w:num w:numId="8" w16cid:durableId="2092387709">
    <w:abstractNumId w:val="6"/>
  </w:num>
  <w:num w:numId="9" w16cid:durableId="597714468">
    <w:abstractNumId w:val="33"/>
  </w:num>
  <w:num w:numId="10" w16cid:durableId="308632755">
    <w:abstractNumId w:val="2"/>
  </w:num>
  <w:num w:numId="11" w16cid:durableId="620958759">
    <w:abstractNumId w:val="25"/>
  </w:num>
  <w:num w:numId="12" w16cid:durableId="124589668">
    <w:abstractNumId w:val="31"/>
  </w:num>
  <w:num w:numId="13" w16cid:durableId="1122264724">
    <w:abstractNumId w:val="3"/>
  </w:num>
  <w:num w:numId="14" w16cid:durableId="812677221">
    <w:abstractNumId w:val="4"/>
  </w:num>
  <w:num w:numId="15" w16cid:durableId="1247955924">
    <w:abstractNumId w:val="29"/>
  </w:num>
  <w:num w:numId="16" w16cid:durableId="2038504659">
    <w:abstractNumId w:val="1"/>
  </w:num>
  <w:num w:numId="17" w16cid:durableId="176578662">
    <w:abstractNumId w:val="34"/>
  </w:num>
  <w:num w:numId="18" w16cid:durableId="525102553">
    <w:abstractNumId w:val="37"/>
  </w:num>
  <w:num w:numId="19" w16cid:durableId="1437284192">
    <w:abstractNumId w:val="11"/>
  </w:num>
  <w:num w:numId="20" w16cid:durableId="601764870">
    <w:abstractNumId w:val="7"/>
  </w:num>
  <w:num w:numId="21" w16cid:durableId="1990474218">
    <w:abstractNumId w:val="0"/>
  </w:num>
  <w:num w:numId="22" w16cid:durableId="1905598705">
    <w:abstractNumId w:val="5"/>
  </w:num>
  <w:num w:numId="23" w16cid:durableId="172064480">
    <w:abstractNumId w:val="16"/>
  </w:num>
  <w:num w:numId="24" w16cid:durableId="277954162">
    <w:abstractNumId w:val="30"/>
  </w:num>
  <w:num w:numId="25" w16cid:durableId="1983390360">
    <w:abstractNumId w:val="26"/>
  </w:num>
  <w:num w:numId="26" w16cid:durableId="1609704464">
    <w:abstractNumId w:val="22"/>
  </w:num>
  <w:num w:numId="27" w16cid:durableId="1267151632">
    <w:abstractNumId w:val="18"/>
  </w:num>
  <w:num w:numId="28" w16cid:durableId="930820947">
    <w:abstractNumId w:val="24"/>
  </w:num>
  <w:num w:numId="29" w16cid:durableId="987317754">
    <w:abstractNumId w:val="28"/>
  </w:num>
  <w:num w:numId="30" w16cid:durableId="144055306">
    <w:abstractNumId w:val="32"/>
  </w:num>
  <w:num w:numId="31" w16cid:durableId="236869723">
    <w:abstractNumId w:val="13"/>
  </w:num>
  <w:num w:numId="32" w16cid:durableId="907956140">
    <w:abstractNumId w:val="23"/>
  </w:num>
  <w:num w:numId="33" w16cid:durableId="1478567904">
    <w:abstractNumId w:val="36"/>
  </w:num>
  <w:num w:numId="34" w16cid:durableId="821897346">
    <w:abstractNumId w:val="27"/>
  </w:num>
  <w:num w:numId="35" w16cid:durableId="1579554748">
    <w:abstractNumId w:val="17"/>
  </w:num>
  <w:num w:numId="36" w16cid:durableId="9645754">
    <w:abstractNumId w:val="35"/>
  </w:num>
  <w:num w:numId="37" w16cid:durableId="2118670798">
    <w:abstractNumId w:val="12"/>
  </w:num>
  <w:num w:numId="38" w16cid:durableId="28084089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1B6E"/>
    <w:rsid w:val="00002607"/>
    <w:rsid w:val="000036E3"/>
    <w:rsid w:val="000039C8"/>
    <w:rsid w:val="00004BF0"/>
    <w:rsid w:val="000249DC"/>
    <w:rsid w:val="00034E1D"/>
    <w:rsid w:val="000422FA"/>
    <w:rsid w:val="000611E2"/>
    <w:rsid w:val="0006196F"/>
    <w:rsid w:val="00061D9A"/>
    <w:rsid w:val="000735A9"/>
    <w:rsid w:val="00080C0C"/>
    <w:rsid w:val="0009194B"/>
    <w:rsid w:val="0009295B"/>
    <w:rsid w:val="000B20E3"/>
    <w:rsid w:val="000C297A"/>
    <w:rsid w:val="000C3BE2"/>
    <w:rsid w:val="000C4902"/>
    <w:rsid w:val="000C6521"/>
    <w:rsid w:val="000C6800"/>
    <w:rsid w:val="000D01F8"/>
    <w:rsid w:val="000E007D"/>
    <w:rsid w:val="000E2A5D"/>
    <w:rsid w:val="000E3AB8"/>
    <w:rsid w:val="000E516F"/>
    <w:rsid w:val="000E7319"/>
    <w:rsid w:val="0010050B"/>
    <w:rsid w:val="00107429"/>
    <w:rsid w:val="00107A4E"/>
    <w:rsid w:val="00111A51"/>
    <w:rsid w:val="001128E3"/>
    <w:rsid w:val="00116202"/>
    <w:rsid w:val="0012504C"/>
    <w:rsid w:val="001306F5"/>
    <w:rsid w:val="0015396D"/>
    <w:rsid w:val="00157F1C"/>
    <w:rsid w:val="001613BA"/>
    <w:rsid w:val="00163EF2"/>
    <w:rsid w:val="00165451"/>
    <w:rsid w:val="00170C7F"/>
    <w:rsid w:val="00173543"/>
    <w:rsid w:val="001748B0"/>
    <w:rsid w:val="00181B12"/>
    <w:rsid w:val="00184F48"/>
    <w:rsid w:val="00190067"/>
    <w:rsid w:val="001923EF"/>
    <w:rsid w:val="001948BC"/>
    <w:rsid w:val="00195E89"/>
    <w:rsid w:val="001A2EA3"/>
    <w:rsid w:val="001A4621"/>
    <w:rsid w:val="001B5031"/>
    <w:rsid w:val="001D0B20"/>
    <w:rsid w:val="001E6DB9"/>
    <w:rsid w:val="001F1C2D"/>
    <w:rsid w:val="001F262B"/>
    <w:rsid w:val="001F53D7"/>
    <w:rsid w:val="001F684A"/>
    <w:rsid w:val="002016CA"/>
    <w:rsid w:val="002037E4"/>
    <w:rsid w:val="0020623D"/>
    <w:rsid w:val="00206E2B"/>
    <w:rsid w:val="00210E95"/>
    <w:rsid w:val="00214505"/>
    <w:rsid w:val="00220301"/>
    <w:rsid w:val="00221F32"/>
    <w:rsid w:val="00222FBC"/>
    <w:rsid w:val="002254A5"/>
    <w:rsid w:val="002303EA"/>
    <w:rsid w:val="002313B9"/>
    <w:rsid w:val="00245C4D"/>
    <w:rsid w:val="00256900"/>
    <w:rsid w:val="002646C8"/>
    <w:rsid w:val="002656C2"/>
    <w:rsid w:val="002727DB"/>
    <w:rsid w:val="002735EF"/>
    <w:rsid w:val="002816F4"/>
    <w:rsid w:val="00282EEC"/>
    <w:rsid w:val="002832ED"/>
    <w:rsid w:val="00291E10"/>
    <w:rsid w:val="00292D7D"/>
    <w:rsid w:val="00297F68"/>
    <w:rsid w:val="002A15CF"/>
    <w:rsid w:val="002A439C"/>
    <w:rsid w:val="002A48BA"/>
    <w:rsid w:val="002A7ED6"/>
    <w:rsid w:val="002B2B91"/>
    <w:rsid w:val="002B4B2C"/>
    <w:rsid w:val="002B6816"/>
    <w:rsid w:val="002B6E85"/>
    <w:rsid w:val="002D0248"/>
    <w:rsid w:val="002D05C4"/>
    <w:rsid w:val="002E7820"/>
    <w:rsid w:val="002F2509"/>
    <w:rsid w:val="002F36E2"/>
    <w:rsid w:val="003019DC"/>
    <w:rsid w:val="00322D66"/>
    <w:rsid w:val="0032360B"/>
    <w:rsid w:val="00326B58"/>
    <w:rsid w:val="00346C5C"/>
    <w:rsid w:val="003544DB"/>
    <w:rsid w:val="003614A7"/>
    <w:rsid w:val="003677EF"/>
    <w:rsid w:val="00367D2F"/>
    <w:rsid w:val="00372EE9"/>
    <w:rsid w:val="00376D3B"/>
    <w:rsid w:val="00384AE7"/>
    <w:rsid w:val="0038500C"/>
    <w:rsid w:val="003859F2"/>
    <w:rsid w:val="0039198E"/>
    <w:rsid w:val="00393143"/>
    <w:rsid w:val="00393759"/>
    <w:rsid w:val="003A376B"/>
    <w:rsid w:val="003B14A7"/>
    <w:rsid w:val="003B5A55"/>
    <w:rsid w:val="003B68EA"/>
    <w:rsid w:val="003B781C"/>
    <w:rsid w:val="003C1F47"/>
    <w:rsid w:val="003D7307"/>
    <w:rsid w:val="003D7F57"/>
    <w:rsid w:val="003E40D9"/>
    <w:rsid w:val="003E4BD9"/>
    <w:rsid w:val="003E5F56"/>
    <w:rsid w:val="003E7358"/>
    <w:rsid w:val="003F0639"/>
    <w:rsid w:val="003F60B4"/>
    <w:rsid w:val="004124AB"/>
    <w:rsid w:val="004157E2"/>
    <w:rsid w:val="00422DA8"/>
    <w:rsid w:val="00430F48"/>
    <w:rsid w:val="004325A4"/>
    <w:rsid w:val="00432726"/>
    <w:rsid w:val="004370A6"/>
    <w:rsid w:val="00442D00"/>
    <w:rsid w:val="00450470"/>
    <w:rsid w:val="00450AFD"/>
    <w:rsid w:val="00451242"/>
    <w:rsid w:val="00454064"/>
    <w:rsid w:val="004728A4"/>
    <w:rsid w:val="00472FA8"/>
    <w:rsid w:val="00483366"/>
    <w:rsid w:val="0048343C"/>
    <w:rsid w:val="00483FF0"/>
    <w:rsid w:val="0048597F"/>
    <w:rsid w:val="00487EEE"/>
    <w:rsid w:val="0049160B"/>
    <w:rsid w:val="004A74B5"/>
    <w:rsid w:val="004A7C8F"/>
    <w:rsid w:val="004C10BA"/>
    <w:rsid w:val="004C7443"/>
    <w:rsid w:val="004D17BE"/>
    <w:rsid w:val="004F618C"/>
    <w:rsid w:val="00505A8C"/>
    <w:rsid w:val="0051169F"/>
    <w:rsid w:val="0051337C"/>
    <w:rsid w:val="00516514"/>
    <w:rsid w:val="00521A09"/>
    <w:rsid w:val="005311A1"/>
    <w:rsid w:val="005328D7"/>
    <w:rsid w:val="00543DA3"/>
    <w:rsid w:val="00551195"/>
    <w:rsid w:val="0058073E"/>
    <w:rsid w:val="0058267A"/>
    <w:rsid w:val="00590729"/>
    <w:rsid w:val="005A2D45"/>
    <w:rsid w:val="005C0BE0"/>
    <w:rsid w:val="005C279A"/>
    <w:rsid w:val="005C6751"/>
    <w:rsid w:val="005D629D"/>
    <w:rsid w:val="005E4B7D"/>
    <w:rsid w:val="005F2D6D"/>
    <w:rsid w:val="00601515"/>
    <w:rsid w:val="00603A03"/>
    <w:rsid w:val="0061653D"/>
    <w:rsid w:val="00623299"/>
    <w:rsid w:val="006330FE"/>
    <w:rsid w:val="00640979"/>
    <w:rsid w:val="006438BF"/>
    <w:rsid w:val="00647753"/>
    <w:rsid w:val="00651F20"/>
    <w:rsid w:val="0066497B"/>
    <w:rsid w:val="0066536B"/>
    <w:rsid w:val="00671214"/>
    <w:rsid w:val="006723B4"/>
    <w:rsid w:val="0067299B"/>
    <w:rsid w:val="00687781"/>
    <w:rsid w:val="006A10EA"/>
    <w:rsid w:val="006A2218"/>
    <w:rsid w:val="006B4A09"/>
    <w:rsid w:val="006C7CAF"/>
    <w:rsid w:val="006D66C4"/>
    <w:rsid w:val="006E03BB"/>
    <w:rsid w:val="006E09BC"/>
    <w:rsid w:val="006E3238"/>
    <w:rsid w:val="006F70AC"/>
    <w:rsid w:val="00706D48"/>
    <w:rsid w:val="007179BE"/>
    <w:rsid w:val="00720110"/>
    <w:rsid w:val="00721375"/>
    <w:rsid w:val="007300FB"/>
    <w:rsid w:val="00737E89"/>
    <w:rsid w:val="00741C08"/>
    <w:rsid w:val="00742B73"/>
    <w:rsid w:val="00747FC8"/>
    <w:rsid w:val="00757FD0"/>
    <w:rsid w:val="007711C5"/>
    <w:rsid w:val="00781F3A"/>
    <w:rsid w:val="00797815"/>
    <w:rsid w:val="007A01EE"/>
    <w:rsid w:val="007B14C9"/>
    <w:rsid w:val="007C1B6C"/>
    <w:rsid w:val="007D03FC"/>
    <w:rsid w:val="007D5C9B"/>
    <w:rsid w:val="007E5062"/>
    <w:rsid w:val="007E600D"/>
    <w:rsid w:val="007E640F"/>
    <w:rsid w:val="007F1FB9"/>
    <w:rsid w:val="007F5DA5"/>
    <w:rsid w:val="00804382"/>
    <w:rsid w:val="00813D8C"/>
    <w:rsid w:val="00816384"/>
    <w:rsid w:val="008273B4"/>
    <w:rsid w:val="00840A17"/>
    <w:rsid w:val="00841C33"/>
    <w:rsid w:val="00846C2C"/>
    <w:rsid w:val="00852A57"/>
    <w:rsid w:val="0085405D"/>
    <w:rsid w:val="00857C1D"/>
    <w:rsid w:val="00892ACF"/>
    <w:rsid w:val="00896C99"/>
    <w:rsid w:val="00897268"/>
    <w:rsid w:val="00897E07"/>
    <w:rsid w:val="008A7379"/>
    <w:rsid w:val="008B022C"/>
    <w:rsid w:val="008B2012"/>
    <w:rsid w:val="008B46B0"/>
    <w:rsid w:val="008C24AD"/>
    <w:rsid w:val="008D1C2C"/>
    <w:rsid w:val="008E08E5"/>
    <w:rsid w:val="008E1745"/>
    <w:rsid w:val="008E46B5"/>
    <w:rsid w:val="008E5E3D"/>
    <w:rsid w:val="008E6688"/>
    <w:rsid w:val="008E77F0"/>
    <w:rsid w:val="008F09E8"/>
    <w:rsid w:val="008F2030"/>
    <w:rsid w:val="008F3F2A"/>
    <w:rsid w:val="00903B7B"/>
    <w:rsid w:val="009040CC"/>
    <w:rsid w:val="00911D65"/>
    <w:rsid w:val="009150A5"/>
    <w:rsid w:val="009212EE"/>
    <w:rsid w:val="009340E3"/>
    <w:rsid w:val="0094526A"/>
    <w:rsid w:val="0095420F"/>
    <w:rsid w:val="00957657"/>
    <w:rsid w:val="00962209"/>
    <w:rsid w:val="009661FF"/>
    <w:rsid w:val="00967FC0"/>
    <w:rsid w:val="00980009"/>
    <w:rsid w:val="00981B96"/>
    <w:rsid w:val="009A0EBC"/>
    <w:rsid w:val="009B034C"/>
    <w:rsid w:val="009B120D"/>
    <w:rsid w:val="009B248E"/>
    <w:rsid w:val="009C245C"/>
    <w:rsid w:val="009D3428"/>
    <w:rsid w:val="009D7CF1"/>
    <w:rsid w:val="009E5760"/>
    <w:rsid w:val="009F545F"/>
    <w:rsid w:val="00A002FE"/>
    <w:rsid w:val="00A01819"/>
    <w:rsid w:val="00A01BE6"/>
    <w:rsid w:val="00A03E2B"/>
    <w:rsid w:val="00A05362"/>
    <w:rsid w:val="00A10347"/>
    <w:rsid w:val="00A111E0"/>
    <w:rsid w:val="00A117D8"/>
    <w:rsid w:val="00A201ED"/>
    <w:rsid w:val="00A25B61"/>
    <w:rsid w:val="00A27050"/>
    <w:rsid w:val="00A43ED4"/>
    <w:rsid w:val="00A516BD"/>
    <w:rsid w:val="00A55023"/>
    <w:rsid w:val="00A554FD"/>
    <w:rsid w:val="00A55A07"/>
    <w:rsid w:val="00A6219E"/>
    <w:rsid w:val="00A70D27"/>
    <w:rsid w:val="00A74252"/>
    <w:rsid w:val="00A8186F"/>
    <w:rsid w:val="00A871DB"/>
    <w:rsid w:val="00A947CF"/>
    <w:rsid w:val="00A94B2A"/>
    <w:rsid w:val="00A970F6"/>
    <w:rsid w:val="00AC2B82"/>
    <w:rsid w:val="00AD1BE2"/>
    <w:rsid w:val="00AD7E32"/>
    <w:rsid w:val="00B0317D"/>
    <w:rsid w:val="00B0334E"/>
    <w:rsid w:val="00B05071"/>
    <w:rsid w:val="00B06CBB"/>
    <w:rsid w:val="00B325EB"/>
    <w:rsid w:val="00B41A2D"/>
    <w:rsid w:val="00B55314"/>
    <w:rsid w:val="00B6270B"/>
    <w:rsid w:val="00B65C4C"/>
    <w:rsid w:val="00B718DA"/>
    <w:rsid w:val="00B730D9"/>
    <w:rsid w:val="00B8658C"/>
    <w:rsid w:val="00B8732B"/>
    <w:rsid w:val="00B9635E"/>
    <w:rsid w:val="00BC6E2F"/>
    <w:rsid w:val="00BD4E9D"/>
    <w:rsid w:val="00BE49B2"/>
    <w:rsid w:val="00BE5D04"/>
    <w:rsid w:val="00BE6D1A"/>
    <w:rsid w:val="00BF068E"/>
    <w:rsid w:val="00C071BD"/>
    <w:rsid w:val="00C14710"/>
    <w:rsid w:val="00C34A62"/>
    <w:rsid w:val="00C36B70"/>
    <w:rsid w:val="00C460C1"/>
    <w:rsid w:val="00C52E7B"/>
    <w:rsid w:val="00C53176"/>
    <w:rsid w:val="00C61639"/>
    <w:rsid w:val="00C719DC"/>
    <w:rsid w:val="00C74788"/>
    <w:rsid w:val="00C8129D"/>
    <w:rsid w:val="00C84C67"/>
    <w:rsid w:val="00C964CF"/>
    <w:rsid w:val="00CA2275"/>
    <w:rsid w:val="00CA5B40"/>
    <w:rsid w:val="00CA70CA"/>
    <w:rsid w:val="00CB248D"/>
    <w:rsid w:val="00CC106E"/>
    <w:rsid w:val="00CC4812"/>
    <w:rsid w:val="00CF5D13"/>
    <w:rsid w:val="00D117CF"/>
    <w:rsid w:val="00D22C3E"/>
    <w:rsid w:val="00D23830"/>
    <w:rsid w:val="00D254BF"/>
    <w:rsid w:val="00D43876"/>
    <w:rsid w:val="00D46755"/>
    <w:rsid w:val="00D46CCD"/>
    <w:rsid w:val="00D46EF3"/>
    <w:rsid w:val="00D62428"/>
    <w:rsid w:val="00D70FFB"/>
    <w:rsid w:val="00D710A3"/>
    <w:rsid w:val="00D83FA7"/>
    <w:rsid w:val="00D932FB"/>
    <w:rsid w:val="00D964DD"/>
    <w:rsid w:val="00DC79DC"/>
    <w:rsid w:val="00DD1FCA"/>
    <w:rsid w:val="00DD6AA1"/>
    <w:rsid w:val="00DE0C31"/>
    <w:rsid w:val="00DE1082"/>
    <w:rsid w:val="00DE74D8"/>
    <w:rsid w:val="00DF4179"/>
    <w:rsid w:val="00E005AC"/>
    <w:rsid w:val="00E01E26"/>
    <w:rsid w:val="00E05CE7"/>
    <w:rsid w:val="00E14039"/>
    <w:rsid w:val="00E14895"/>
    <w:rsid w:val="00E15337"/>
    <w:rsid w:val="00E256F6"/>
    <w:rsid w:val="00E32080"/>
    <w:rsid w:val="00E42879"/>
    <w:rsid w:val="00E5014D"/>
    <w:rsid w:val="00E526E0"/>
    <w:rsid w:val="00E53D2D"/>
    <w:rsid w:val="00E61675"/>
    <w:rsid w:val="00E62A0E"/>
    <w:rsid w:val="00E64A79"/>
    <w:rsid w:val="00E71498"/>
    <w:rsid w:val="00E73910"/>
    <w:rsid w:val="00E75FF4"/>
    <w:rsid w:val="00E81250"/>
    <w:rsid w:val="00E82EAE"/>
    <w:rsid w:val="00E86822"/>
    <w:rsid w:val="00E91E78"/>
    <w:rsid w:val="00EA074F"/>
    <w:rsid w:val="00EA3A67"/>
    <w:rsid w:val="00EB433B"/>
    <w:rsid w:val="00EB629A"/>
    <w:rsid w:val="00EC16CB"/>
    <w:rsid w:val="00EC2A32"/>
    <w:rsid w:val="00EC5F62"/>
    <w:rsid w:val="00EC69C5"/>
    <w:rsid w:val="00ED0A4E"/>
    <w:rsid w:val="00EE073C"/>
    <w:rsid w:val="00EF6A80"/>
    <w:rsid w:val="00F000C1"/>
    <w:rsid w:val="00F11352"/>
    <w:rsid w:val="00F12C8F"/>
    <w:rsid w:val="00F42934"/>
    <w:rsid w:val="00F4597D"/>
    <w:rsid w:val="00F45F21"/>
    <w:rsid w:val="00F46CA7"/>
    <w:rsid w:val="00F520CC"/>
    <w:rsid w:val="00F53C77"/>
    <w:rsid w:val="00F560FD"/>
    <w:rsid w:val="00F662D7"/>
    <w:rsid w:val="00F8001E"/>
    <w:rsid w:val="00F83DF8"/>
    <w:rsid w:val="00F84DEE"/>
    <w:rsid w:val="00F90096"/>
    <w:rsid w:val="00F91569"/>
    <w:rsid w:val="00F92809"/>
    <w:rsid w:val="00F9331B"/>
    <w:rsid w:val="00F95C3F"/>
    <w:rsid w:val="00F96ECA"/>
    <w:rsid w:val="00FA6E7E"/>
    <w:rsid w:val="00FB62DC"/>
    <w:rsid w:val="00FC0E45"/>
    <w:rsid w:val="00FC7C1D"/>
    <w:rsid w:val="00FD318B"/>
    <w:rsid w:val="00FD4E66"/>
    <w:rsid w:val="00FD58F0"/>
    <w:rsid w:val="00FD7C64"/>
    <w:rsid w:val="00FE7297"/>
    <w:rsid w:val="0BF73593"/>
    <w:rsid w:val="13809A01"/>
    <w:rsid w:val="16885425"/>
    <w:rsid w:val="199FA1B2"/>
    <w:rsid w:val="514FAF88"/>
    <w:rsid w:val="52F86323"/>
    <w:rsid w:val="5B9A7795"/>
    <w:rsid w:val="76A1E3E6"/>
  </w:rsids>
  <m:mathPr>
    <m:mathFont m:val="Cambria Math"/>
    <m:brkBin m:val="before"/>
    <m:brkBinSub m:val="--"/>
    <m:smallFrac m:val="0"/>
    <m:dispDef/>
    <m:lMargin m:val="0"/>
    <m:rMargin m:val="0"/>
    <m:defJc m:val="centerGroup"/>
    <m:wrapIndent m:val="1440"/>
    <m:intLim m:val="subSup"/>
    <m:naryLim m:val="undOvr"/>
  </m:mathPr>
  <w:themeFontLang w:val="es-H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47D9"/>
  <w15:chartTrackingRefBased/>
  <w15:docId w15:val="{2F60D7DD-E40B-4562-8849-0DBB361DE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483366"/>
    <w:pPr>
      <w:widowControl w:val="0"/>
      <w:spacing w:after="0" w:line="240" w:lineRule="auto"/>
    </w:pPr>
    <w:rPr>
      <w:lang w:val="en-US"/>
    </w:r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1923EF"/>
    <w:pPr>
      <w:tabs>
        <w:tab w:val="left" w:pos="960"/>
        <w:tab w:val="right" w:leader="dot" w:pos="9350"/>
      </w:tabs>
      <w:spacing w:line="360" w:lineRule="auto"/>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551195"/>
    <w:pPr>
      <w:widowControl/>
      <w:spacing w:before="100" w:beforeAutospacing="1" w:after="100" w:afterAutospacing="1"/>
    </w:pPr>
    <w:rPr>
      <w:rFonts w:ascii="Times New Roman" w:eastAsia="Times New Roman" w:hAnsi="Times New Roman" w:cs="Times New Roman"/>
      <w:sz w:val="24"/>
      <w:szCs w:val="24"/>
      <w:lang w:val="es-US" w:eastAsia="es-US"/>
    </w:rPr>
  </w:style>
  <w:style w:type="character" w:styleId="Textodelmarcadordeposicin">
    <w:name w:val="Placeholder Text"/>
    <w:basedOn w:val="Fuentedeprrafopredeter"/>
    <w:uiPriority w:val="99"/>
    <w:semiHidden/>
    <w:rsid w:val="00EA3A67"/>
    <w:rPr>
      <w:color w:val="666666"/>
    </w:rPr>
  </w:style>
  <w:style w:type="paragraph" w:styleId="Bibliografa">
    <w:name w:val="Bibliography"/>
    <w:basedOn w:val="Normal"/>
    <w:next w:val="Normal"/>
    <w:uiPriority w:val="37"/>
    <w:unhideWhenUsed/>
    <w:rsid w:val="00220301"/>
    <w:pPr>
      <w:spacing w:line="480" w:lineRule="auto"/>
      <w:ind w:left="720" w:hanging="720"/>
    </w:pPr>
  </w:style>
  <w:style w:type="character" w:styleId="Nmerodelnea">
    <w:name w:val="line number"/>
    <w:basedOn w:val="Fuentedeprrafopredeter"/>
    <w:uiPriority w:val="99"/>
    <w:semiHidden/>
    <w:unhideWhenUsed/>
    <w:rsid w:val="00505A8C"/>
  </w:style>
  <w:style w:type="table" w:styleId="Tablaconcuadrcula1clara">
    <w:name w:val="Grid Table 1 Light"/>
    <w:basedOn w:val="Tablanormal"/>
    <w:uiPriority w:val="46"/>
    <w:rsid w:val="004833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EC5F62"/>
    <w:pPr>
      <w:spacing w:after="200"/>
    </w:pPr>
    <w:rPr>
      <w:i/>
      <w:iCs/>
      <w:color w:val="44546A" w:themeColor="text2"/>
      <w:sz w:val="18"/>
      <w:szCs w:val="18"/>
    </w:rPr>
  </w:style>
  <w:style w:type="character" w:customStyle="1" w:styleId="math-inline">
    <w:name w:val="math-inline"/>
    <w:basedOn w:val="Fuentedeprrafopredeter"/>
    <w:rsid w:val="007E600D"/>
  </w:style>
  <w:style w:type="table" w:styleId="Tablaconcuadrcula2-nfasis5">
    <w:name w:val="Grid Table 2 Accent 5"/>
    <w:basedOn w:val="Tablanormal"/>
    <w:uiPriority w:val="47"/>
    <w:rsid w:val="00741C0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1clara-nfasis5">
    <w:name w:val="Grid Table 1 Light Accent 5"/>
    <w:basedOn w:val="Tablanormal"/>
    <w:uiPriority w:val="46"/>
    <w:rsid w:val="00741C0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741C08"/>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6concolores-nfasis5">
    <w:name w:val="List Table 6 Colorful Accent 5"/>
    <w:basedOn w:val="Tablanormal"/>
    <w:uiPriority w:val="51"/>
    <w:rsid w:val="006330FE"/>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Fuerte">
    <w:name w:val="Strong"/>
    <w:basedOn w:val="Fuentedeprrafopredeter"/>
    <w:uiPriority w:val="22"/>
    <w:qFormat/>
    <w:rsid w:val="006330FE"/>
    <w:rPr>
      <w:b/>
      <w:bCs/>
    </w:rPr>
  </w:style>
  <w:style w:type="table" w:styleId="Tablaconcuadrcula4-nfasis5">
    <w:name w:val="Grid Table 4 Accent 5"/>
    <w:basedOn w:val="Tablanormal"/>
    <w:uiPriority w:val="49"/>
    <w:rsid w:val="001A462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58</Pages>
  <Words>17177</Words>
  <Characters>94477</Characters>
  <Application>Microsoft Office Word</Application>
  <DocSecurity>0</DocSecurity>
  <Lines>787</Lines>
  <Paragraphs>222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111432</CharactersWithSpaces>
  <SharedDoc>false</SharedDoc>
  <HLinks>
    <vt:vector size="240" baseType="variant">
      <vt:variant>
        <vt:i4>1376308</vt:i4>
      </vt:variant>
      <vt:variant>
        <vt:i4>236</vt:i4>
      </vt:variant>
      <vt:variant>
        <vt:i4>0</vt:i4>
      </vt:variant>
      <vt:variant>
        <vt:i4>5</vt:i4>
      </vt:variant>
      <vt:variant>
        <vt:lpwstr/>
      </vt:variant>
      <vt:variant>
        <vt:lpwstr>_Toc233052038</vt:lpwstr>
      </vt:variant>
      <vt:variant>
        <vt:i4>1376308</vt:i4>
      </vt:variant>
      <vt:variant>
        <vt:i4>230</vt:i4>
      </vt:variant>
      <vt:variant>
        <vt:i4>0</vt:i4>
      </vt:variant>
      <vt:variant>
        <vt:i4>5</vt:i4>
      </vt:variant>
      <vt:variant>
        <vt:lpwstr/>
      </vt:variant>
      <vt:variant>
        <vt:lpwstr>_Toc233052037</vt:lpwstr>
      </vt:variant>
      <vt:variant>
        <vt:i4>1376308</vt:i4>
      </vt:variant>
      <vt:variant>
        <vt:i4>224</vt:i4>
      </vt:variant>
      <vt:variant>
        <vt:i4>0</vt:i4>
      </vt:variant>
      <vt:variant>
        <vt:i4>5</vt:i4>
      </vt:variant>
      <vt:variant>
        <vt:lpwstr/>
      </vt:variant>
      <vt:variant>
        <vt:lpwstr>_Toc233052036</vt:lpwstr>
      </vt:variant>
      <vt:variant>
        <vt:i4>1376308</vt:i4>
      </vt:variant>
      <vt:variant>
        <vt:i4>218</vt:i4>
      </vt:variant>
      <vt:variant>
        <vt:i4>0</vt:i4>
      </vt:variant>
      <vt:variant>
        <vt:i4>5</vt:i4>
      </vt:variant>
      <vt:variant>
        <vt:lpwstr/>
      </vt:variant>
      <vt:variant>
        <vt:lpwstr>_Toc233052035</vt:lpwstr>
      </vt:variant>
      <vt:variant>
        <vt:i4>1376308</vt:i4>
      </vt:variant>
      <vt:variant>
        <vt:i4>212</vt:i4>
      </vt:variant>
      <vt:variant>
        <vt:i4>0</vt:i4>
      </vt:variant>
      <vt:variant>
        <vt:i4>5</vt:i4>
      </vt:variant>
      <vt:variant>
        <vt:lpwstr/>
      </vt:variant>
      <vt:variant>
        <vt:lpwstr>_Toc233052034</vt:lpwstr>
      </vt:variant>
      <vt:variant>
        <vt:i4>1376308</vt:i4>
      </vt:variant>
      <vt:variant>
        <vt:i4>206</vt:i4>
      </vt:variant>
      <vt:variant>
        <vt:i4>0</vt:i4>
      </vt:variant>
      <vt:variant>
        <vt:i4>5</vt:i4>
      </vt:variant>
      <vt:variant>
        <vt:lpwstr/>
      </vt:variant>
      <vt:variant>
        <vt:lpwstr>_Toc233052033</vt:lpwstr>
      </vt:variant>
      <vt:variant>
        <vt:i4>1376308</vt:i4>
      </vt:variant>
      <vt:variant>
        <vt:i4>200</vt:i4>
      </vt:variant>
      <vt:variant>
        <vt:i4>0</vt:i4>
      </vt:variant>
      <vt:variant>
        <vt:i4>5</vt:i4>
      </vt:variant>
      <vt:variant>
        <vt:lpwstr/>
      </vt:variant>
      <vt:variant>
        <vt:lpwstr>_Toc233052032</vt:lpwstr>
      </vt:variant>
      <vt:variant>
        <vt:i4>1376308</vt:i4>
      </vt:variant>
      <vt:variant>
        <vt:i4>194</vt:i4>
      </vt:variant>
      <vt:variant>
        <vt:i4>0</vt:i4>
      </vt:variant>
      <vt:variant>
        <vt:i4>5</vt:i4>
      </vt:variant>
      <vt:variant>
        <vt:lpwstr/>
      </vt:variant>
      <vt:variant>
        <vt:lpwstr>_Toc233052031</vt:lpwstr>
      </vt:variant>
      <vt:variant>
        <vt:i4>1376308</vt:i4>
      </vt:variant>
      <vt:variant>
        <vt:i4>188</vt:i4>
      </vt:variant>
      <vt:variant>
        <vt:i4>0</vt:i4>
      </vt:variant>
      <vt:variant>
        <vt:i4>5</vt:i4>
      </vt:variant>
      <vt:variant>
        <vt:lpwstr/>
      </vt:variant>
      <vt:variant>
        <vt:lpwstr>_Toc233052030</vt:lpwstr>
      </vt:variant>
      <vt:variant>
        <vt:i4>1310772</vt:i4>
      </vt:variant>
      <vt:variant>
        <vt:i4>182</vt:i4>
      </vt:variant>
      <vt:variant>
        <vt:i4>0</vt:i4>
      </vt:variant>
      <vt:variant>
        <vt:i4>5</vt:i4>
      </vt:variant>
      <vt:variant>
        <vt:lpwstr/>
      </vt:variant>
      <vt:variant>
        <vt:lpwstr>_Toc233052029</vt:lpwstr>
      </vt:variant>
      <vt:variant>
        <vt:i4>1310772</vt:i4>
      </vt:variant>
      <vt:variant>
        <vt:i4>176</vt:i4>
      </vt:variant>
      <vt:variant>
        <vt:i4>0</vt:i4>
      </vt:variant>
      <vt:variant>
        <vt:i4>5</vt:i4>
      </vt:variant>
      <vt:variant>
        <vt:lpwstr/>
      </vt:variant>
      <vt:variant>
        <vt:lpwstr>_Toc233052028</vt:lpwstr>
      </vt:variant>
      <vt:variant>
        <vt:i4>1310772</vt:i4>
      </vt:variant>
      <vt:variant>
        <vt:i4>170</vt:i4>
      </vt:variant>
      <vt:variant>
        <vt:i4>0</vt:i4>
      </vt:variant>
      <vt:variant>
        <vt:i4>5</vt:i4>
      </vt:variant>
      <vt:variant>
        <vt:lpwstr/>
      </vt:variant>
      <vt:variant>
        <vt:lpwstr>_Toc233052027</vt:lpwstr>
      </vt:variant>
      <vt:variant>
        <vt:i4>1310772</vt:i4>
      </vt:variant>
      <vt:variant>
        <vt:i4>164</vt:i4>
      </vt:variant>
      <vt:variant>
        <vt:i4>0</vt:i4>
      </vt:variant>
      <vt:variant>
        <vt:i4>5</vt:i4>
      </vt:variant>
      <vt:variant>
        <vt:lpwstr/>
      </vt:variant>
      <vt:variant>
        <vt:lpwstr>_Toc233052026</vt:lpwstr>
      </vt:variant>
      <vt:variant>
        <vt:i4>1310772</vt:i4>
      </vt:variant>
      <vt:variant>
        <vt:i4>158</vt:i4>
      </vt:variant>
      <vt:variant>
        <vt:i4>0</vt:i4>
      </vt:variant>
      <vt:variant>
        <vt:i4>5</vt:i4>
      </vt:variant>
      <vt:variant>
        <vt:lpwstr/>
      </vt:variant>
      <vt:variant>
        <vt:lpwstr>_Toc233052025</vt:lpwstr>
      </vt:variant>
      <vt:variant>
        <vt:i4>1310772</vt:i4>
      </vt:variant>
      <vt:variant>
        <vt:i4>152</vt:i4>
      </vt:variant>
      <vt:variant>
        <vt:i4>0</vt:i4>
      </vt:variant>
      <vt:variant>
        <vt:i4>5</vt:i4>
      </vt:variant>
      <vt:variant>
        <vt:lpwstr/>
      </vt:variant>
      <vt:variant>
        <vt:lpwstr>_Toc233052024</vt:lpwstr>
      </vt:variant>
      <vt:variant>
        <vt:i4>1310772</vt:i4>
      </vt:variant>
      <vt:variant>
        <vt:i4>146</vt:i4>
      </vt:variant>
      <vt:variant>
        <vt:i4>0</vt:i4>
      </vt:variant>
      <vt:variant>
        <vt:i4>5</vt:i4>
      </vt:variant>
      <vt:variant>
        <vt:lpwstr/>
      </vt:variant>
      <vt:variant>
        <vt:lpwstr>_Toc233052023</vt:lpwstr>
      </vt:variant>
      <vt:variant>
        <vt:i4>1310772</vt:i4>
      </vt:variant>
      <vt:variant>
        <vt:i4>140</vt:i4>
      </vt:variant>
      <vt:variant>
        <vt:i4>0</vt:i4>
      </vt:variant>
      <vt:variant>
        <vt:i4>5</vt:i4>
      </vt:variant>
      <vt:variant>
        <vt:lpwstr/>
      </vt:variant>
      <vt:variant>
        <vt:lpwstr>_Toc233052022</vt:lpwstr>
      </vt:variant>
      <vt:variant>
        <vt:i4>1310772</vt:i4>
      </vt:variant>
      <vt:variant>
        <vt:i4>134</vt:i4>
      </vt:variant>
      <vt:variant>
        <vt:i4>0</vt:i4>
      </vt:variant>
      <vt:variant>
        <vt:i4>5</vt:i4>
      </vt:variant>
      <vt:variant>
        <vt:lpwstr/>
      </vt:variant>
      <vt:variant>
        <vt:lpwstr>_Toc233052021</vt:lpwstr>
      </vt:variant>
      <vt:variant>
        <vt:i4>1310772</vt:i4>
      </vt:variant>
      <vt:variant>
        <vt:i4>128</vt:i4>
      </vt:variant>
      <vt:variant>
        <vt:i4>0</vt:i4>
      </vt:variant>
      <vt:variant>
        <vt:i4>5</vt:i4>
      </vt:variant>
      <vt:variant>
        <vt:lpwstr/>
      </vt:variant>
      <vt:variant>
        <vt:lpwstr>_Toc233052020</vt:lpwstr>
      </vt:variant>
      <vt:variant>
        <vt:i4>1507380</vt:i4>
      </vt:variant>
      <vt:variant>
        <vt:i4>122</vt:i4>
      </vt:variant>
      <vt:variant>
        <vt:i4>0</vt:i4>
      </vt:variant>
      <vt:variant>
        <vt:i4>5</vt:i4>
      </vt:variant>
      <vt:variant>
        <vt:lpwstr/>
      </vt:variant>
      <vt:variant>
        <vt:lpwstr>_Toc233052018</vt:lpwstr>
      </vt:variant>
      <vt:variant>
        <vt:i4>1507380</vt:i4>
      </vt:variant>
      <vt:variant>
        <vt:i4>116</vt:i4>
      </vt:variant>
      <vt:variant>
        <vt:i4>0</vt:i4>
      </vt:variant>
      <vt:variant>
        <vt:i4>5</vt:i4>
      </vt:variant>
      <vt:variant>
        <vt:lpwstr/>
      </vt:variant>
      <vt:variant>
        <vt:lpwstr>_Toc233052017</vt:lpwstr>
      </vt:variant>
      <vt:variant>
        <vt:i4>1507380</vt:i4>
      </vt:variant>
      <vt:variant>
        <vt:i4>110</vt:i4>
      </vt:variant>
      <vt:variant>
        <vt:i4>0</vt:i4>
      </vt:variant>
      <vt:variant>
        <vt:i4>5</vt:i4>
      </vt:variant>
      <vt:variant>
        <vt:lpwstr/>
      </vt:variant>
      <vt:variant>
        <vt:lpwstr>_Toc233052016</vt:lpwstr>
      </vt:variant>
      <vt:variant>
        <vt:i4>1507380</vt:i4>
      </vt:variant>
      <vt:variant>
        <vt:i4>104</vt:i4>
      </vt:variant>
      <vt:variant>
        <vt:i4>0</vt:i4>
      </vt:variant>
      <vt:variant>
        <vt:i4>5</vt:i4>
      </vt:variant>
      <vt:variant>
        <vt:lpwstr/>
      </vt:variant>
      <vt:variant>
        <vt:lpwstr>_Toc233052015</vt:lpwstr>
      </vt:variant>
      <vt:variant>
        <vt:i4>1507380</vt:i4>
      </vt:variant>
      <vt:variant>
        <vt:i4>98</vt:i4>
      </vt:variant>
      <vt:variant>
        <vt:i4>0</vt:i4>
      </vt:variant>
      <vt:variant>
        <vt:i4>5</vt:i4>
      </vt:variant>
      <vt:variant>
        <vt:lpwstr/>
      </vt:variant>
      <vt:variant>
        <vt:lpwstr>_Toc233052014</vt:lpwstr>
      </vt:variant>
      <vt:variant>
        <vt:i4>1507380</vt:i4>
      </vt:variant>
      <vt:variant>
        <vt:i4>92</vt:i4>
      </vt:variant>
      <vt:variant>
        <vt:i4>0</vt:i4>
      </vt:variant>
      <vt:variant>
        <vt:i4>5</vt:i4>
      </vt:variant>
      <vt:variant>
        <vt:lpwstr/>
      </vt:variant>
      <vt:variant>
        <vt:lpwstr>_Toc233052013</vt:lpwstr>
      </vt:variant>
      <vt:variant>
        <vt:i4>1507380</vt:i4>
      </vt:variant>
      <vt:variant>
        <vt:i4>86</vt:i4>
      </vt:variant>
      <vt:variant>
        <vt:i4>0</vt:i4>
      </vt:variant>
      <vt:variant>
        <vt:i4>5</vt:i4>
      </vt:variant>
      <vt:variant>
        <vt:lpwstr/>
      </vt:variant>
      <vt:variant>
        <vt:lpwstr>_Toc233052012</vt:lpwstr>
      </vt:variant>
      <vt:variant>
        <vt:i4>1507380</vt:i4>
      </vt:variant>
      <vt:variant>
        <vt:i4>80</vt:i4>
      </vt:variant>
      <vt:variant>
        <vt:i4>0</vt:i4>
      </vt:variant>
      <vt:variant>
        <vt:i4>5</vt:i4>
      </vt:variant>
      <vt:variant>
        <vt:lpwstr/>
      </vt:variant>
      <vt:variant>
        <vt:lpwstr>_Toc233052011</vt:lpwstr>
      </vt:variant>
      <vt:variant>
        <vt:i4>1507380</vt:i4>
      </vt:variant>
      <vt:variant>
        <vt:i4>74</vt:i4>
      </vt:variant>
      <vt:variant>
        <vt:i4>0</vt:i4>
      </vt:variant>
      <vt:variant>
        <vt:i4>5</vt:i4>
      </vt:variant>
      <vt:variant>
        <vt:lpwstr/>
      </vt:variant>
      <vt:variant>
        <vt:lpwstr>_Toc233052010</vt:lpwstr>
      </vt:variant>
      <vt:variant>
        <vt:i4>1441844</vt:i4>
      </vt:variant>
      <vt:variant>
        <vt:i4>68</vt:i4>
      </vt:variant>
      <vt:variant>
        <vt:i4>0</vt:i4>
      </vt:variant>
      <vt:variant>
        <vt:i4>5</vt:i4>
      </vt:variant>
      <vt:variant>
        <vt:lpwstr/>
      </vt:variant>
      <vt:variant>
        <vt:lpwstr>_Toc233052009</vt:lpwstr>
      </vt:variant>
      <vt:variant>
        <vt:i4>1441844</vt:i4>
      </vt:variant>
      <vt:variant>
        <vt:i4>62</vt:i4>
      </vt:variant>
      <vt:variant>
        <vt:i4>0</vt:i4>
      </vt:variant>
      <vt:variant>
        <vt:i4>5</vt:i4>
      </vt:variant>
      <vt:variant>
        <vt:lpwstr/>
      </vt:variant>
      <vt:variant>
        <vt:lpwstr>_Toc233052008</vt:lpwstr>
      </vt:variant>
      <vt:variant>
        <vt:i4>1441844</vt:i4>
      </vt:variant>
      <vt:variant>
        <vt:i4>56</vt:i4>
      </vt:variant>
      <vt:variant>
        <vt:i4>0</vt:i4>
      </vt:variant>
      <vt:variant>
        <vt:i4>5</vt:i4>
      </vt:variant>
      <vt:variant>
        <vt:lpwstr/>
      </vt:variant>
      <vt:variant>
        <vt:lpwstr>_Toc233052007</vt:lpwstr>
      </vt:variant>
      <vt:variant>
        <vt:i4>1441844</vt:i4>
      </vt:variant>
      <vt:variant>
        <vt:i4>50</vt:i4>
      </vt:variant>
      <vt:variant>
        <vt:i4>0</vt:i4>
      </vt:variant>
      <vt:variant>
        <vt:i4>5</vt:i4>
      </vt:variant>
      <vt:variant>
        <vt:lpwstr/>
      </vt:variant>
      <vt:variant>
        <vt:lpwstr>_Toc233052006</vt:lpwstr>
      </vt:variant>
      <vt:variant>
        <vt:i4>1441844</vt:i4>
      </vt:variant>
      <vt:variant>
        <vt:i4>44</vt:i4>
      </vt:variant>
      <vt:variant>
        <vt:i4>0</vt:i4>
      </vt:variant>
      <vt:variant>
        <vt:i4>5</vt:i4>
      </vt:variant>
      <vt:variant>
        <vt:lpwstr/>
      </vt:variant>
      <vt:variant>
        <vt:lpwstr>_Toc233052005</vt:lpwstr>
      </vt:variant>
      <vt:variant>
        <vt:i4>1441844</vt:i4>
      </vt:variant>
      <vt:variant>
        <vt:i4>38</vt:i4>
      </vt:variant>
      <vt:variant>
        <vt:i4>0</vt:i4>
      </vt:variant>
      <vt:variant>
        <vt:i4>5</vt:i4>
      </vt:variant>
      <vt:variant>
        <vt:lpwstr/>
      </vt:variant>
      <vt:variant>
        <vt:lpwstr>_Toc233052004</vt:lpwstr>
      </vt:variant>
      <vt:variant>
        <vt:i4>1441844</vt:i4>
      </vt:variant>
      <vt:variant>
        <vt:i4>32</vt:i4>
      </vt:variant>
      <vt:variant>
        <vt:i4>0</vt:i4>
      </vt:variant>
      <vt:variant>
        <vt:i4>5</vt:i4>
      </vt:variant>
      <vt:variant>
        <vt:lpwstr/>
      </vt:variant>
      <vt:variant>
        <vt:lpwstr>_Toc233052003</vt:lpwstr>
      </vt:variant>
      <vt:variant>
        <vt:i4>1441844</vt:i4>
      </vt:variant>
      <vt:variant>
        <vt:i4>26</vt:i4>
      </vt:variant>
      <vt:variant>
        <vt:i4>0</vt:i4>
      </vt:variant>
      <vt:variant>
        <vt:i4>5</vt:i4>
      </vt:variant>
      <vt:variant>
        <vt:lpwstr/>
      </vt:variant>
      <vt:variant>
        <vt:lpwstr>_Toc233052002</vt:lpwstr>
      </vt:variant>
      <vt:variant>
        <vt:i4>1441844</vt:i4>
      </vt:variant>
      <vt:variant>
        <vt:i4>20</vt:i4>
      </vt:variant>
      <vt:variant>
        <vt:i4>0</vt:i4>
      </vt:variant>
      <vt:variant>
        <vt:i4>5</vt:i4>
      </vt:variant>
      <vt:variant>
        <vt:lpwstr/>
      </vt:variant>
      <vt:variant>
        <vt:lpwstr>_Toc233052001</vt:lpwstr>
      </vt:variant>
      <vt:variant>
        <vt:i4>1441844</vt:i4>
      </vt:variant>
      <vt:variant>
        <vt:i4>14</vt:i4>
      </vt:variant>
      <vt:variant>
        <vt:i4>0</vt:i4>
      </vt:variant>
      <vt:variant>
        <vt:i4>5</vt:i4>
      </vt:variant>
      <vt:variant>
        <vt:lpwstr/>
      </vt:variant>
      <vt:variant>
        <vt:lpwstr>_Toc233052000</vt:lpwstr>
      </vt:variant>
      <vt:variant>
        <vt:i4>1835069</vt:i4>
      </vt:variant>
      <vt:variant>
        <vt:i4>8</vt:i4>
      </vt:variant>
      <vt:variant>
        <vt:i4>0</vt:i4>
      </vt:variant>
      <vt:variant>
        <vt:i4>5</vt:i4>
      </vt:variant>
      <vt:variant>
        <vt:lpwstr/>
      </vt:variant>
      <vt:variant>
        <vt:lpwstr>_Toc233051999</vt:lpwstr>
      </vt:variant>
      <vt:variant>
        <vt:i4>1835069</vt:i4>
      </vt:variant>
      <vt:variant>
        <vt:i4>2</vt:i4>
      </vt:variant>
      <vt:variant>
        <vt:i4>0</vt:i4>
      </vt:variant>
      <vt:variant>
        <vt:i4>5</vt:i4>
      </vt:variant>
      <vt:variant>
        <vt:lpwstr/>
      </vt:variant>
      <vt:variant>
        <vt:lpwstr>_Toc233051998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Ines Matamoros Pacheco</cp:lastModifiedBy>
  <cp:revision>3</cp:revision>
  <cp:lastPrinted>2026-07-28T05:04:00Z</cp:lastPrinted>
  <dcterms:created xsi:type="dcterms:W3CDTF">2026-08-12T05:42:00Z</dcterms:created>
  <dcterms:modified xsi:type="dcterms:W3CDTF">2026-08-17T05:50:00Z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id="vVQ3cICq"/&gt;&lt;style id="http://www.zotero.org/styles/apa" locale="es-ES" hasBibliography="1" bibliographyStyleHasBeenSet="1"/&gt;&lt;prefs&gt;&lt;pref name="fieldType" value="Field"/&gt;&lt;/prefs&gt;&lt;/data&gt;</vt:lpwstr>
  </property>
</Properties>
</file>