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41" w:rsidRDefault="00276041" w:rsidP="00276041">
      <w:r>
        <w:t>Top business insurance every physician needs</w:t>
      </w:r>
    </w:p>
    <w:p w:rsidR="00AF355F" w:rsidRDefault="00533752" w:rsidP="00276041">
      <w:r>
        <w:t xml:space="preserve">Physicians &amp; Doctors </w:t>
      </w:r>
      <w:r w:rsidR="00276041">
        <w:t xml:space="preserve">Business insurance </w:t>
      </w:r>
      <w:r>
        <w:t xml:space="preserve">is available for various specialty types, such as </w:t>
      </w:r>
      <w:r w:rsidR="002A677F">
        <w:t>Internal</w:t>
      </w:r>
      <w:r>
        <w:t xml:space="preserve"> Medicine</w:t>
      </w:r>
      <w:r w:rsidR="002A677F">
        <w:t xml:space="preserve">, </w:t>
      </w:r>
      <w:r>
        <w:t xml:space="preserve">Surgery, </w:t>
      </w:r>
      <w:r w:rsidR="002A677F" w:rsidRPr="002A677F">
        <w:t>Pediatrics</w:t>
      </w:r>
      <w:r w:rsidR="002A677F">
        <w:t>, Anesthesiology</w:t>
      </w:r>
      <w:r>
        <w:t xml:space="preserve">, Radiology and </w:t>
      </w:r>
      <w:r w:rsidR="002A677F" w:rsidRPr="002A677F">
        <w:t>Psychiatry</w:t>
      </w:r>
      <w:r w:rsidR="00AF355F">
        <w:t>.</w:t>
      </w:r>
      <w:r>
        <w:t xml:space="preserve"> C</w:t>
      </w:r>
      <w:r w:rsidR="00AF355F">
        <w:t>ommon symptoms, such as</w:t>
      </w:r>
      <w:r w:rsidR="00AF355F" w:rsidRPr="00AF355F">
        <w:t xml:space="preserve"> malpractice lawsuits, employ</w:t>
      </w:r>
      <w:r w:rsidR="00AF355F">
        <w:t>ee injuries and property damage, are relevant your medical practice, here is what you need to know:</w:t>
      </w:r>
    </w:p>
    <w:p w:rsidR="007D03B4" w:rsidRDefault="00AF355F" w:rsidP="00AF355F">
      <w:r>
        <w:t xml:space="preserve">There are </w:t>
      </w:r>
      <w:r w:rsidR="00256854">
        <w:t>four</w:t>
      </w:r>
      <w:r>
        <w:t xml:space="preserve"> major policies that serves as prevention for losses: A Medical Malpractice </w:t>
      </w:r>
      <w:r w:rsidR="0035030E">
        <w:t xml:space="preserve">Liability </w:t>
      </w:r>
      <w:r>
        <w:t xml:space="preserve">(often referred to as Professional Liability), </w:t>
      </w:r>
      <w:r w:rsidR="00276041">
        <w:t xml:space="preserve">a General Liability or a Business Owners Policy </w:t>
      </w:r>
      <w:r w:rsidR="004546FF">
        <w:t>as well as a</w:t>
      </w:r>
      <w:r>
        <w:t xml:space="preserve"> Workers’ Compensation (which is mandatory)</w:t>
      </w:r>
      <w:r w:rsidR="00256854">
        <w:t xml:space="preserve"> and Cyber Insurance</w:t>
      </w:r>
      <w:r>
        <w:t>.</w:t>
      </w:r>
    </w:p>
    <w:p w:rsidR="007D03B4" w:rsidRDefault="0035030E" w:rsidP="007D03B4">
      <w:r>
        <w:t>Malpractice / Professional Liability Insurance</w:t>
      </w:r>
    </w:p>
    <w:p w:rsidR="002168BB" w:rsidRDefault="00164123" w:rsidP="002168BB">
      <w:r>
        <w:t>With great power comes great responsibility, t</w:t>
      </w:r>
      <w:r w:rsidR="002168BB">
        <w:t xml:space="preserve">hanks to your extensive time in medical school and your professional experience, you </w:t>
      </w:r>
      <w:proofErr w:type="gramStart"/>
      <w:r>
        <w:t>are able to</w:t>
      </w:r>
      <w:proofErr w:type="gramEnd"/>
      <w:r>
        <w:t xml:space="preserve"> </w:t>
      </w:r>
      <w:r w:rsidR="002168BB">
        <w:t>take far-reaching decision that impact your patient’s life. Small mistakes or misleading &amp; incomplete documentation impede your diagnosis</w:t>
      </w:r>
      <w:r>
        <w:t>. P</w:t>
      </w:r>
      <w:r w:rsidR="002168BB">
        <w:t>atient</w:t>
      </w:r>
      <w:r>
        <w:t>s</w:t>
      </w:r>
      <w:r w:rsidR="002168BB">
        <w:t xml:space="preserve"> may seek reparation, </w:t>
      </w:r>
      <w:r>
        <w:t xml:space="preserve">which hurts </w:t>
      </w:r>
      <w:r w:rsidR="002168BB">
        <w:t xml:space="preserve">your reputation &amp; wallet. </w:t>
      </w:r>
      <w:r w:rsidR="00434032">
        <w:t>Your Professional Liability will cover legal cost and settlements.</w:t>
      </w:r>
    </w:p>
    <w:p w:rsidR="00924684" w:rsidRDefault="00924684" w:rsidP="00924684">
      <w:r>
        <w:t xml:space="preserve">The fear of a liability should not hang like a cloud over </w:t>
      </w:r>
      <w:r w:rsidR="003C1F74">
        <w:t>you, making insurance a necessity rather than a gadget.</w:t>
      </w:r>
      <w:r>
        <w:t xml:space="preserve"> </w:t>
      </w:r>
      <w:r w:rsidR="007B53AB">
        <w:t>You are working in a fast-paced working environment</w:t>
      </w:r>
      <w:r w:rsidR="003C1F74">
        <w:t>, taking</w:t>
      </w:r>
      <w:r w:rsidR="007B53AB">
        <w:t xml:space="preserve"> </w:t>
      </w:r>
      <w:r w:rsidR="003C1F74">
        <w:t>health-related</w:t>
      </w:r>
      <w:r>
        <w:t xml:space="preserve"> decisions </w:t>
      </w:r>
      <w:r w:rsidR="007B53AB">
        <w:t xml:space="preserve">that </w:t>
      </w:r>
      <w:r>
        <w:t>are emotional</w:t>
      </w:r>
      <w:r w:rsidR="007B53AB">
        <w:t xml:space="preserve">: Even the slightest treatment mishaps or a (alleged) misdiagnosis can create non-illness borne headaches for you and your patients, who </w:t>
      </w:r>
      <w:r w:rsidR="00F65C37">
        <w:t>then consider litigation</w:t>
      </w:r>
      <w:r w:rsidR="007B53AB">
        <w:t>.</w:t>
      </w:r>
      <w:r w:rsidR="00F65C37">
        <w:t xml:space="preserve"> </w:t>
      </w:r>
    </w:p>
    <w:p w:rsidR="00414498" w:rsidRDefault="00164123" w:rsidP="0035030E">
      <w:r>
        <w:t xml:space="preserve">It’s not an “if”, but a when question: Statistically speaking, one out of every two physicians are sued, and almost 30% multiple times. </w:t>
      </w:r>
      <w:r w:rsidR="00533752">
        <w:t>Even more critically, the percentage of physicians sued is over 70% for General S</w:t>
      </w:r>
      <w:r w:rsidR="00533752" w:rsidRPr="00533752">
        <w:t>urgery</w:t>
      </w:r>
      <w:r w:rsidR="00533752">
        <w:t>, Emergency M</w:t>
      </w:r>
      <w:r w:rsidR="00533752" w:rsidRPr="00533752">
        <w:t>edicine</w:t>
      </w:r>
      <w:r w:rsidR="00533752">
        <w:t xml:space="preserve"> and Obstetrics &amp; </w:t>
      </w:r>
      <w:r w:rsidR="00533752" w:rsidRPr="00533752">
        <w:t>Gynecology</w:t>
      </w:r>
      <w:r w:rsidR="00434032">
        <w:t xml:space="preserve"> (aged 55+, cf. </w:t>
      </w:r>
      <w:hyperlink r:id="rId5" w:history="1">
        <w:r w:rsidR="00434032" w:rsidRPr="00434032">
          <w:rPr>
            <w:rStyle w:val="Hyperlink"/>
          </w:rPr>
          <w:t>American Medical Association</w:t>
        </w:r>
      </w:hyperlink>
      <w:r w:rsidR="004D0E83">
        <w:t>)</w:t>
      </w:r>
      <w:r w:rsidR="00434032">
        <w:t>.</w:t>
      </w:r>
      <w:r w:rsidR="00924684">
        <w:t xml:space="preserve"> The majority of </w:t>
      </w:r>
      <w:r w:rsidR="00924684" w:rsidRPr="004D0E83">
        <w:t xml:space="preserve">claims </w:t>
      </w:r>
      <w:r w:rsidR="00924684">
        <w:t>(68%) are fended off, however, even unfounded claims lead on average to</w:t>
      </w:r>
      <w:r w:rsidR="00924684" w:rsidRPr="004D0E83">
        <w:t xml:space="preserve"> more than $30,000 in </w:t>
      </w:r>
      <w:r w:rsidR="00924684">
        <w:t xml:space="preserve">legal cost (cf. </w:t>
      </w:r>
      <w:hyperlink r:id="rId6" w:history="1">
        <w:r w:rsidR="00924684" w:rsidRPr="00924684">
          <w:rPr>
            <w:rStyle w:val="Hyperlink"/>
          </w:rPr>
          <w:t>AMA</w:t>
        </w:r>
      </w:hyperlink>
      <w:r w:rsidR="00924684">
        <w:t xml:space="preserve">). </w:t>
      </w:r>
    </w:p>
    <w:p w:rsidR="0035030E" w:rsidRDefault="0035030E" w:rsidP="0035030E">
      <w:r>
        <w:t>Be aware, w</w:t>
      </w:r>
      <w:r w:rsidRPr="0035030E">
        <w:t xml:space="preserve">hile many </w:t>
      </w:r>
      <w:r>
        <w:t xml:space="preserve">medical practices </w:t>
      </w:r>
      <w:r w:rsidRPr="0035030E">
        <w:t>(</w:t>
      </w:r>
      <w:r>
        <w:t xml:space="preserve">but </w:t>
      </w:r>
      <w:r w:rsidRPr="0035030E">
        <w:t xml:space="preserve">not all) will provide </w:t>
      </w:r>
      <w:r>
        <w:t xml:space="preserve">their physicians with </w:t>
      </w:r>
      <w:r w:rsidRPr="0035030E">
        <w:t xml:space="preserve">Professional Liability coverage, chances are that </w:t>
      </w:r>
      <w:r>
        <w:t>limits (the maximum amount the insurance covers) are inadequate, therefore each physician should consider an individual Professional Liability policy as well.</w:t>
      </w:r>
      <w:r w:rsidR="00434032">
        <w:t xml:space="preserve"> Moreover, most policies are written on a “claims-made” basis, meaning that no coverage is granted for lawsuits filed after you have terminated your employment.</w:t>
      </w:r>
    </w:p>
    <w:p w:rsidR="00414498" w:rsidRDefault="00414498" w:rsidP="0035030E">
      <w:r>
        <w:t>Depending on your type of specialty, additional endorsements are required expand your scope of coverage, here are common</w:t>
      </w:r>
      <w:r w:rsidR="00420B9F">
        <w:t xml:space="preserve"> examples:</w:t>
      </w:r>
    </w:p>
    <w:p w:rsidR="00414498" w:rsidRDefault="00414498" w:rsidP="0035030E">
      <w:r w:rsidRPr="00414498">
        <w:t>General Anesthesia</w:t>
      </w:r>
      <w:r>
        <w:t xml:space="preserve"> Coverage</w:t>
      </w:r>
      <w:r w:rsidRPr="00414498">
        <w:t xml:space="preserve">: </w:t>
      </w:r>
      <w:r>
        <w:t xml:space="preserve">By default, </w:t>
      </w:r>
      <w:r w:rsidRPr="00414498">
        <w:t>claims arising out of the use of general anesthesia or deep sedation, unless administered in a hospital or by a person licensed in the administration of general a</w:t>
      </w:r>
      <w:r>
        <w:t xml:space="preserve">nesthesia other than an insured, are excluded. If necessary, additional insureds </w:t>
      </w:r>
      <w:proofErr w:type="gramStart"/>
      <w:r>
        <w:t>have to</w:t>
      </w:r>
      <w:proofErr w:type="gramEnd"/>
      <w:r>
        <w:t xml:space="preserve"> be added.</w:t>
      </w:r>
    </w:p>
    <w:p w:rsidR="00414498" w:rsidRDefault="00414498" w:rsidP="0035030E">
      <w:r w:rsidRPr="00414498">
        <w:t xml:space="preserve">Cosmic Dermal: </w:t>
      </w:r>
      <w:r>
        <w:t>C</w:t>
      </w:r>
      <w:r w:rsidRPr="00414498">
        <w:t>overage is granted for damages caused through dermal procedures, such as botulinum toxins, hyaluronic acid products, collagen injections or dermabrasions.</w:t>
      </w:r>
    </w:p>
    <w:p w:rsidR="00420B9F" w:rsidRDefault="00420B9F" w:rsidP="0035030E">
      <w:r>
        <w:t xml:space="preserve">Temporary Substitute Physician: If one of your doctors is unavailable for a longer </w:t>
      </w:r>
      <w:proofErr w:type="gramStart"/>
      <w:r>
        <w:t>period of time</w:t>
      </w:r>
      <w:proofErr w:type="gramEnd"/>
      <w:r>
        <w:t xml:space="preserve">, e.g. due to maternity leave, this endorsement would </w:t>
      </w:r>
      <w:bookmarkStart w:id="0" w:name="_GoBack"/>
      <w:bookmarkEnd w:id="0"/>
      <w:r>
        <w:t>include coverage for a temporarily replacement.</w:t>
      </w:r>
    </w:p>
    <w:p w:rsidR="00D168DF" w:rsidRDefault="005B596B" w:rsidP="0035030E">
      <w:r>
        <w:t>General Liability</w:t>
      </w:r>
    </w:p>
    <w:p w:rsidR="005B596B" w:rsidRDefault="005B596B" w:rsidP="005B596B">
      <w:r>
        <w:t xml:space="preserve">This policy covers injuries sustained by your </w:t>
      </w:r>
      <w:r w:rsidR="00F02057">
        <w:t>patients</w:t>
      </w:r>
      <w:r>
        <w:t xml:space="preserve"> &amp; business partners, e.g. a </w:t>
      </w:r>
      <w:r w:rsidR="00F02057">
        <w:t>patient slipping when still feeling befuddled after treatment</w:t>
      </w:r>
      <w:r>
        <w:t xml:space="preserve">. Also covered are two more things: Firstly, you are protected against third-party property </w:t>
      </w:r>
      <w:r w:rsidR="00F02057">
        <w:t>claims</w:t>
      </w:r>
      <w:r>
        <w:t xml:space="preserve">, e.g. </w:t>
      </w:r>
      <w:r w:rsidR="00F02057">
        <w:t xml:space="preserve">if a malfunctioning medical appliance causes a </w:t>
      </w:r>
      <w:r>
        <w:t xml:space="preserve">fire </w:t>
      </w:r>
      <w:r w:rsidR="00826C78">
        <w:t xml:space="preserve">in </w:t>
      </w:r>
      <w:r w:rsidR="00F02057">
        <w:t xml:space="preserve">your rented </w:t>
      </w:r>
      <w:r>
        <w:t xml:space="preserve">real estate, or </w:t>
      </w:r>
      <w:r w:rsidR="00F02057">
        <w:t xml:space="preserve">if you </w:t>
      </w:r>
      <w:r w:rsidR="00826C78">
        <w:t xml:space="preserve">accidently </w:t>
      </w:r>
      <w:r w:rsidR="00F02057">
        <w:t>damage your patients’ property</w:t>
      </w:r>
      <w:r>
        <w:t xml:space="preserve">. Secondly, the policy shields </w:t>
      </w:r>
      <w:r>
        <w:lastRenderedPageBreak/>
        <w:t xml:space="preserve">you from Personal &amp; Advertising injuries, e.g. when you are too “confident” in your recent marketing material and gossip about </w:t>
      </w:r>
      <w:r w:rsidR="00F02057">
        <w:t>another doctor</w:t>
      </w:r>
      <w:r>
        <w:t xml:space="preserve">, who in turn files a libel &amp; slander claim, as well as, if you improperly used someone else’s </w:t>
      </w:r>
      <w:r w:rsidR="00F02057">
        <w:t>slogan or pictures</w:t>
      </w:r>
      <w:r>
        <w:t xml:space="preserve"> and infringed a copyright.</w:t>
      </w:r>
    </w:p>
    <w:p w:rsidR="005B596B" w:rsidRDefault="005B596B" w:rsidP="005B596B">
      <w:r>
        <w:t>Business Owners Policy</w:t>
      </w:r>
    </w:p>
    <w:p w:rsidR="005B596B" w:rsidRDefault="005B596B" w:rsidP="005B596B">
      <w:r>
        <w:t xml:space="preserve">With a Business Owners Policy (“BOP”) you enjoy a discount, as it bundles General Liability with Property Liability and Business Interruption Insurance. As General Liability only covers third-party damages, you need a BOP if you own valuable property, such as your </w:t>
      </w:r>
      <w:r w:rsidR="00087675">
        <w:t xml:space="preserve">real estate or </w:t>
      </w:r>
      <w:r>
        <w:t>medical devices</w:t>
      </w:r>
      <w:r w:rsidR="00087675">
        <w:t xml:space="preserve"> and other valuable electronics</w:t>
      </w:r>
      <w:r>
        <w:t xml:space="preserve">, as those are covered as well. Nonresidential fires are often caused by </w:t>
      </w:r>
      <w:r w:rsidRPr="005B596B">
        <w:t>trivialities</w:t>
      </w:r>
      <w:r>
        <w:t xml:space="preserve"> such as electronics, appliance or heating malfunctioning (</w:t>
      </w:r>
      <w:proofErr w:type="spellStart"/>
      <w:r>
        <w:t>appr</w:t>
      </w:r>
      <w:proofErr w:type="spellEnd"/>
      <w:r>
        <w:t xml:space="preserve">. 18%, cf. </w:t>
      </w:r>
      <w:hyperlink r:id="rId7" w:history="1">
        <w:r w:rsidRPr="00D33B5F">
          <w:rPr>
            <w:rStyle w:val="Hyperlink"/>
          </w:rPr>
          <w:t>FEMA</w:t>
        </w:r>
      </w:hyperlink>
      <w:r>
        <w:t xml:space="preserve">), moreover, BOP would also cover repair cost &amp; restauration in cases of vandalism or natural perils, such as a windstorm. </w:t>
      </w:r>
    </w:p>
    <w:p w:rsidR="005B596B" w:rsidRDefault="005B596B" w:rsidP="0035030E">
      <w:r>
        <w:t>Also included is a Business Interruption Insurance, that covers expenses and missed income for closed days. While not being able to treat your patients after a devastating accident, is bad enough, this policy would shield you from ongoing expenses (such as utility cost) and missed income, letting you focus on repair &amp; rebuild your practice.</w:t>
      </w:r>
    </w:p>
    <w:p w:rsidR="003C1F74" w:rsidRDefault="003C1F74" w:rsidP="003C1F74">
      <w:r>
        <w:t>Workers’ Compensation</w:t>
      </w:r>
    </w:p>
    <w:p w:rsidR="003C1F74" w:rsidRDefault="00721816" w:rsidP="00721816">
      <w:r>
        <w:t xml:space="preserve">In case your employees become patients, Workers’ Compensation would cover medical cost, missed wages &amp; indemnity. Last year, New York registered for physicians </w:t>
      </w:r>
      <w:r w:rsidRPr="00721816">
        <w:t>5,070</w:t>
      </w:r>
      <w:r>
        <w:t xml:space="preserve"> workplace related a</w:t>
      </w:r>
      <w:r w:rsidR="003C1F74">
        <w:t>ccidents</w:t>
      </w:r>
      <w:r>
        <w:t xml:space="preserve">, e.g. contact with sharp objects, and injuries, e.g. </w:t>
      </w:r>
      <w:r w:rsidRPr="00721816">
        <w:t>repetitive motion</w:t>
      </w:r>
      <w:r>
        <w:t>s that</w:t>
      </w:r>
      <w:r w:rsidRPr="00721816">
        <w:t xml:space="preserve"> </w:t>
      </w:r>
      <w:r>
        <w:t xml:space="preserve">cause back injuries or sprains, </w:t>
      </w:r>
      <w:r w:rsidR="003C1F74">
        <w:t>with</w:t>
      </w:r>
      <w:r>
        <w:t xml:space="preserve"> a median 5</w:t>
      </w:r>
      <w:r w:rsidR="003C1F74">
        <w:t xml:space="preserve"> days away from work (cf. </w:t>
      </w:r>
      <w:hyperlink r:id="rId8" w:history="1">
        <w:r w:rsidR="003C1F74" w:rsidRPr="00B05BE5">
          <w:rPr>
            <w:rStyle w:val="Hyperlink"/>
          </w:rPr>
          <w:t>OSHA</w:t>
        </w:r>
      </w:hyperlink>
      <w:r w:rsidR="003C1F74">
        <w:t xml:space="preserve">). </w:t>
      </w:r>
    </w:p>
    <w:p w:rsidR="00256854" w:rsidRDefault="00256854" w:rsidP="007D03B4">
      <w:r>
        <w:t>Cyber Insurance</w:t>
      </w:r>
    </w:p>
    <w:p w:rsidR="007D03B4" w:rsidRDefault="00256854" w:rsidP="00276041">
      <w:r>
        <w:t xml:space="preserve">Every diagnosis &amp; treatment is only as good as the information you have about your patient. By storing medical information, you are exposed to potential hacking attacks. Cyber insurance would cover reputational reparations &amp; lawsuits in case of a data breach. In </w:t>
      </w:r>
      <w:r w:rsidR="001A1F7C">
        <w:t>similar</w:t>
      </w:r>
      <w:r>
        <w:t xml:space="preserve"> cases, the loss cost per patient record has been $200 (cf. </w:t>
      </w:r>
      <w:hyperlink r:id="rId9" w:anchor="59b5f72c715e" w:history="1">
        <w:r w:rsidR="00400A4D">
          <w:rPr>
            <w:rStyle w:val="Hyperlink"/>
          </w:rPr>
          <w:t>Pw</w:t>
        </w:r>
        <w:r w:rsidR="00D73A56" w:rsidRPr="00D73A56">
          <w:rPr>
            <w:rStyle w:val="Hyperlink"/>
          </w:rPr>
          <w:t>C</w:t>
        </w:r>
      </w:hyperlink>
      <w:r>
        <w:t>)</w:t>
      </w:r>
    </w:p>
    <w:p w:rsidR="00256854" w:rsidRDefault="00256854" w:rsidP="00276041"/>
    <w:p w:rsidR="00256854" w:rsidRDefault="00256854" w:rsidP="00276041">
      <w:r>
        <w:t>While you might not give you a lollipop, here are more insurance goodies you should consider.</w:t>
      </w:r>
    </w:p>
    <w:p w:rsidR="00B01A99" w:rsidRDefault="00256854" w:rsidP="00256854">
      <w:r>
        <w:t>Commercial Vehicle Insurance: If you own or rent a car to make home visits, transport patients or source supplies, coverage would be excluded under a regular/private car insurance.</w:t>
      </w:r>
    </w:p>
    <w:p w:rsidR="00B01A99" w:rsidRDefault="00B01A99" w:rsidP="00B01A99">
      <w:r>
        <w:t xml:space="preserve">Employment Practices Liability Insurance: </w:t>
      </w:r>
      <w:r w:rsidR="00E9306F">
        <w:t xml:space="preserve">It can be life &amp; death situations, making a physician’s office a </w:t>
      </w:r>
      <w:r>
        <w:t>high-stress work environment with arguments and disputes. This policy will cover legal cost and settlements in case a (former) employee files a lawsuit against you.</w:t>
      </w:r>
    </w:p>
    <w:p w:rsidR="00B01A99" w:rsidRDefault="00E9306F" w:rsidP="00B01A99">
      <w:r>
        <w:t>Given the high premiums, not only for malpractice insurance</w:t>
      </w:r>
      <w:r w:rsidR="00B01A99">
        <w:t xml:space="preserve">, you should plan your insurance purchase carefully. Visit </w:t>
      </w:r>
      <w:proofErr w:type="spellStart"/>
      <w:r w:rsidR="00B01A99">
        <w:t>linchpin.app</w:t>
      </w:r>
      <w:proofErr w:type="spellEnd"/>
      <w:r w:rsidR="00B01A99">
        <w:t xml:space="preserve"> to learn more about your coverage options and use our premium estimate calculator.</w:t>
      </w:r>
    </w:p>
    <w:p w:rsidR="00256854" w:rsidRDefault="00256854" w:rsidP="00256854">
      <w:r>
        <w:t xml:space="preserve"> </w:t>
      </w:r>
    </w:p>
    <w:p w:rsidR="00256854" w:rsidRDefault="00256854" w:rsidP="00276041"/>
    <w:p w:rsidR="00344289" w:rsidRDefault="00420B9F" w:rsidP="00DE0F0D"/>
    <w:sectPr w:rsidR="00344289" w:rsidSect="00AB3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0D"/>
    <w:rsid w:val="00087675"/>
    <w:rsid w:val="00164123"/>
    <w:rsid w:val="001A1F7C"/>
    <w:rsid w:val="00200235"/>
    <w:rsid w:val="002168BB"/>
    <w:rsid w:val="00256854"/>
    <w:rsid w:val="00276041"/>
    <w:rsid w:val="002A677F"/>
    <w:rsid w:val="0035030E"/>
    <w:rsid w:val="003C1F74"/>
    <w:rsid w:val="00400A4D"/>
    <w:rsid w:val="00414498"/>
    <w:rsid w:val="00420B9F"/>
    <w:rsid w:val="00434032"/>
    <w:rsid w:val="004546FF"/>
    <w:rsid w:val="004D0E83"/>
    <w:rsid w:val="00533752"/>
    <w:rsid w:val="005B596B"/>
    <w:rsid w:val="00721816"/>
    <w:rsid w:val="007B53AB"/>
    <w:rsid w:val="007D03B4"/>
    <w:rsid w:val="00826C78"/>
    <w:rsid w:val="00924684"/>
    <w:rsid w:val="00AB3251"/>
    <w:rsid w:val="00AF355F"/>
    <w:rsid w:val="00B01A99"/>
    <w:rsid w:val="00B30262"/>
    <w:rsid w:val="00B61223"/>
    <w:rsid w:val="00B74063"/>
    <w:rsid w:val="00C046C2"/>
    <w:rsid w:val="00D168DF"/>
    <w:rsid w:val="00D73A56"/>
    <w:rsid w:val="00DA7C1C"/>
    <w:rsid w:val="00DE0F0D"/>
    <w:rsid w:val="00E9306F"/>
    <w:rsid w:val="00F02057"/>
    <w:rsid w:val="00F6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0D2"/>
  <w15:chartTrackingRefBased/>
  <w15:docId w15:val="{A3C46765-AF35-4282-A89B-F387ED3A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DE0F0D"/>
  </w:style>
  <w:style w:type="character" w:styleId="Hyperlink">
    <w:name w:val="Hyperlink"/>
    <w:basedOn w:val="DefaultParagraphFont"/>
    <w:uiPriority w:val="99"/>
    <w:unhideWhenUsed/>
    <w:rsid w:val="00276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ha.gov/oshstats/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fa.fema.gov/downloads/pdf/statistics/nonres_bldg_fire_estimate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ire.ama-assn.org/practice-management/1-3-physicians-has-been-sued-age-55-1-2-hit-su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-assn.org/sites/default/files/media-browser/public/government/advocacy/policy-research-perspective-medical-liability-claim-frequency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stevemorgan/2016/05/13/list-of-the-5-most-cyber-attacked-industri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0332-3352-41D3-B55F-AC5D1FA8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Bodensteiner</dc:creator>
  <cp:keywords/>
  <dc:description/>
  <cp:lastModifiedBy>Felix Bodensteiner</cp:lastModifiedBy>
  <cp:revision>17</cp:revision>
  <dcterms:created xsi:type="dcterms:W3CDTF">2018-07-31T13:28:00Z</dcterms:created>
  <dcterms:modified xsi:type="dcterms:W3CDTF">2018-08-01T15:52:00Z</dcterms:modified>
</cp:coreProperties>
</file>