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templates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"t1":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"analysis_type": "YoY Change",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"calculation_ids": ["yoy_change"],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"template": "The company's {current_period} {metric_name} was {current_value}, compared to {last_period} {metric_name} in {last_value}, a YoY {increase_decrease_nochange} of {pct_change}.",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"eval_condition": "True",  # use a python expression. If "True" always gets executed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"timeframe": ["all"],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"type": "objective"  # objective claim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"t2":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"analysis_type": "PoP Change",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"calculation_ids": ["pop_change"],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"template": "The company's {metric_name} {increased_decreased_remainedunchanged} from {last_value} in {last_period}, to {current_value} in {current_period}, a {timeframe} {increase_decrease_nochange} of {pct_change}.",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"eval_condition": "True",  # use a python expression. If "True" always gets executed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"timeframe": ["MoM", "QoQ", "HoH"],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"type": "insights"  # objective claim with some insights on general insights on growth/decline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"t3":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"analysis_type": "Causal Hierarchy",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"calculation_ids": ["hierarchy"],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"template": "autogenerated",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"eval_condition": "True",  # use a python expression. If "True" always gets executed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"timeframe": ["YoY"],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"type": "objective"  # objective claim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"t4":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"analysis_type": "Causal Hierarchy",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"calculation_ids": ["benchmark"],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"template": "Against the industry benchmark{_for_the_metric}, the company performance in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"{last_snapshot_date} was {strong_weak_at_market_average} (percentile {percentile}).",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"eval_condition": "True",  # use a python expression. If "True" always gets executed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"timeframe": ["YoY"],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"type": "objective"  # objective claim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