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 w:after="100"/>
      </w:pPr>
    </w:p>
    <w:p>
      <w:pPr>
        <w:spacing w:before="100" w:after="100"/>
      </w:pPr>
    </w:p>
    <w:p>
      <w:pPr>
        <w:spacing w:before="100" w:after="100"/>
      </w:pPr>
    </w:p>
    <w:p>
      <w:pPr>
        <w:spacing w:before="100" w:after="100"/>
      </w:pPr>
    </w:p>
    <w:p>
      <w:pPr>
        <w:spacing w:before="100" w:after="1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DESIGN ARCHITECTURE BOARD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2B5F8A"/>
          <w:sz w:val="40"/>
          <w:szCs w:val="40"/>
        </w:rPr>
        <w:t xml:space="preserve">(DAB) DOCUMENT</w:t>
      </w:r>
    </w:p>
    <w:p>
      <w:pPr>
        <w:pBdr>
          <w:bottom w:val="single" w:color="3A7CC0" w:sz="3"/>
        </w:pBdr>
        <w:spacing w:before="200" w:after="200"/>
      </w:pPr>
    </w:p>
    <w:p>
      <w:pPr>
        <w:spacing w:before="200" w:after="1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Payment SAGA Platform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3A7CC0"/>
          <w:sz w:val="24"/>
          <w:szCs w:val="24"/>
        </w:rPr>
        <w:t xml:space="preserve">Enterprise Distributed Payment Processing System</w:t>
      </w:r>
    </w:p>
    <w:p>
      <w:pPr>
        <w:spacing w:before="100" w:after="100"/>
      </w:pPr>
    </w:p>
    <w:p>
      <w:pPr>
        <w:spacing w:before="100"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Product Name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SAGA Platform</w:t>
            </w:r>
          </w:p>
        </w:tc>
      </w:tr>
      <w:t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Date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2026-02-08</w:t>
            </w:r>
          </w:p>
        </w:tc>
      </w:tr>
      <w:t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CONFIDENTIAL</w:t>
            </w:r>
          </w:p>
        </w:tc>
      </w:tr>
      <w:t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SUBMITTED FOR DAB REVIEW</w:t>
            </w:r>
          </w:p>
        </w:tc>
      </w:tr>
    </w:tbl>
    <w:p>
      <w:r>
        <w:br w:type="page"/>
      </w:r>
    </w:p>
    <w:p>
      <w:pPr>
        <w:pBdr>
          <w:bottom w:val="single" w:color="1B3A5C" w:sz="6"/>
        </w:pBdr>
        <w:spacing w:before="200" w:after="1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Bdr>
          <w:bottom w:val="single" w:color="1B3A5C" w:sz="6"/>
        </w:pBdr>
        <w:spacing w:before="200" w:after="1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I. BUSINESS CONTEXT</w:t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1.1 Introduction / Overview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Payment SAGA Platform is an enterprise-grade distributed payment processing system designed for bank-wide payment orchestration. The platform addresses the fundamental challenges of distributed transactions in financial systems by implementing a hybrid SAGA pattern that combines: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Temporal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for durable workflow orchestration — managing step ordering, retries, timeouts, and compensation flows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Spring State Machine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for fine-grained business state modeling — enforcing state transition guards, publishing domain events, and maintaining audit trails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platform is deployed as true microservices with database-per-service isolation: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960"/>
        <w:gridCol w:w="1600"/>
      </w:tblGrid>
      <w:tr>
        <w:trPr>
          <w:tblHeader/>
        </w:trP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Service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lifecycle management, validation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8081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Inventory Service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Stock management, reservation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8082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Gateway Service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processing, webhook handling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8083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SAGA Orchestrator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Workflow orchestration, state machine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9090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Banking API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SBV Circular 64 compliance, TPP access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8085</w:t>
            </w:r>
          </w:p>
        </w:tc>
      </w:tr>
    </w:tbl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system integrates with external Payment Service Providers (Stripe, PayPal, Adyen, Square) via verified webhooks, processes events through a CDC-based outbox pattern with sub-10ms latency, and provides Open Banking APIs compliant with SBV Circular 64/2024/TT-NHNN.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1.2 Problem Statements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4060"/>
      </w:tblGrid>
      <w:tr>
        <w:trPr>
          <w:tblHeader/>
        </w:trP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PS-1</w:t>
            </w:r>
          </w:p>
        </w:tc>
        <w:tc>
          <w:tcPr>
            <w:tcW w:type="dxa" w:w="4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Monolithic payment systems cannot scale beyond single-digit thousands TPS; vertical scaling hits hardware limits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Bank-wide payment processing requires horizontal scalability across multiple payment channels and products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PS-2</w:t>
            </w:r>
          </w:p>
        </w:tc>
        <w:tc>
          <w:tcPr>
            <w:tcW w:type="dxa" w:w="4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Distributed transactions across order, inventory, and payment domains need guaranteed compensation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Failed partial transactions without proper rollback lead to financial discrepancies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PS-3</w:t>
            </w:r>
          </w:p>
        </w:tc>
        <w:tc>
          <w:tcPr>
            <w:tcW w:type="dxa" w:w="4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External payment webhooks require exactly-once processing to prevent duplicate charges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Without idempotency, customers may be charged multiple times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PS-4</w:t>
            </w:r>
          </w:p>
        </w:tc>
        <w:tc>
          <w:tcPr>
            <w:tcW w:type="dxa" w:w="4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SBV Circular 64 mandates Open Banking APIs with TPP tiering by March 2027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Non-compliance results in regulatory penalties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PS-5</w:t>
            </w:r>
          </w:p>
        </w:tc>
        <w:tc>
          <w:tcPr>
            <w:tcW w:type="dxa" w:w="4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Multi-tenant payment processing requires data isolation at database level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Shared schemas without row-level isolation create PCI-DSS compliance risk</w:t>
            </w:r>
          </w:p>
        </w:tc>
      </w:tr>
    </w:tbl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1.3 Objectives &amp; Goals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2560"/>
        <w:gridCol w:w="2000"/>
      </w:tblGrid>
      <w:tr>
        <w:trPr>
          <w:tblHeader/>
        </w:trP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Objective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OBJ-1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Achieve 500 TPS sustained throughput (Phase 1) with scaling path to 10K+ TPS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500 TPS → 10K+ TPS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Month 1-3 / Month 6+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OBJ-2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 SAGA pattern with automatic LIFO compensation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100% compensation coverage, &lt;5s time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Month 1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OBJ-3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Integrate 4 payment gateway providers with webhook verification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Stripe, PayPal, Adyen, Square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Month 2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OBJ-4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Achieve 99.95% availability with zero-downtime deployments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&lt;26.3 min downtime/year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Ongoing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OBJ-5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PCI-DSS 4.0.1 and SBV Circular 64 compliance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Full audit trail, encryption, TPP tiering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Month 3-6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OBJ-6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Sub-10ms CDC event delivery latency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&lt;10ms P99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Month 1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OBJ-7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413+ automated tests with &gt;80% code coverage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413 tests, 32+ test classes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Ongoing</w:t>
            </w:r>
          </w:p>
        </w:tc>
      </w:tr>
    </w:tbl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1.4 Scopes (In/Out)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In Scope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6160"/>
      </w:tblGrid>
      <w:tr>
        <w:trPr>
          <w:tblHeader/>
        </w:trP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 Item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SAGA Orchestration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Temporal-based workflow orchestration with Spring State Machine for business state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 Microservices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Order, Inventory, Payment Gateway, Orchestrator with database-per-service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CDC Outbox Pattern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Debezium-based Change Data Capture for reliable event publishing (&lt;10ms)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 Integration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Stripe, PayPal, Adyen, Square webhook processing with signature verification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Banking Module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SBV Circular 64 compliant APIs with TPP tiering, consent management, SCA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K8s/EKS Deployment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Kubernetes manifests with Kong Ingress, Istio Service Mesh, HPA auto-scaling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Observability Stack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Prometheus metrics, Grafana dashboards, Zipkin distributed tracing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Priority-based Sharding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Customer-hash sharding across 36 task queues with 4 priority levels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Out of Scope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560"/>
      </w:tblGrid>
      <w:tr>
        <w:trPr>
          <w:tblHeader/>
        </w:trP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 Item</w:t>
            </w:r>
          </w:p>
        </w:tc>
        <w:tc>
          <w:tcPr>
            <w:tcW w:type="dxa" w:w="5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Core Banking Integration (T24)</w:t>
            </w:r>
          </w:p>
        </w:tc>
        <w:tc>
          <w:tcPr>
            <w:tcW w:type="dxa" w:w="5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Separate integration project; will consume Payment SAGA APIs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Mobile Frontend</w:t>
            </w:r>
          </w:p>
        </w:tc>
        <w:tc>
          <w:tcPr>
            <w:tcW w:type="dxa" w:w="5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Separate frontend project; will use REST APIs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Customer IdP</w:t>
            </w:r>
          </w:p>
        </w:tc>
        <w:tc>
          <w:tcPr>
            <w:tcW w:type="dxa" w:w="5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Existing enterprise IAM system will be integrated via OAuth2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Card Tokenization Vault</w:t>
            </w:r>
          </w:p>
        </w:tc>
        <w:tc>
          <w:tcPr>
            <w:tcW w:type="dxa" w:w="5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Will use PSP-provided tokenization (Stripe, Adyen)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ISO 20022 Messaging</w:t>
            </w:r>
          </w:p>
        </w:tc>
        <w:tc>
          <w:tcPr>
            <w:tcW w:type="dxa" w:w="5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Phase 2 scope; requires core banking integration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Multi-Region Active-Active</w:t>
            </w:r>
          </w:p>
        </w:tc>
        <w:tc>
          <w:tcPr>
            <w:tcW w:type="dxa" w:w="5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Phase 3 scope; requires Cassandra persistence migration</w:t>
            </w:r>
          </w:p>
        </w:tc>
      </w:tr>
    </w:tbl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1.5 Requirements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Functional Requirements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60"/>
        <w:gridCol w:w="1500"/>
      </w:tblGrid>
      <w:tr>
        <w:trPr>
          <w:tblHeader/>
        </w:trP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FR-01</w:t>
            </w:r>
          </w:p>
        </w:tc>
        <w:tc>
          <w:tcPr>
            <w:tcW w:type="dxa" w:w="7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Process payment transactions through 5-step SAGA workflow (Validate → Reserve → Authorize → Capture → Complete)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FR-02</w:t>
            </w:r>
          </w:p>
        </w:tc>
        <w:tc>
          <w:tcPr>
            <w:tcW w:type="dxa" w:w="7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Automatically compensate failed transactions in LIFO order (Refund → Void → Release → Cancel)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FR-03</w:t>
            </w:r>
          </w:p>
        </w:tc>
        <w:tc>
          <w:tcPr>
            <w:tcW w:type="dxa" w:w="7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Receive and process webhooks from 4 PSPs with signature verification (HMAC-SHA256, RSA-SHA256)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FR-04</w:t>
            </w:r>
          </w:p>
        </w:tc>
        <w:tc>
          <w:tcPr>
            <w:tcW w:type="dxa" w:w="7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Publish domain events via CDC outbox pattern to Kafka for downstream consumers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FR-05</w:t>
            </w:r>
          </w:p>
        </w:tc>
        <w:tc>
          <w:tcPr>
            <w:tcW w:type="dxa" w:w="7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Route payments to priority-based sharded task queues based on customer ID hash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FR-06</w:t>
            </w:r>
          </w:p>
        </w:tc>
        <w:tc>
          <w:tcPr>
            <w:tcW w:type="dxa" w:w="7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Expose Open Banking APIs for payment initiation per SBV Circular 64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FR-07</w:t>
            </w:r>
          </w:p>
        </w:tc>
        <w:tc>
          <w:tcPr>
            <w:tcW w:type="dxa" w:w="7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Maintain immutable audit trail of all state transitions and compensation actions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FR-08</w:t>
            </w:r>
          </w:p>
        </w:tc>
        <w:tc>
          <w:tcPr>
            <w:tcW w:type="dxa" w:w="7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Support idempotent request processing with dual-layer deduplication (HTTP + Kafka)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MEDIUM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Non-Functional Requirements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860"/>
      </w:tblGrid>
      <w:tr>
        <w:trPr>
          <w:tblHeader/>
        </w:trP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NFR-01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Throughput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500 TPS sustained (Phase 1), 10K+ TPS (Phase 5)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NFR-02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Latency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P99 &lt;500ms payment processing, P99 &lt;10ms CDC delivery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NFR-03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99.95% uptime (26.3 min downtime/year)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NFR-04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Security — Transport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mTLS STRICT mode for all service-to-service communication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NFR-05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Test Coverage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&gt;80% code coverage, 413+ automated tests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NFR-06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Deployment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Zero-downtime rolling updates with PodDisruptionBudget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NFR-07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Audit Retention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7-year retention, trigger-protected immutability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NFR-08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PCI-DSS Compliance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PCI-DSS 4.0.1 for payment data handling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NFR-09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Regulatory Compliance</w:t>
            </w:r>
          </w:p>
        </w:tc>
        <w:tc>
          <w:tcPr>
            <w:tcW w:type="dxa" w:w="5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SBV Circular 64/2024/TT-NHNN by March 2027</w:t>
            </w:r>
          </w:p>
        </w:tc>
      </w:tr>
    </w:tbl>
    <w:p>
      <w:r>
        <w:br w:type="page"/>
      </w:r>
    </w:p>
    <w:p>
      <w:pPr>
        <w:pBdr>
          <w:bottom w:val="single" w:color="1B3A5C" w:sz="6"/>
        </w:pBdr>
        <w:spacing w:before="200" w:after="1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II. PROPOSED SOLUTION</w:t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II.1 Key Design Concerns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Concern 1: Workflow vs State Consistency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Hybrid architecture: Temporal manages workflow orchestration (step ordering, durability, retries), Spring State Machine manages business state (PENDING → COMPLETED). Temporal's replay mechanism can re-execute activities, but business state transitions must be idempotent and auditable.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Concern 2: Event Delivery Guarantee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Transactional Outbox + Debezium CDC (&lt;10ms latency) replaces traditional polling. CDC captures events from PostgreSQL WAL, eliminating polling overhead. Outbox write is part of the business transaction, guaranteeing atomicity.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Concern 3: Compensation Reliability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LIFO compensation stack with continue-on-failure semantics. Failed compensations log errors but don't prevent remaining compensations. Dead Letter Topic (DLT) captures unrecoverable failures for manual intervention.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Concern 4: Horizontal Scaling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Customer-hash sharding with priority-based routing across 36 task queues (4 CRITICAL + 8 HIGH + 16 NORMAL + 8 LOW). Formula: shard_id = abs(customerId.hashCode()) % shardCount.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Concern 5: Multi-Tenancy Data Isolation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PostgreSQL Row-Level Security (RLS) policies with tenant_id column and SET LOCAL session variables. RLS is enforced at the database level, transparent to the application layer.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Concern 6: Gateway Layering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Kong handles external traffic (JWT auth, rate limiting, security headers); Istio handles internal traffic (mTLS, authorization policies, circuit breaking, distributed tracing).</w:t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II.2 High-level Architecture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architecture is described using the C4 model at three levels of abstraction, preceded by an Enterprise Architecture Context showing how the Payment SAGA Platform fits within the bank-wide payment ecosystem.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Enterprise Architecture Context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following describes the bank-wide payment enterprise architecture. The Payment SAGA Platform (highlighted in the center) implements the Payment Orchestrator, Payment Core, Financial Gateways, and Payment Product layers.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Inbound Channels: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ROC/COC (Retail/Corporate Online Channels), Open Banking API, Direct Integration, TWO/CMS (Transaction Workflow/Cash Management), Partners (ERP, C-CASH, MISA, MoMo, Shopee, VCI, VND, SSI, DNSE, VPS), Payment Gateway Channels (Cybersource, NAPAS)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Bank-wide Integration Layer: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ESB / API Gateway — connects inbound channels, core systems, and external networks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Platform (center):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Financial Gateways: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Payment Network Management, Network Routing, Messaging Formatting, Clearing Limit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Product: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Direct Payment (Payment Portal, Direct Debit, Instant Payment), Features Rich (Billings, FXTT, Schedule, Others)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Orchestrator: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Payment Init, Orchestration Engine, Data Converter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Core — Preparing: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Acceptance &amp; Mapping, Deduplication &amp; Prioritising, Business Validations, Fraud &amp; Risk Filters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Core — Processing: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Fund Reservation, FX Conversion, Fee &amp; Posting Scheme, Routing &amp; Settlement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Core — Finalizing: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Automated Repair, Clearing, Interfacing, Housekeeping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Outbound: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Payment Networks (CITAD, NAPAS/BFTZ.8, SWIFT MX/MT, VCB, BIDV), Service Providers (EVN, VinHome/Vinschool, VNPay, PAYOO, Hawacom)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Bank Infrastructure: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Bank-wide Integration Layer, BPA/IDA Workflow, TCI, Visual FX, Source of Funds (T24, CMS, Loyalty, AE+)</w:t>
      </w:r>
    </w:p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EA → Payment SAGA Platform Component Mapping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200"/>
        <w:gridCol w:w="1160"/>
      </w:tblGrid>
      <w:tr>
        <w:trPr>
          <w:tblHeader/>
        </w:trP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EA Layer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EA Component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SAGA Platform Component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Orchestrator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Init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PaymentController — REST API entry point (POST /api/v1/payments)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Orchestrator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Orchestration Engine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PaymentSagaWorkflowImpl (Temporal) + PaymentStateMachineConfig (Spring SM)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Orchestrator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 Converter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DataActivities + Jackson ObjectMapper serialization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Preparing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Acceptance &amp; Mapping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Service — order validation, request mapping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Preparing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Deduplication &amp; Prioritising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PaymentRouter (customer-hash sharding, 4 priorities) + WebhookIdempotencyService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Preparing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Business Validations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Service — business rule validation, amount/currency checks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Preparing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Fraud &amp; Risk Filters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Gateway Service — delegated to PSP fraud engines (Stripe Radar, etc.)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Delegated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Processing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Fund Reservation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Inventory Service — inventory reservation with TTL and optimistic locking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Processing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FX Conversion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in v1.0 scope — future integration with Visual FX / Core Banking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Processing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Fee &amp; Posting Scheme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Gateway Service — authorize and capture via PSP APIs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Processing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Routing &amp; Settlement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PaymentRouter (36 task queues) + PSP settlement (Stripe/PayPal/Adyen/Square)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Finalizing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Automated Repair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LIFO compensation stack + DLT (webhook.payment.events.DLT) for manual review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Finalizing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Clearing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Post-capture reconciliation via domain events (payment.payment.captured)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Finalizing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Interfacing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CDC Outbox → Debezium → Kafka → downstream event consumers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Core — Finalizing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Housekeeping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WebhookKafkaCdcCleanupJob (hourly), audit retention (7-year trigger-protected)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Financial Gateways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Network Mgmt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Gateway Service — PSP adapters (Stripe, PayPal, Adyen, Square)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Financial Gateways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Network Routing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WebhookProcessorEngine — provider-specific webhook routing and dispatch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Financial Gateways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Messaging Formatting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Jackson serialization, webhook event mapping, WebhookKafkaEvent DTO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Financial Gateways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Clearing Limit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PSP-enforced authorization limits + application-level amount validation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Delegated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Product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Direct Payment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REST APIs via Kong (/api/v1/payments, /api/v1/orders)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Product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Banking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Banking API module — SBV Circular 64, TPP tiering, consent, SCA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Product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Features Rich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in v1.0 scope — future product modules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Bank-wide Integration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ESB / Integration Layer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Kong API Gateway (north-south) + Istio Service Mesh (east-west)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Implemented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Bank Infrastructure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Source of Funds (T24 etc.)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 — future integration via Bank-wide Integration Layer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Bank Infrastructure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BPA / IDA Workflow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 — bank-side approval workflows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Bank Infrastructure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TCI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 — transaction control interface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Outbound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Networks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 — future via Financial Gateways layer (CITAD, NAPAS, SWIFT)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Outbound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Service Providers</w:t>
            </w:r>
          </w:p>
        </w:tc>
        <w:tc>
          <w:tcPr>
            <w:tcW w:type="dxa" w:w="4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 — future Billings module (EVN, VNPay, PAYOO)</w:t>
            </w:r>
          </w:p>
        </w:tc>
        <w:tc>
          <w:tcPr>
            <w:tcW w:type="dxa" w:w="1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 of Scope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C4 Level 1 — System Context Diagram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Shows the Payment SAGA Platform positioned within the bank-wide ecosystem, with all surrounding systems from the Enterprise Architecture.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Actors: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Bank Customer — initiates payments via ROC/COC (Retail/Corporate Online Channels)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Third-Party Provider (TPP) — licensed TPP accessing Open Banking APIs per SBV Circular 64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Operations Team — monitors workflows, handles DLT review and manual interventions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Bank-wide Ecosystem: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Bank-wide Integration Layer (ESB) — connects channels, core systems, and external networks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Core Banking (T24) — Source of Funds: account management, ledger posting, balance inquiry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CMS / Loyalty / AE+ — card management, loyalty points, additional banking products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BPA / IDA Workflow — bank-side approval workflows for high-value transactions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TCI — Transaction Control Interface: transaction monitoring and limits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Visual FX — foreign exchange rate management and FX conversion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Enterprise IdP — OAuth2/OIDC identity provider for JWT issuance and validation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Inbound Channels: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ROC / COC — Retail and Corporate Online Channels (web and mobile banking apps)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Partners — ERP (MISA), e-Wallets (MoMo, Shopee), Securities (VCI, VND, SSI, DNSE, VPS)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Direct Integration — host-to-host API integrations with corporate clients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TWO / CMS Channels — Transaction Workflow Operations, Cash Management Systems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Payment Gateway Channels — Cybersource, NAPAS domestic gateway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Outbound Networks &amp; Providers: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CITAD — State Bank interbank clearing (VND domestic)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NAPAS (BFTZ.8) — National Payment Switch: domestic card and interbank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SWIFT (MX/MT) — international wire transfers (MT103, MX pacs.008)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Partner Banks — VCB, BIDV, and other domestic banks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Service Providers — billings &amp; top-up: EVN, VinHome, VNPay, PAYOO, Hawacom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Service Providers: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Stripe — card processing, webhooks (HMAC-SHA256)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PayPal — payments, webhooks (RSA-SHA256)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Adyen — multi-method payments, webhooks (HMAC-SHA256)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Square — POS and online payments, webhooks</w:t>
      </w:r>
    </w:p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C4 Level 2 — Container Diagram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Shows the internal containers organized by EA layers: Payment Product, Payment Orchestrator, Payment Core (Preparing → Processing → Finalizing), and Financial Gateways.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Edge Layer (AWS):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AWS WAF + Shield (DDoS protection, OWASP rules) → AWS ALB (SSL termination, health checks)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Product Layer: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Kong Ingress Controller (Kong 3.4) — API Gateway: JWT auth, rate limiting (100/min payments, 1000/min global), security headers, correlation ID, webhook routing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Open Banking API (Java 21 / Spring Boot 3.2.1 / Port 8085) — SBV Circular 64: TPP Tier 1-3 access, consent management, SCA. 2-10 pods (HPA)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Orchestrator Layer: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SAGA Orchestrator (Java 21 / Port 9090) — Payment Init + Orchestration Engine + Data Converter. Temporal workflows, Spring State Machine, Kafka consumer, PaymentRouter (36 sharded queues). 8-50 pods (HPA)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 Core Layer: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Order Service (Port 8081) — PREPARING: Acceptance &amp; Mapping, Business Validations. Order lifecycle management. 2 replicas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Inventory Service (Port 8082) — PROCESSING: Fund Reservation. Stock management with TTL and optimistic locking. 2 replicas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Payment Gateway Service (Port 8083) — PROCESSING: Fee &amp; Posting, Routing. FINALIZING: Interfacing (CDC outbox). Webhook reception. 2 replicas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Financial Gateways Layer: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Webhook Processor Engine (in Payment Gateway) — Network Routing + Messaging Formatting. Provider-specific processors with signature verification and event normalization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CDC Outbox Pipeline (Debezium 2.5 / Kafka Connect) — Interfacing: webhook_kafka_outbox → PostgreSQL WAL → Debezium → Kafka. &lt;10ms latency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Platform Infrastructure: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Temporal Server (1.22.3 / gRPC 7233) — durable workflow execution: 512 history shards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Apache Kafka (3.6 / MSK) — event streaming: 8 topics, 12 partitions max, LZ4 compression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Redis (7 / ElastiCache) — idempotency keys, distributed locking, caching. 3-node multi-AZ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Istio Service Mesh (1.20 / Envoy) — mTLS STRICT, AuthorizationPolicy, circuit breaking, B3 tracing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Data Layer (Database-per-Service):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saga_db (PostgreSQL 16 / Port 5436) — payment_requests, state_machine_context, outbox_events, event_store. RLS enabled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order_db (PostgreSQL 16 / Port 5432) — orders, order_items, customers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inventory_db (PostgreSQL 16 / Port 5434) — products, inventory_reservations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payment_db (PostgreSQL 16 / Port 5435) — payment_authorizations, captures, refunds, webhook_kafka_outbox. CDC enabled</w:t>
      </w:r>
    </w:p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C4 Level 3 — Component Diagram (SAGA Orchestrator)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Zooms into the SAGA Orchestrator container to show its internal components: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PaymentController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Spring REST Controller: POST /api/v1/payments, starts Temporal workflows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PaymentRouter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calculates priority (CRITICAL/HIGH/NORMAL/LOW) and shard ID from customerId hash, routes to 1 of 36 task queues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PaymentSagaWorkflowImpl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Temporal Workflow: 5-step SAGA with LIFO compensation stack and 6 webhook signal handlers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PaymentActivities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calls Order/Inventory/Payment services via Feign REST. Retry: 3 attempts, 1-30s backoff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StateMachineActivities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transitions Spring State Machine (10 forward states + compensation states), publishes domain events to outbox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DataActivities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CRUD on payment_requests, state_machine_context. Keeps workflow state minimal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PaymentStateMachineConfig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defines states (PENDING→COMPLETED), events, guards, and transition actions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WebhookEventConsumer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Kafka listener: webhook.payment.events (3 threads, manual ack, 5 retries with 1-30s exponential backoff)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WebhookIdempotencyService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Redis-based deduplication by eventId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WorkflowCorrelationService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maps orderId/authId/captureId to Temporal workflowId for signal delivery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WorkflowActionDispatcher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dispatches signals: externalPaymentConfirmed, externalCaptureConfirmed, externalPaymentFailed, disputeOpened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ShardedWorkerFactory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registers Temporal workers for each shard-priority combination (36 task queues)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OutboxPublisher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writes domain events to outbox_events table within business transaction. Debezium CDC captures for Kafka</w:t>
      </w:r>
    </w:p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C4 Level 3 — Component Diagram (Payment Gateway Service)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Zooms into the Payment Gateway Service to show the webhook processing and CDC outbox pipeline: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WebhookController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POST /api/webhooks/{provider}: receives PSP webhooks, validates signatures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PaymentController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POST /api/v1/payments/authorize|capture|refund: payment operations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WebhookProcessorEngine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dispatches webhooks to provider-specific processors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StripeWebhookProcessor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HMAC-SHA256 signature verification, Stripe event parsing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PayPalWebhookProcessor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RSA-SHA256 certificate verification, PayPal event parsing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AdyenWebhookProcessor / SquareWebhookProcessor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provider-specific signature verification and event parsing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WebhookKafkaPublisher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writes processed webhook events to webhook_kafka_outbox within business transaction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PaymentService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payment orchestration: authorize, capture, void, refund via PSP client adapters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WebhookKafkaOutbox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JPA Entity + Repository with FOR UPDATE SKIP LOCKED. CDC publication on INSERT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  •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WebhookKafkaCdcCleanupJob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hourly cleanup of captured outbox events (status=CAPTURED, age&gt;1h)</w:t>
      </w:r>
    </w:p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Module Dependency Rules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API modules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(*-api) contain only DTOs and interfaces — no implementation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Service modules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depend on their own API module and payment-saga-common, never on each other’s implementations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Orchestrator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depends on all API modules to call services via Feign clients</w:t>
      </w:r>
    </w:p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Change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61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Platform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NEW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SAGA Platform v1.0 — greenfield implementation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Architecture Pattern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NEW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Hybrid SAGA (Temporal + Spring State Machine)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Outbox Pattern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NEW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Debezium CDC replaces traditional polling outbox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 Pipeline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NEW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 → Outbox → CDC → Kafka → Consumer → Workflow Signal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Sharding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NEW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Customer-hash sharding with priority-based routing (36 queues)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Banking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NEW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SBV Circular 64 compliant TPP APIs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Service Mesh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NEW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Istio mTLS + AuthorizationPolicy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NEW</w:t>
            </w:r>
          </w:p>
        </w:tc>
        <w:tc>
          <w:tcPr>
            <w:tcW w:type="dxa" w:w="6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Kong Ingress Controller with plugins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Technology Stack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000"/>
        <w:gridCol w:w="37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Language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Java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21 LTS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Virtual Threads (Project Loom), 8+ year LTS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Spring Boot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3.2.1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Native GraalVM path, Spring Cloud K8s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Workflow Engine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Temporal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1.22.3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Durable execution, compensation, signal/query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State Machine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Spring State Machine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4.0.0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Guard conditions, domain events, audit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Messaging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Apache Kafka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3.6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Partitioned event streaming, consumer groups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CDC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Debezium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2.5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PostgreSQL WAL-based CDC, EventRouter SMT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16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JSONB, RLS, logical replication, Flyway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Cache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Redis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7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Idempotency keys, distributed locking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Kong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3.4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Ingress routing, rate limiting, JWT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Service Mesh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Istio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1.20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mTLS, AuthorizationPolicy, circuit breaking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Container Orch.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AWS EKS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1.28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Managed K8s, HPA, PDB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Migration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Flyway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10.4.1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Versioned schema migrations (V1–V14)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Micrometer + Prometheus + Grafana + Zipkin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—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Metrics, dashboards, distributed tracing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Testing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JUnit 5 + Mockito + TestContainers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—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413 tests, real PostgreSQL/Kafka in tests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II.3 Data Design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Entity and Domain Modeling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platform uses a database-per-service pattern with 4 PostgreSQL databases. Each database contains domain-specific entities with cross-service references via order_id.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saga_db (Orchestrator): PaymentRequest → StateMachineContext → OutboxEvent (event store)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order_db (Order Service): Order → OrderItem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inventory_db (Inventory Service): Product → InventoryReservation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payment_db (Payment Gateway): PaymentAuthorization → PaymentCapture → PaymentRefund + WebhookKafkaOutbox</w:t>
      </w:r>
    </w:p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Schema Detailed Design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3000"/>
        <w:gridCol w:w="1200"/>
        <w:gridCol w:w="2960"/>
      </w:tblGrid>
      <w:tr>
        <w:trPr>
          <w:tblHeader/>
        </w:trP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Database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Tables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Range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saga_db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5436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payment_requests, state_machine_context, outbox_events, event_store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V1–V14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RLS policies, event sourcing, JSONB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order_db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5432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orders, order_items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V1–V4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Composite indexes on customer_id + status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inventory_db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5434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products, inventory_reservations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V1–V5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Optimistic locking, reservation TTL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payment_db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5435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payment_authorizations, payment_captures, payment_refunds, webhook_kafka_outbox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V1–V8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CDC publication, FOR UPDATE SKIP LOCKED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Table Detailed Design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Table: payment_requests (saga_db)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UUID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PK, DEFAULT gen_random_uuid()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reference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customer_id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Customer reference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tenant_id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Tenant for RLS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DECIMAL(19,4)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NULL, CHECK &gt; 0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amount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VARCHAR(3)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ISO 4217 currency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VARCHAR(30)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NULL, DEFAULT 'PENDING'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Current status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request_payload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JSONB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Full request (for audit)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idempotency_key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UNIQUE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Deduplication key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NULL, DEFAULT NOW()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Creation timestamp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NULL, DEFAULT NOW()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Last update</w:t>
            </w:r>
          </w:p>
        </w:tc>
      </w:tr>
    </w:tbl>
    <w:p>
      <w:pPr>
        <w:spacing w:before="100" w:after="100"/>
      </w:pP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Table: webhook_kafka_outbox (payment_db)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UUID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PK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event_id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PSP event ID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 event type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provider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VARCHAR(30)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PSP name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Extracted order ID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payload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JSONB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Full webhook body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NULL, DEFAULT 'PENDING'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CDC capture status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NOT NULL, DEFAULT NOW()</w:t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Creation timestamp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captured_at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CDC capture timestamp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II.4 Detailed Design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Payment Happy Path Flow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forward payment flow progresses through 10 business states managed by Spring State Machine, with 5 SAGA steps orchestrated by Temporal: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PENDING → VALIDATING → VALIDATED → RESERVING → RESERVED → AUTHORIZING → AUTHORIZED → CAPTURING → CAPTURED → COMPLETING → COMPLETED</w:t>
      </w:r>
    </w:p>
    <w:p>
      <w:pPr>
        <w:spacing w:before="100"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2000"/>
        <w:gridCol w:w="2960"/>
        <w:gridCol w:w="1600"/>
      </w:tblGrid>
      <w:tr>
        <w:trPr>
          <w:tblHeader/>
        </w:trP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 Transition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Compensation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Validate Order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Service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PENDING → VALIDATING → VALIDATED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CancelOrder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Reserve Inventory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Inventory Service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VALIDATED → RESERVING → RESERVED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ReleaseInventory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Authorize Payment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Gateway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RESERVED → AUTHORIZING → AUTHORIZED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VoidAuthorization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Capture Payment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Gateway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AUTHORIZED → CAPTURING → CAPTURED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RefundPayment</w:t>
            </w:r>
          </w:p>
        </w:tc>
      </w:tr>
      <w:tr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Complete Order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Service</w:t>
            </w:r>
          </w:p>
        </w:tc>
        <w:tc>
          <w:tcPr>
            <w:tcW w:type="dxa" w:w="2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CAPTURED → COMPLETING → COMPLETED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N/A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Compensation Flow (LIFO Rollback)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When any step fails, the compensation stack is executed in reverse order (Last-In-First-Out). Each compensation action is attempted regardless of whether previous compensations succeed, ensuring maximum rollback coverage.</w:t>
      </w:r>
    </w:p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Example: If Step 4 (Capture Payment) fails after Steps 1-3 succeed: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Compensation 1: VoidAuthorization(authId) → Compensation 2: ReleaseInventory(reservationId) → Compensation 3: CancelOrder(orderId)</w:t>
      </w:r>
    </w:p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Webhook → Kafka → Workflow Pipeline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External payment webhooks are processed through a resilient pipeline:</w:t>
      </w:r>
    </w:p>
    <w:p>
      <w:pPr>
        <w:spacing w:before="100"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4960"/>
      </w:tblGrid>
      <w:tr>
        <w:trPr>
          <w:tblHeader/>
        </w:trP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1. Receive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Kong → Payment Gateway Service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Kong validates rate limits; PGW verifies webhook signature (HMAC-SHA256/RSA-SHA256)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2. Dispatch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WebhookProcessorEngine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Routes webhook to provider-specific processor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3. Outbox Write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WebhookKafkaPublisher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INSERT INTO webhook_kafka_outbox within business transaction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4. CDC Capture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Debezium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Reads PostgreSQL WAL, publishes to Kafka (&lt;10ms latency)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5. Consume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WebhookEventConsumer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Kafka listener with manual acknowledgment, exponential backoff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6. Deduplicate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WebhookIdempotencyService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Redis-based idempotency check (eventId)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7. Correlate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WorkflowCorrelationService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Finds workflowId from orderId/authId/captureId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8. Signal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WorkflowActionDispatcher</w:t>
            </w:r>
          </w:p>
        </w:tc>
        <w:tc>
          <w:tcPr>
            <w:tcW w:type="dxa" w:w="4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Signals Temporal workflow (externalPaymentConfirmed, etc.)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Error Handling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Error Code Categories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160"/>
        <w:gridCol w:w="3000"/>
      </w:tblGrid>
      <w:tr>
        <w:trPr>
          <w:tblHeader/>
        </w:trP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Handling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Validation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VAL_001 (Invalid amount), VAL_002 (Missing field)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Return 400, no compensation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Inventory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INV_001 (Insufficient stock), INV_002 (SKU not found)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Compensate prior steps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PAY_001 (Declined), PAY_002 (Gateway timeout)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Retry with backoff, then compensate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System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SYS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SYS_001 (DB unavailable), SYS_002 (Kafka unreachable)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Circuit breaker, retry, alert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SAGA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SAGA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SAGA_001 (Compensation failed), SAGA_002 (Timeout)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DLT + manual intervention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Resource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RES_001 (Concurrent modification)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Optimistic retry</w:t>
            </w:r>
          </w:p>
        </w:tc>
      </w:tr>
    </w:tbl>
    <w:p>
      <w:pPr>
        <w:spacing w:before="100" w:after="100"/>
      </w:pP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Resilience Patterns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Circuit Breaker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Resilience4j</w:t>
            </w:r>
          </w:p>
        </w:tc>
        <w:tc>
          <w:tcPr>
            <w:tcW w:type="dxa" w:w="5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50% failure threshold, 60s half-open, 10 calls sliding window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Bulkhead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Resilience4j</w:t>
            </w:r>
          </w:p>
        </w:tc>
        <w:tc>
          <w:tcPr>
            <w:tcW w:type="dxa" w:w="5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25 max concurrent calls, 10 max wait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Rate Limiter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Resilience4j + Kong</w:t>
            </w:r>
          </w:p>
        </w:tc>
        <w:tc>
          <w:tcPr>
            <w:tcW w:type="dxa" w:w="5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100/min per client (Kong), 500/min internal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Retry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Temporal RetryOptions</w:t>
            </w:r>
          </w:p>
        </w:tc>
        <w:tc>
          <w:tcPr>
            <w:tcW w:type="dxa" w:w="5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 max attempts, 1s initial → 30s max, 2.0 backoff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Dead Letter Topic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Kafka DLT</w:t>
            </w:r>
          </w:p>
        </w:tc>
        <w:tc>
          <w:tcPr>
            <w:tcW w:type="dxa" w:w="5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webhook.payment.events.DLT (3 partitions)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Timeout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Temporal ActivityOptions</w:t>
            </w:r>
          </w:p>
        </w:tc>
        <w:tc>
          <w:tcPr>
            <w:tcW w:type="dxa" w:w="5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 min start-to-close for payment, 30s for data activities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II.5 Integration Detailed Design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Message Specifications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Format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JSON over Apache Kafka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Serialization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Jackson ObjectMapper with Java 8 Date/Time module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Compression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LZ4 (Kafka producer-level)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Schema Evolution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Backward-compatible (additive fields only)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Idempotency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Dual-layer: HTTP Idempotency-Key header + Kafka eventId deduplication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Ordering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Per-partition ordering, keyed by order_id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Delivery Guarantee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At-least-once (Kafka) + application-level exactly-once (idempotency service)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Kafka Topics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3560"/>
        <w:gridCol w:w="1000"/>
      </w:tblGrid>
      <w:tr>
        <w:trPr>
          <w:tblHeader/>
        </w:trP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Partitions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Retention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webhook.payment.events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12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 events from PSPs via CDC outbox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7 days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webhook.payment.events.DLT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Dead letter for failed webhook processing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30 days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payment.order.validated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validation domain events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 days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payment.inventory.reserved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Inventory reservation domain events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 days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payment.payment.authorized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authorization domain events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 days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payment.payment.captured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capture domain events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 days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payment.order.completed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completion domain events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 days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payment.compensation.triggered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order_id</w:t>
            </w:r>
          </w:p>
        </w:tc>
        <w:tc>
          <w:tcPr>
            <w:tcW w:type="dxa" w:w="3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Compensation trigger events</w:t>
            </w:r>
          </w:p>
        </w:tc>
        <w:tc>
          <w:tcPr>
            <w:tcW w:type="dxa" w:w="1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7 days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API Specification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800"/>
        <w:gridCol w:w="3600"/>
        <w:gridCol w:w="2860"/>
      </w:tblGrid>
      <w:tr>
        <w:trPr>
          <w:tblHeader/>
        </w:trP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/api/v1/payments</w:t>
            </w:r>
          </w:p>
        </w:tc>
        <w:tc>
          <w:tcPr>
            <w:tcW w:type="dxa" w:w="2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Initiate payment SAGA workflow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/api/v1/payments/{orderId}</w:t>
            </w:r>
          </w:p>
        </w:tc>
        <w:tc>
          <w:tcPr>
            <w:tcW w:type="dxa" w:w="2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Query payment status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/api/v1/payments/{orderId}/cancel</w:t>
            </w:r>
          </w:p>
        </w:tc>
        <w:tc>
          <w:tcPr>
            <w:tcW w:type="dxa" w:w="2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Cancel running workflow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Service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/api/v1/orders/validate</w:t>
            </w:r>
          </w:p>
        </w:tc>
        <w:tc>
          <w:tcPr>
            <w:tcW w:type="dxa" w:w="2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Validate order request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Inventory Service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/api/v1/inventory/reserve</w:t>
            </w:r>
          </w:p>
        </w:tc>
        <w:tc>
          <w:tcPr>
            <w:tcW w:type="dxa" w:w="2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Reserve inventory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Gateway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/api/v1/payments/authorize</w:t>
            </w:r>
          </w:p>
        </w:tc>
        <w:tc>
          <w:tcPr>
            <w:tcW w:type="dxa" w:w="2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Authorize payment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7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Gateway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/api/webhooks/{provider}</w:t>
            </w:r>
          </w:p>
        </w:tc>
        <w:tc>
          <w:tcPr>
            <w:tcW w:type="dxa" w:w="2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Receive PSP webhooks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Banking</w:t>
            </w:r>
          </w:p>
        </w:tc>
        <w:tc>
          <w:tcPr>
            <w:tcW w:type="dxa" w:w="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/api/v1/open-banking/payments</w:t>
            </w:r>
          </w:p>
        </w:tc>
        <w:tc>
          <w:tcPr>
            <w:tcW w:type="dxa" w:w="2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Initiate payment (TPP)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II.6 Infrastructure Design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EKS Cluster Topology</w:t>
      </w: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platform is deployed on AWS EKS with managed data services for production-grade reliability and scalability.</w:t>
      </w:r>
    </w:p>
    <w:p>
      <w:pPr>
        <w:spacing w:before="100"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Replicas / Sizing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EKS Cluster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Kubernetes 1.28, managed control plane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 AZ, m5.xlarge nodes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SAGA Orchestrator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Java 21, Spring Boot 3.2.1, 500m-2000m CPU, 1-2Gi RAM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8-50 pods (HPA)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Order / Inventory / Payment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Java 21, 100m-500m CPU, 256-512Mi RAM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 replicas each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Banking API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Java 21, 200m-1000m CPU, 512Mi-1Gi RAM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2-10 pods (HPA)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Aurora PostgreSQL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Serverless v2, Multi-AZ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2-64 ACU, 4 databases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Amazon MSK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Kafka 3.6, Multi-AZ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 brokers, m5.large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ElastiCache Redis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Redis 7, Multi-AZ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3-node cluster, r6g.large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Temporal Cluster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Frontend 3, History 4, Matching 3, Worker 2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12 pods total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Kafka Connect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Debezium 2.5, 500m-1000m CPU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 pod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Kong Ingress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Kong 3.4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 replicas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Istio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istiod 1.20 + Envoy sidecars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 replicas + per-pod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Prometheus / Grafana / Zipkin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Observability stack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 pod each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HPA Auto-Scaling Configuration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500"/>
        <w:gridCol w:w="1880"/>
        <w:gridCol w:w="1880"/>
      </w:tblGrid>
      <w:tr>
        <w:trPr>
          <w:tblHeader/>
        </w:trP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Deployment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 Replicas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Max Replicas</w:t>
            </w:r>
          </w:p>
        </w:tc>
        <w:tc>
          <w:tcPr>
            <w:tcW w:type="dxa" w:w="18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CPU Target</w:t>
            </w:r>
          </w:p>
        </w:tc>
        <w:tc>
          <w:tcPr>
            <w:tcW w:type="dxa" w:w="18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Memory Target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payment-saga-orchestrator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50</w:t>
            </w:r>
          </w:p>
        </w:tc>
        <w:tc>
          <w:tcPr>
            <w:tcW w:type="dxa" w:w="18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70%</w:t>
            </w:r>
          </w:p>
        </w:tc>
        <w:tc>
          <w:tcPr>
            <w:tcW w:type="dxa" w:w="18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open-banking-api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10</w:t>
            </w:r>
          </w:p>
        </w:tc>
        <w:tc>
          <w:tcPr>
            <w:tcW w:type="dxa" w:w="18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70%</w:t>
            </w:r>
          </w:p>
        </w:tc>
        <w:tc>
          <w:tcPr>
            <w:tcW w:type="dxa" w:w="18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80%</w:t>
            </w:r>
          </w:p>
        </w:tc>
      </w:tr>
    </w:tbl>
    <w:p>
      <w:pPr>
        <w:spacing w:before="100" w:after="100"/>
      </w:pPr>
    </w:p>
    <w:p>
      <w:pPr>
        <w:spacing w:before="80"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Scale-up policy: 50% or 4 pods per 60s (whichever is greater). Scale-down policy: 25% per 120s with 300s stabilization window.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II.7 Security Design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System Classification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System Classification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Financial payment processing system handling monetary transactions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 Sensitivity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PII, financial data, PCI cardholder data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Regulatory Scope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PCI-DSS 4.0.1, SBV Circular 64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Payment card data + Open Banking compliance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Data Classification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1600"/>
        <w:gridCol w:w="3960"/>
      </w:tblGrid>
      <w:tr>
        <w:trPr>
          <w:tblHeader/>
        </w:trP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Handling Rules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PII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Customer ID, name, email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CONFIDENTIAL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Encrypted at rest (AES-256), masked in logs, 7-year retention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Financial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Transaction amounts, currency, status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CONFIDENTIAL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Immutable audit trail, trigger-protected, reconciliation controls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PCI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Card number (last 4), auth codes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RESTRICTED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Never stored in clear; PSP handles tokenization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Internal</w:t>
            </w:r>
          </w:p>
        </w:tc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Workflow IDs, correlation IDs, metrics</w:t>
            </w:r>
          </w:p>
        </w:tc>
        <w:tc>
          <w:tcPr>
            <w:tcW w:type="dxa" w:w="1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INTERNAL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Standard logging, 90-day retention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6-Layer Defense-in-Depth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6460"/>
      </w:tblGrid>
      <w:tr>
        <w:trPr>
          <w:tblHeader/>
        </w:trP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Controls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Edge Security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AWS WAF (OWASP Top 10 rules, IP reputation), AWS Shield Standard (DDoS protection)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API Gateway (Kong)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JWT Authentication, Rate Limiting (100/min payments, 1000/min global), Security Headers (HSTS, X-Frame-Options, CSP), Correlation ID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Application Security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RBAC (@PreAuthorize, 3 roles, 6 permissions), Webhook Signature Verification (HMAC-SHA256, RSA-SHA256), Bean Validation (JSR-380), CORS/CSRF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Service Mesh (Istio)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mTLS STRICT Mode (SPIFFE identities, auto cert rotation), AuthorizationPolicy (service access matrix, deny-by-default), Circuit Breaking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Network Security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Namespace isolation, Pod-level network policies, B3 Header Propagation for audit correlation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 Security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PostgreSQL RLS (tenant isolation), AES-256 at rest, TLS 1.2+ in transit, AWS Secrets Manager (90-day rotation)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Istio Service Access Matrix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90"/>
        <w:gridCol w:w="1790"/>
        <w:gridCol w:w="1790"/>
        <w:gridCol w:w="179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 \ TO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Order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Inventory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Payment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Open Banking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Kong (External)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ALLOW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ALLOW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ALLOW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ALLOW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ALLOW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ALLOW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ALLOW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DENY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Banking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ALLOW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DENY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ALLOW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 Others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DENY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DENY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DENY</w:t>
            </w:r>
          </w:p>
        </w:tc>
        <w:tc>
          <w:tcPr>
            <w:tcW w:type="dxa" w:w="179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DENY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Security Monitoring &amp; Alerts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3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Threshold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Authentication Failures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security_auth_failure_total</w:t>
            </w:r>
          </w:p>
        </w:tc>
        <w:tc>
          <w:tcPr>
            <w:tcW w:type="dxa" w:w="1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&gt;10/min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WARNING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 Signature Failures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webhook_signature_failure_total</w:t>
            </w:r>
          </w:p>
        </w:tc>
        <w:tc>
          <w:tcPr>
            <w:tcW w:type="dxa" w:w="1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&gt;5/min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Unauthorized IP Access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webhook_unauthorized_ip_total</w:t>
            </w:r>
          </w:p>
        </w:tc>
        <w:tc>
          <w:tcPr>
            <w:tcW w:type="dxa" w:w="1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&gt;1/min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RLS Policy Violations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rls_violation_total</w:t>
            </w:r>
          </w:p>
        </w:tc>
        <w:tc>
          <w:tcPr>
            <w:tcW w:type="dxa" w:w="1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&gt;0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Certificate Expiry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istio_cert_expiry_seconds</w:t>
            </w:r>
          </w:p>
        </w:tc>
        <w:tc>
          <w:tcPr>
            <w:tcW w:type="dxa" w:w="1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&lt;7 days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WARNING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Rate Limit Breaches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kong_rate_limit_exceeded_total</w:t>
            </w:r>
          </w:p>
        </w:tc>
        <w:tc>
          <w:tcPr>
            <w:tcW w:type="dxa" w:w="1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&gt;50/min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WARNING</w:t>
            </w:r>
          </w:p>
        </w:tc>
      </w:tr>
    </w:tbl>
    <w:p>
      <w:pPr>
        <w:spacing w:before="100" w:after="1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Security Risk Assessment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1100"/>
        <w:gridCol w:w="1100"/>
        <w:gridCol w:w="3260"/>
        <w:gridCol w:w="1300"/>
      </w:tblGrid>
      <w:tr>
        <w:trPr>
          <w:tblHeader/>
        </w:trP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3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  <w:tc>
          <w:tcPr>
            <w:tcW w:type="dxa" w:w="1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Residual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SR-1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DDoS attack on payment endpoints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  <w:tc>
          <w:tcPr>
            <w:tcW w:type="dxa" w:w="3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AWS Shield + WAF + Kong rate limiting + Istio circuit breaking</w:t>
            </w:r>
          </w:p>
        </w:tc>
        <w:tc>
          <w:tcPr>
            <w:tcW w:type="dxa" w:w="1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SR-2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Webhook replay attack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  <w:tc>
          <w:tcPr>
            <w:tcW w:type="dxa" w:w="3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Timestamp validation (5 min), idempotency keys, signature verification</w:t>
            </w:r>
          </w:p>
        </w:tc>
        <w:tc>
          <w:tcPr>
            <w:tcW w:type="dxa" w:w="1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SR-3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Cross-tenant data leakage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LOW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CRITICAL</w:t>
            </w:r>
          </w:p>
        </w:tc>
        <w:tc>
          <w:tcPr>
            <w:tcW w:type="dxa" w:w="3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PostgreSQL RLS, tenant_id in JWT, application-level validation</w:t>
            </w:r>
          </w:p>
        </w:tc>
        <w:tc>
          <w:tcPr>
            <w:tcW w:type="dxa" w:w="1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VERY LOW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SR-4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Secret/credential exposure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CRITICAL</w:t>
            </w:r>
          </w:p>
        </w:tc>
        <w:tc>
          <w:tcPr>
            <w:tcW w:type="dxa" w:w="3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AWS Secrets Manager, External Secrets Operator, 90-day rotation</w:t>
            </w:r>
          </w:p>
        </w:tc>
        <w:tc>
          <w:tcPr>
            <w:tcW w:type="dxa" w:w="1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SR-5</w:t>
            </w:r>
          </w:p>
        </w:tc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MITM on internal traffic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LOW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  <w:tc>
          <w:tcPr>
            <w:tcW w:type="dxa" w:w="3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Istio mTLS STRICT, SPIFFE identities, auto cert rotation</w:t>
            </w:r>
          </w:p>
        </w:tc>
        <w:tc>
          <w:tcPr>
            <w:tcW w:type="dxa" w:w="1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VERY LOW</w:t>
            </w:r>
          </w:p>
        </w:tc>
      </w:tr>
    </w:tbl>
    <w:p>
      <w:r>
        <w:br w:type="page"/>
      </w:r>
    </w:p>
    <w:p>
      <w:pPr>
        <w:pBdr>
          <w:bottom w:val="single" w:color="1B3A5C" w:sz="6"/>
        </w:pBdr>
        <w:spacing w:before="200" w:after="1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III. DAB LIGHT ASSESSMENT</w:t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Application and Software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Architecture Pattern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Hybrid SAGA: Temporal (workflow orchestration) + Spring State Machine (business state). 9 Maven modules with strict dependency rules.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Technology Maturity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Java 21 LTS (8+ year support), Spring Boot 3.2.1 (GA), Temporal 1.22.3 (production-proven at Uber, Netflix, Snap). All GA releases.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Code Quality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413 automated tests across 32+ test classes. TestContainers for real PostgreSQL/Kafka testing. Categories: Workflow (12), Activity (25), State Machine (20), Service (75), Repository (51), Outbox (23), Webhook Kafka (21), Integration (20), Config (24).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Build &amp; Deployment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Maven multi-module build. Docker images per service. K8s manifests with Kustomize overlays. Zero-downtime rolling updates with PDB.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Temporal manages workflow state (durable, replay-safe). Spring SM manages business state (10 states). Minimal workflow state pattern — only IDs stored in workflow.</w:t>
            </w:r>
          </w:p>
        </w:tc>
      </w:tr>
    </w:tbl>
    <w:p>
      <w:pPr>
        <w:spacing w:before="100" w:after="1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Software Integration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Integration Type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Synchronous (REST)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Spring Cloud OpenFeign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Profile-based service discovery: direct URLs (local), Docker DNS (docker), K8s DNS (k8s/eks), Mesh-aware (istio)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Asynchronous (Events)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Apache Kafka + Debezium CDC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Transactional outbox → PostgreSQL WAL → Debezium → Kafka. &lt;10ms latency. 8 topics, 12 partitions max.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Workflow (gRPC)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Temporal Server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Durable workflow execution, signal/query/cancel. gRPC between workers and Temporal server.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External (Webhooks)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4 PSPs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Signature verification per provider, CDC outbox for reliable processing, Redis-based consumer idempotency.</w:t>
            </w:r>
          </w:p>
        </w:tc>
      </w:tr>
    </w:tbl>
    <w:p>
      <w:pPr>
        <w:spacing w:before="100" w:after="1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Data Integration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Database Strategy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Database-per-service: 4 PostgreSQL databases (saga_db, order_db, inventory_db, payment_db)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Event Sourcing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Transactional outbox pattern with Debezium CDC for guaranteed event delivery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Event Store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Immutable event log with trigger-protected retention (7 years for financial events)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Schema Migration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Flyway versioned migrations: V1–V14 across services, forward-only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 Isolation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PostgreSQL RLS with tenant_id, enforced via SET LOCAL session variables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Consistency Model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Eventual consistency across services, strong consistency within each database</w:t>
            </w:r>
          </w:p>
        </w:tc>
      </w:tr>
    </w:tbl>
    <w:p>
      <w:pPr>
        <w:spacing w:before="100" w:after="1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Technology Stack and Hardware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Source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 components are open source or AWS managed services (Java, Spring Boot, Temporal, Kafka, PostgreSQL, Redis, Kong, Istio)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LTS Support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Java 21 LTS (Sept 2023 – Sept 2031+), Spring Boot 3.x (commercial support), PostgreSQL 16 (Nov 2023 – Nov 2028)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Cloud Platform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AWS EKS (managed K8s), Aurora PostgreSQL Serverless v2, Amazon MSK, ElastiCache Redis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Scaling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HPA 8-50 pods (orchestrator), customer-hash sharding (36 queues), Aurora ACU auto-scaling (2-64 ACU)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Vendor Lock-in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LOW — all core components portable. AWS services have OSS equivalents.</w:t>
            </w:r>
          </w:p>
        </w:tc>
      </w:tr>
    </w:tbl>
    <w:p>
      <w:pPr>
        <w:spacing w:before="100" w:after="1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Complexity Criteria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tblHeader/>
        </w:trP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Complexity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SAGA Compensation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LIFO compensation stack with continue-on-failure across 4 services. Partial compensation with DLT escalation.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CDC Exactly-Once Delivery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Debezium WAL capture → Kafka → Consumer with dual-layer idempotency. Requires correct replication slot management.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RLS Multi-Tenancy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PostgreSQL RLS policies per table. Requires careful session variable management and testing.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Open Banking Compliance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SBV Circular 64 TPP tiering, consent management, SCA. Requirements still evolving.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Priority-Based Sharding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Customer-hash sharding across 36 task queues. Hot-spot mitigation for VIP customers.</w:t>
            </w:r>
          </w:p>
        </w:tc>
      </w:tr>
      <w:tr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LOW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CRUD Operations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Standard REST CRUD within individual services. Well-established Spring Boot patterns.</w:t>
            </w:r>
          </w:p>
        </w:tc>
      </w:tr>
    </w:tbl>
    <w:p>
      <w:pPr>
        <w:spacing w:before="100" w:after="1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Offline Stakeholder Alignment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60"/>
        <w:gridCol w:w="1900"/>
      </w:tblGrid>
      <w:tr>
        <w:trPr>
          <w:tblHeader/>
        </w:trP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Stakeholder Team</w:t>
            </w:r>
          </w:p>
        </w:tc>
        <w:tc>
          <w:tcPr>
            <w:tcW w:type="dxa" w:w="5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Alignment Topic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3A5C" w:val="clear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5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Hybrid SAGA pattern, microservice boundaries, module dependency rules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Security</w:t>
            </w:r>
          </w:p>
        </w:tc>
        <w:tc>
          <w:tcPr>
            <w:tcW w:type="dxa" w:w="5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6-layer defense-in-depth, PCI-DSS 4.0.1, RLS multi-tenancy, webhook verification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DBA</w:t>
            </w:r>
          </w:p>
        </w:tc>
        <w:tc>
          <w:tcPr>
            <w:tcW w:type="dxa" w:w="5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Database-per-service, Aurora Serverless v2 sizing, Flyway migrations, RLS policies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Infrastructure</w:t>
            </w:r>
          </w:p>
        </w:tc>
        <w:tc>
          <w:tcPr>
            <w:tcW w:type="dxa" w:w="5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EKS topology, HPA configuration, Aurora/MSK/ElastiCache sizing, Temporal cluster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Compliance</w:t>
            </w:r>
          </w:p>
        </w:tc>
        <w:tc>
          <w:tcPr>
            <w:tcW w:type="dxa" w:w="5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SBV Circular 64, PCI-DSS 4.0.1 audit controls, 7-year retention policy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2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Operations</w:t>
            </w:r>
          </w:p>
        </w:tc>
        <w:tc>
          <w:tcPr>
            <w:tcW w:type="dxa" w:w="5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Observability stack, alerting rules, runbook for DLT/compensation failures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F0FE" w:val="clear"/>
            <w:vAlign w:val="center"/>
          </w:tcPr>
          <w:p>
            <w:pPr>
              <w:spacing w:before="30" w:after="30"/>
              <w:jc w:val="left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PENDING</w:t>
            </w:r>
          </w:p>
        </w:tc>
      </w:tr>
    </w:tbl>
    <w:p>
      <w:pPr>
        <w:spacing w:before="100" w:after="100"/>
      </w:pPr>
    </w:p>
    <w:p>
      <w:pPr>
        <w:spacing w:before="100" w:after="100"/>
      </w:pPr>
    </w:p>
    <w:p>
      <w:pPr>
        <w:pBdr>
          <w:top w:val="single" w:color="1B3A5C" w:sz="3"/>
        </w:pBdr>
        <w:spacing w:before="400"/>
        <w:jc w:val="center"/>
      </w:pPr>
      <w:r>
        <w:rPr>
          <w:rFonts w:ascii="Arial" w:cs="Arial" w:eastAsia="Arial" w:hAnsi="Arial"/>
          <w:i/>
          <w:iCs/>
          <w:color w:val="2B5F8A"/>
          <w:sz w:val="20"/>
          <w:szCs w:val="20"/>
        </w:rPr>
        <w:t xml:space="preserve">End of DAB Document — Payment SAGA Platform v1.0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2B5F8A"/>
        <w:sz w:val="16"/>
        <w:szCs w:val="16"/>
      </w:rPr>
      <w:t xml:space="preserve">Page </w:t>
    </w:r>
    <w:r>
      <w:rPr>
        <w:rFonts w:ascii="Arial" w:cs="Arial" w:eastAsia="Arial" w:hAnsi="Arial"/>
        <w:color w:val="2B5F8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2B5F8A"/>
        <w:sz w:val="16"/>
        <w:szCs w:val="16"/>
      </w:rPr>
      <w:t xml:space="preserve"> of </w:t>
    </w:r>
    <w:r>
      <w:rPr>
        <w:rFonts w:ascii="Arial" w:cs="Arial" w:eastAsia="Arial" w:hAnsi="Arial"/>
        <w:color w:val="2B5F8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2B5F8A"/>
        <w:sz w:val="16"/>
        <w:szCs w:val="16"/>
      </w:rPr>
      <w:t xml:space="preserve">Payment SAGA Platform — DAB Document</w:t>
    </w:r>
    <w:r>
      <w:rPr>
        <w:rFonts w:ascii="Arial" w:cs="Arial" w:eastAsia="Arial" w:hAnsi="Arial"/>
        <w:b/>
        <w:bCs/>
        <w:color w:val="CC0000"/>
        <w:sz w:val="16"/>
        <w:szCs w:val="16"/>
      </w:rPr>
      <w:t xml:space="preserve">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B5F8A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A7CC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2026-02-08T08:31:39.475Z</dcterms:created>
  <dcterms:modified xsi:type="dcterms:W3CDTF">2026-02-08T08:31:39.477Z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