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DB5" w:rsidRPr="00741D5E" w:rsidRDefault="007E55CC" w:rsidP="00E802F5">
      <w:pPr>
        <w:pStyle w:val="Nzev"/>
        <w:spacing w:after="0"/>
        <w:rPr>
          <w:lang w:val="en-US"/>
        </w:rPr>
      </w:pPr>
      <w:r w:rsidRPr="00741D5E">
        <w:rPr>
          <w:lang w:val="en-US"/>
        </w:rPr>
        <w:t>Interactions toolbox: a brief user’s guide</w:t>
      </w:r>
    </w:p>
    <w:p w:rsidR="00250DB5" w:rsidRPr="00E802F5" w:rsidRDefault="00250DB5" w:rsidP="00E802F5">
      <w:pPr>
        <w:pStyle w:val="Podtitul"/>
      </w:pPr>
      <w:r w:rsidRPr="00E802F5">
        <w:t xml:space="preserve">Jan Šimbera, </w:t>
      </w:r>
      <w:r w:rsidR="007E55CC" w:rsidRPr="00E802F5">
        <w:t>3. 10. 2015</w:t>
      </w:r>
      <w:r w:rsidR="00716A60" w:rsidRPr="00E802F5">
        <w:t xml:space="preserve"> (simberaj@natur.cuni.cz)</w:t>
      </w:r>
    </w:p>
    <w:p w:rsidR="00250DB5" w:rsidRPr="00741D5E" w:rsidRDefault="007E55CC" w:rsidP="00250DB5">
      <w:pPr>
        <w:pStyle w:val="Nadpis1"/>
        <w:rPr>
          <w:lang w:val="en-US"/>
        </w:rPr>
      </w:pPr>
      <w:r w:rsidRPr="00741D5E">
        <w:rPr>
          <w:lang w:val="en-US"/>
        </w:rPr>
        <w:t>Abstrac</w:t>
      </w:r>
      <w:r w:rsidR="00250DB5" w:rsidRPr="00741D5E">
        <w:rPr>
          <w:lang w:val="en-US"/>
        </w:rPr>
        <w:t>t</w:t>
      </w:r>
    </w:p>
    <w:p w:rsidR="00C41C43" w:rsidRDefault="007E55CC" w:rsidP="00250DB5">
      <w:pPr>
        <w:jc w:val="both"/>
        <w:rPr>
          <w:lang w:val="en-US"/>
        </w:rPr>
      </w:pPr>
      <w:r w:rsidRPr="00741D5E">
        <w:rPr>
          <w:lang w:val="en-US"/>
        </w:rPr>
        <w:t xml:space="preserve">This document describes how to use the Interactions toolbox for </w:t>
      </w:r>
      <w:proofErr w:type="spellStart"/>
      <w:r w:rsidRPr="00741D5E">
        <w:rPr>
          <w:lang w:val="en-US"/>
        </w:rPr>
        <w:t>ArcGIS</w:t>
      </w:r>
      <w:proofErr w:type="spellEnd"/>
      <w:r w:rsidRPr="00741D5E">
        <w:rPr>
          <w:lang w:val="en-US"/>
        </w:rPr>
        <w:t xml:space="preserve"> 10</w:t>
      </w:r>
      <w:r w:rsidR="00250DB5" w:rsidRPr="00741D5E">
        <w:rPr>
          <w:lang w:val="en-US"/>
        </w:rPr>
        <w:t>.</w:t>
      </w:r>
      <w:r w:rsidRPr="00741D5E">
        <w:rPr>
          <w:lang w:val="en-US"/>
        </w:rPr>
        <w:t xml:space="preserve"> Input</w:t>
      </w:r>
      <w:r w:rsidR="00AF2A0C" w:rsidRPr="00741D5E">
        <w:rPr>
          <w:lang w:val="en-US"/>
        </w:rPr>
        <w:t>s</w:t>
      </w:r>
      <w:r w:rsidRPr="00741D5E">
        <w:rPr>
          <w:lang w:val="en-US"/>
        </w:rPr>
        <w:t xml:space="preserve"> and output</w:t>
      </w:r>
      <w:r w:rsidR="00AF2A0C" w:rsidRPr="00741D5E">
        <w:rPr>
          <w:lang w:val="en-US"/>
        </w:rPr>
        <w:t>s</w:t>
      </w:r>
      <w:r w:rsidRPr="00741D5E">
        <w:rPr>
          <w:lang w:val="en-US"/>
        </w:rPr>
        <w:t xml:space="preserve"> are presented, followed by a step-by-step guide to expected use cases.</w:t>
      </w:r>
      <w:r w:rsidR="00E90C02">
        <w:rPr>
          <w:lang w:val="en-US"/>
        </w:rPr>
        <w:t xml:space="preserve"> Does not contain detailed documentation about the individual tools; for this, refer to the tool description within </w:t>
      </w:r>
      <w:proofErr w:type="spellStart"/>
      <w:r w:rsidR="00E90C02">
        <w:rPr>
          <w:lang w:val="en-US"/>
        </w:rPr>
        <w:t>ArcGIS</w:t>
      </w:r>
      <w:proofErr w:type="spellEnd"/>
      <w:r w:rsidR="00E90C02">
        <w:rPr>
          <w:lang w:val="en-US"/>
        </w:rPr>
        <w:t>.</w:t>
      </w:r>
    </w:p>
    <w:p w:rsidR="00E90C02" w:rsidRDefault="00E90C02" w:rsidP="00E90C02">
      <w:pPr>
        <w:pStyle w:val="Nadpis1"/>
        <w:rPr>
          <w:lang w:val="en-US"/>
        </w:rPr>
      </w:pPr>
      <w:r>
        <w:rPr>
          <w:lang w:val="en-US"/>
        </w:rPr>
        <w:t>License and Compatibility</w:t>
      </w:r>
    </w:p>
    <w:p w:rsidR="00E90C02" w:rsidRDefault="00E90C02" w:rsidP="00CB23D9">
      <w:pPr>
        <w:jc w:val="both"/>
        <w:rPr>
          <w:lang w:val="en-US"/>
        </w:rPr>
      </w:pPr>
      <w:r>
        <w:rPr>
          <w:lang w:val="en-US"/>
        </w:rPr>
        <w:t>The toolbox is released under the MIT License</w:t>
      </w:r>
      <w:r w:rsidR="00CB23D9">
        <w:rPr>
          <w:lang w:val="en-US"/>
        </w:rPr>
        <w:t>. The text of the license is disclosed with the toolbox.</w:t>
      </w:r>
    </w:p>
    <w:p w:rsidR="00CB23D9" w:rsidRPr="00E90C02" w:rsidRDefault="00CB23D9" w:rsidP="00CB23D9">
      <w:pPr>
        <w:jc w:val="both"/>
        <w:rPr>
          <w:lang w:val="en-US"/>
        </w:rPr>
      </w:pPr>
      <w:r>
        <w:rPr>
          <w:lang w:val="en-US"/>
        </w:rPr>
        <w:t xml:space="preserve">Efforts have been made to keep the toolbox compatible across </w:t>
      </w:r>
      <w:proofErr w:type="spellStart"/>
      <w:r>
        <w:rPr>
          <w:lang w:val="en-US"/>
        </w:rPr>
        <w:t>ArcGIS</w:t>
      </w:r>
      <w:proofErr w:type="spellEnd"/>
      <w:r>
        <w:rPr>
          <w:lang w:val="en-US"/>
        </w:rPr>
        <w:t xml:space="preserve"> 10 versions; however, most tests have been performed on </w:t>
      </w:r>
      <w:proofErr w:type="spellStart"/>
      <w:r>
        <w:rPr>
          <w:lang w:val="en-US"/>
        </w:rPr>
        <w:t>ArcGIS</w:t>
      </w:r>
      <w:proofErr w:type="spellEnd"/>
      <w:r>
        <w:rPr>
          <w:lang w:val="en-US"/>
        </w:rPr>
        <w:t xml:space="preserve"> 10.2, Windows 7 64-bit. Should any errors occur, please contact the author and enclose as much information about the error and its whereabouts.</w:t>
      </w:r>
    </w:p>
    <w:p w:rsidR="00250DB5" w:rsidRPr="00741D5E" w:rsidRDefault="007E55CC" w:rsidP="007E55CC">
      <w:pPr>
        <w:pStyle w:val="Nadpis1"/>
        <w:numPr>
          <w:ilvl w:val="0"/>
          <w:numId w:val="2"/>
        </w:numPr>
        <w:rPr>
          <w:lang w:val="en-US"/>
        </w:rPr>
      </w:pPr>
      <w:r w:rsidRPr="00741D5E">
        <w:rPr>
          <w:lang w:val="en-US"/>
        </w:rPr>
        <w:t>Introduction</w:t>
      </w:r>
    </w:p>
    <w:p w:rsidR="00250DB5" w:rsidRPr="00741D5E" w:rsidRDefault="007E55CC" w:rsidP="00250DB5">
      <w:pPr>
        <w:jc w:val="both"/>
        <w:rPr>
          <w:lang w:val="en-US"/>
        </w:rPr>
      </w:pPr>
      <w:r w:rsidRPr="00741D5E">
        <w:rPr>
          <w:lang w:val="en-US"/>
        </w:rPr>
        <w:t xml:space="preserve">The </w:t>
      </w:r>
      <w:r w:rsidRPr="00741D5E">
        <w:rPr>
          <w:rStyle w:val="Zdraznnintenzivn"/>
          <w:lang w:val="en-US"/>
        </w:rPr>
        <w:t>Interactions</w:t>
      </w:r>
      <w:r w:rsidRPr="00741D5E">
        <w:rPr>
          <w:lang w:val="en-US"/>
        </w:rPr>
        <w:t xml:space="preserve"> t</w:t>
      </w:r>
      <w:r w:rsidR="00250DB5" w:rsidRPr="00741D5E">
        <w:rPr>
          <w:lang w:val="en-US"/>
        </w:rPr>
        <w:t xml:space="preserve">oolbox </w:t>
      </w:r>
      <w:r w:rsidRPr="00741D5E">
        <w:rPr>
          <w:lang w:val="en-US"/>
        </w:rPr>
        <w:t xml:space="preserve">was developed to automate working with spatial </w:t>
      </w:r>
      <w:proofErr w:type="spellStart"/>
      <w:r w:rsidR="00F91D7B" w:rsidRPr="00F91D7B">
        <w:rPr>
          <w:rStyle w:val="Zdraznnintenzivn"/>
        </w:rPr>
        <w:t>interaction</w:t>
      </w:r>
      <w:proofErr w:type="spellEnd"/>
      <w:r w:rsidR="00F91D7B" w:rsidRPr="00F91D7B">
        <w:rPr>
          <w:rStyle w:val="Zdraznnintenzivn"/>
        </w:rPr>
        <w:t xml:space="preserve"> (</w:t>
      </w:r>
      <w:r w:rsidRPr="00F91D7B">
        <w:rPr>
          <w:rStyle w:val="Zdraznnintenzivn"/>
          <w:lang w:val="en-US"/>
        </w:rPr>
        <w:t>flow</w:t>
      </w:r>
      <w:r w:rsidR="00F91D7B" w:rsidRPr="00F91D7B">
        <w:rPr>
          <w:rStyle w:val="Zdraznnintenzivn"/>
        </w:rPr>
        <w:t>)</w:t>
      </w:r>
      <w:r w:rsidRPr="00741D5E">
        <w:rPr>
          <w:lang w:val="en-US"/>
        </w:rPr>
        <w:t xml:space="preserve"> data, such as commuting matrices, containing some other useful features such as regionalization</w:t>
      </w:r>
      <w:r w:rsidR="0060041B" w:rsidRPr="00741D5E">
        <w:rPr>
          <w:lang w:val="en-US"/>
        </w:rPr>
        <w:t>.</w:t>
      </w:r>
      <w:r w:rsidRPr="00741D5E">
        <w:rPr>
          <w:lang w:val="en-US"/>
        </w:rPr>
        <w:t xml:space="preserve"> It consists of a number of toolsets:</w:t>
      </w:r>
    </w:p>
    <w:p w:rsidR="007E55CC" w:rsidRPr="00741D5E" w:rsidRDefault="007E55CC" w:rsidP="007E55CC">
      <w:pPr>
        <w:pStyle w:val="Odstavecseseznamem"/>
        <w:numPr>
          <w:ilvl w:val="0"/>
          <w:numId w:val="3"/>
        </w:numPr>
        <w:jc w:val="both"/>
        <w:rPr>
          <w:lang w:val="en-US"/>
        </w:rPr>
      </w:pPr>
      <w:r w:rsidRPr="00741D5E">
        <w:rPr>
          <w:rStyle w:val="Zdraznnintenzivn"/>
          <w:lang w:val="en-US"/>
        </w:rPr>
        <w:t>Conversion</w:t>
      </w:r>
      <w:r w:rsidRPr="00741D5E">
        <w:rPr>
          <w:lang w:val="en-US"/>
        </w:rPr>
        <w:t xml:space="preserve"> converts between the </w:t>
      </w:r>
      <w:r w:rsidR="00AF2A0C" w:rsidRPr="00741D5E">
        <w:rPr>
          <w:lang w:val="en-US"/>
        </w:rPr>
        <w:t>feature class types</w:t>
      </w:r>
      <w:r w:rsidRPr="00741D5E">
        <w:rPr>
          <w:lang w:val="en-US"/>
        </w:rPr>
        <w:t xml:space="preserve"> used by the toolbox</w:t>
      </w:r>
      <w:r w:rsidR="00AF2A0C" w:rsidRPr="00741D5E">
        <w:rPr>
          <w:lang w:val="en-US"/>
        </w:rPr>
        <w:t xml:space="preserve"> (see the Dataset Types section for details)</w:t>
      </w:r>
      <w:r w:rsidRPr="00741D5E">
        <w:rPr>
          <w:lang w:val="en-US"/>
        </w:rPr>
        <w:t>.</w:t>
      </w:r>
    </w:p>
    <w:p w:rsidR="00AF2A0C" w:rsidRPr="00741D5E" w:rsidRDefault="00AF2A0C" w:rsidP="007E55CC">
      <w:pPr>
        <w:pStyle w:val="Odstavecseseznamem"/>
        <w:numPr>
          <w:ilvl w:val="0"/>
          <w:numId w:val="3"/>
        </w:numPr>
        <w:jc w:val="both"/>
        <w:rPr>
          <w:lang w:val="en-US"/>
        </w:rPr>
      </w:pPr>
      <w:r w:rsidRPr="00741D5E">
        <w:rPr>
          <w:rStyle w:val="Zdraznnintenzivn"/>
          <w:lang w:val="en-US"/>
        </w:rPr>
        <w:t>Management</w:t>
      </w:r>
      <w:r w:rsidRPr="00741D5E">
        <w:rPr>
          <w:lang w:val="en-US"/>
        </w:rPr>
        <w:t xml:space="preserve"> modifies the interactions in a systematic way (sorting, summarization, selection...)</w:t>
      </w:r>
    </w:p>
    <w:p w:rsidR="00AF2A0C" w:rsidRPr="00741D5E" w:rsidRDefault="00AF2A0C" w:rsidP="007E55CC">
      <w:pPr>
        <w:pStyle w:val="Odstavecseseznamem"/>
        <w:numPr>
          <w:ilvl w:val="0"/>
          <w:numId w:val="3"/>
        </w:numPr>
        <w:jc w:val="both"/>
        <w:rPr>
          <w:lang w:val="en-US"/>
        </w:rPr>
      </w:pPr>
      <w:r w:rsidRPr="00741D5E">
        <w:rPr>
          <w:rStyle w:val="Zdraznnintenzivn"/>
          <w:lang w:val="en-US"/>
        </w:rPr>
        <w:t>Modeling</w:t>
      </w:r>
      <w:r w:rsidRPr="00741D5E">
        <w:rPr>
          <w:lang w:val="en-US"/>
        </w:rPr>
        <w:t xml:space="preserve"> fits some model to the interactions and computes its characteristics for them.</w:t>
      </w:r>
    </w:p>
    <w:p w:rsidR="00AF2A0C" w:rsidRPr="00741D5E" w:rsidRDefault="00AF2A0C" w:rsidP="007E55CC">
      <w:pPr>
        <w:pStyle w:val="Odstavecseseznamem"/>
        <w:numPr>
          <w:ilvl w:val="0"/>
          <w:numId w:val="3"/>
        </w:numPr>
        <w:jc w:val="both"/>
        <w:rPr>
          <w:lang w:val="en-US"/>
        </w:rPr>
      </w:pPr>
      <w:proofErr w:type="spellStart"/>
      <w:r w:rsidRPr="00741D5E">
        <w:rPr>
          <w:rStyle w:val="Zdraznnintenzivn"/>
          <w:lang w:val="en-US"/>
        </w:rPr>
        <w:t>Neighbourhood</w:t>
      </w:r>
      <w:proofErr w:type="spellEnd"/>
      <w:r w:rsidRPr="00741D5E">
        <w:rPr>
          <w:lang w:val="en-US"/>
        </w:rPr>
        <w:t xml:space="preserve"> deals with spatial unit </w:t>
      </w:r>
      <w:proofErr w:type="spellStart"/>
      <w:r w:rsidRPr="00741D5E">
        <w:rPr>
          <w:lang w:val="en-US"/>
        </w:rPr>
        <w:t>neighbourhood</w:t>
      </w:r>
      <w:proofErr w:type="spellEnd"/>
      <w:r w:rsidRPr="00741D5E">
        <w:rPr>
          <w:lang w:val="en-US"/>
        </w:rPr>
        <w:t xml:space="preserve"> concepts and computes </w:t>
      </w:r>
      <w:proofErr w:type="spellStart"/>
      <w:r w:rsidRPr="00741D5E">
        <w:rPr>
          <w:lang w:val="en-US"/>
        </w:rPr>
        <w:t>neighbour</w:t>
      </w:r>
      <w:proofErr w:type="spellEnd"/>
      <w:r w:rsidRPr="00741D5E">
        <w:rPr>
          <w:lang w:val="en-US"/>
        </w:rPr>
        <w:t xml:space="preserve"> tables.</w:t>
      </w:r>
    </w:p>
    <w:p w:rsidR="00AF2A0C" w:rsidRPr="00741D5E" w:rsidRDefault="00AF2A0C" w:rsidP="007E55CC">
      <w:pPr>
        <w:pStyle w:val="Odstavecseseznamem"/>
        <w:numPr>
          <w:ilvl w:val="0"/>
          <w:numId w:val="3"/>
        </w:numPr>
        <w:jc w:val="both"/>
        <w:rPr>
          <w:lang w:val="en-US"/>
        </w:rPr>
      </w:pPr>
      <w:r w:rsidRPr="00741D5E">
        <w:rPr>
          <w:rStyle w:val="Zdraznnintenzivn"/>
          <w:lang w:val="en-US"/>
        </w:rPr>
        <w:t>Network</w:t>
      </w:r>
      <w:r w:rsidRPr="00741D5E">
        <w:rPr>
          <w:lang w:val="en-US"/>
        </w:rPr>
        <w:t xml:space="preserve"> creates new interaction tables based on a network dataset and a set of places.</w:t>
      </w:r>
    </w:p>
    <w:p w:rsidR="00AF2A0C" w:rsidRPr="00741D5E" w:rsidRDefault="00AF2A0C" w:rsidP="007E55CC">
      <w:pPr>
        <w:pStyle w:val="Odstavecseseznamem"/>
        <w:numPr>
          <w:ilvl w:val="0"/>
          <w:numId w:val="3"/>
        </w:numPr>
        <w:jc w:val="both"/>
        <w:rPr>
          <w:lang w:val="en-US"/>
        </w:rPr>
      </w:pPr>
      <w:r w:rsidRPr="00741D5E">
        <w:rPr>
          <w:rStyle w:val="Zdraznnintenzivn"/>
          <w:lang w:val="en-US"/>
        </w:rPr>
        <w:t>Regionalization</w:t>
      </w:r>
      <w:r w:rsidRPr="00741D5E">
        <w:rPr>
          <w:lang w:val="en-US"/>
        </w:rPr>
        <w:t xml:space="preserve"> performs spatial zone aggregation based on their interactions and computes some of the resulting region characteristics.</w:t>
      </w:r>
    </w:p>
    <w:p w:rsidR="0075650E" w:rsidRDefault="00AF2A0C" w:rsidP="0075650E">
      <w:pPr>
        <w:pStyle w:val="Odstavecseseznamem"/>
        <w:numPr>
          <w:ilvl w:val="0"/>
          <w:numId w:val="3"/>
        </w:numPr>
        <w:jc w:val="both"/>
        <w:rPr>
          <w:lang w:val="en-US"/>
        </w:rPr>
      </w:pPr>
      <w:proofErr w:type="spellStart"/>
      <w:r w:rsidRPr="00741D5E">
        <w:rPr>
          <w:rStyle w:val="Zdraznnintenzivn"/>
          <w:lang w:val="en-US"/>
        </w:rPr>
        <w:t>Visualisation</w:t>
      </w:r>
      <w:proofErr w:type="spellEnd"/>
      <w:r w:rsidRPr="00741D5E">
        <w:rPr>
          <w:lang w:val="en-US"/>
        </w:rPr>
        <w:t xml:space="preserve"> creates auxiliary data useful for cartographic outputs of the Regionalization toolset results.</w:t>
      </w:r>
    </w:p>
    <w:p w:rsidR="0075650E" w:rsidRPr="0075650E" w:rsidRDefault="0075650E" w:rsidP="0075650E">
      <w:pPr>
        <w:rPr>
          <w:lang w:val="en-US"/>
        </w:rPr>
      </w:pPr>
      <w:r w:rsidRPr="00741D5E">
        <w:rPr>
          <w:lang w:val="en-US"/>
        </w:rPr>
        <w:t>T</w:t>
      </w:r>
      <w:r>
        <w:rPr>
          <w:lang w:val="en-US"/>
        </w:rPr>
        <w:t xml:space="preserve">o view some common use cases, skip to part 3. To get detailed information about a single tool, refer to its help inside </w:t>
      </w:r>
      <w:proofErr w:type="spellStart"/>
      <w:r>
        <w:rPr>
          <w:lang w:val="en-US"/>
        </w:rPr>
        <w:t>ArcGIS</w:t>
      </w:r>
      <w:proofErr w:type="spellEnd"/>
      <w:r>
        <w:rPr>
          <w:lang w:val="en-US"/>
        </w:rPr>
        <w:t>.</w:t>
      </w:r>
    </w:p>
    <w:p w:rsidR="00250DB5" w:rsidRPr="00741D5E" w:rsidRDefault="00AF2A0C" w:rsidP="00AF2A0C">
      <w:pPr>
        <w:pStyle w:val="Nadpis1"/>
        <w:numPr>
          <w:ilvl w:val="0"/>
          <w:numId w:val="2"/>
        </w:numPr>
        <w:rPr>
          <w:lang w:val="en-US"/>
        </w:rPr>
      </w:pPr>
      <w:r w:rsidRPr="00741D5E">
        <w:rPr>
          <w:lang w:val="en-US"/>
        </w:rPr>
        <w:t>Dataset Types</w:t>
      </w:r>
    </w:p>
    <w:p w:rsidR="00AF2A0C" w:rsidRPr="00741D5E" w:rsidRDefault="00AF2A0C" w:rsidP="00250DB5">
      <w:pPr>
        <w:jc w:val="both"/>
        <w:rPr>
          <w:lang w:val="en-US"/>
        </w:rPr>
      </w:pPr>
      <w:r w:rsidRPr="00741D5E">
        <w:rPr>
          <w:lang w:val="en-US"/>
        </w:rPr>
        <w:t xml:space="preserve">This section describes the dataset types used by the toolbox as inputs and outputs. Mostly, they are </w:t>
      </w:r>
      <w:proofErr w:type="spellStart"/>
      <w:r w:rsidRPr="00741D5E">
        <w:rPr>
          <w:lang w:val="en-US"/>
        </w:rPr>
        <w:t>ArcGIS</w:t>
      </w:r>
      <w:proofErr w:type="spellEnd"/>
      <w:r w:rsidRPr="00741D5E">
        <w:rPr>
          <w:lang w:val="en-US"/>
        </w:rPr>
        <w:t xml:space="preserve"> tables </w:t>
      </w:r>
      <w:r w:rsidR="00741D5E" w:rsidRPr="00741D5E">
        <w:rPr>
          <w:lang w:val="en-US"/>
        </w:rPr>
        <w:t>(</w:t>
      </w:r>
      <w:proofErr w:type="spellStart"/>
      <w:r w:rsidR="00741D5E" w:rsidRPr="00741D5E">
        <w:rPr>
          <w:lang w:val="en-US"/>
        </w:rPr>
        <w:t>i</w:t>
      </w:r>
      <w:proofErr w:type="spellEnd"/>
      <w:r w:rsidR="00741D5E" w:rsidRPr="00741D5E">
        <w:rPr>
          <w:lang w:val="en-US"/>
        </w:rPr>
        <w:t xml:space="preserve">. e. datasets without spatial reference) </w:t>
      </w:r>
      <w:r w:rsidRPr="00741D5E">
        <w:rPr>
          <w:lang w:val="en-US"/>
        </w:rPr>
        <w:t xml:space="preserve">or feature classes </w:t>
      </w:r>
      <w:r w:rsidR="00741D5E" w:rsidRPr="00741D5E">
        <w:rPr>
          <w:lang w:val="en-US"/>
        </w:rPr>
        <w:t>(</w:t>
      </w:r>
      <w:proofErr w:type="spellStart"/>
      <w:r w:rsidR="00741D5E" w:rsidRPr="00741D5E">
        <w:rPr>
          <w:lang w:val="en-US"/>
        </w:rPr>
        <w:t>i</w:t>
      </w:r>
      <w:proofErr w:type="spellEnd"/>
      <w:r w:rsidR="00741D5E" w:rsidRPr="00741D5E">
        <w:rPr>
          <w:lang w:val="en-US"/>
        </w:rPr>
        <w:t xml:space="preserve">. e. datasets with spatial contents, such as </w:t>
      </w:r>
      <w:proofErr w:type="spellStart"/>
      <w:r w:rsidR="00741D5E" w:rsidRPr="00741D5E">
        <w:rPr>
          <w:lang w:val="en-US"/>
        </w:rPr>
        <w:t>shapefiles</w:t>
      </w:r>
      <w:proofErr w:type="spellEnd"/>
      <w:r w:rsidR="00741D5E" w:rsidRPr="00741D5E">
        <w:rPr>
          <w:lang w:val="en-US"/>
        </w:rPr>
        <w:t xml:space="preserve"> or </w:t>
      </w:r>
      <w:proofErr w:type="spellStart"/>
      <w:r w:rsidR="00741D5E" w:rsidRPr="00741D5E">
        <w:rPr>
          <w:lang w:val="en-US"/>
        </w:rPr>
        <w:t>geodatabase</w:t>
      </w:r>
      <w:proofErr w:type="spellEnd"/>
      <w:r w:rsidR="00741D5E" w:rsidRPr="00741D5E">
        <w:rPr>
          <w:lang w:val="en-US"/>
        </w:rPr>
        <w:t xml:space="preserve"> feature classes) </w:t>
      </w:r>
      <w:r w:rsidRPr="00741D5E">
        <w:rPr>
          <w:lang w:val="en-US"/>
        </w:rPr>
        <w:t xml:space="preserve">satisfying some additional properties </w:t>
      </w:r>
      <w:r w:rsidR="00741D5E" w:rsidRPr="00741D5E">
        <w:rPr>
          <w:lang w:val="en-US"/>
        </w:rPr>
        <w:t xml:space="preserve">(such as having some specified </w:t>
      </w:r>
      <w:r w:rsidR="00FB4DA7">
        <w:rPr>
          <w:lang w:val="en-US"/>
        </w:rPr>
        <w:t xml:space="preserve">attributes – </w:t>
      </w:r>
      <w:r w:rsidR="00741D5E" w:rsidRPr="00741D5E">
        <w:rPr>
          <w:lang w:val="en-US"/>
        </w:rPr>
        <w:t>columns</w:t>
      </w:r>
      <w:r w:rsidR="00FB4DA7">
        <w:rPr>
          <w:lang w:val="en-US"/>
        </w:rPr>
        <w:t>,</w:t>
      </w:r>
      <w:r w:rsidR="00741D5E" w:rsidRPr="00741D5E">
        <w:rPr>
          <w:lang w:val="en-US"/>
        </w:rPr>
        <w:t xml:space="preserve"> fields) </w:t>
      </w:r>
      <w:r w:rsidRPr="00741D5E">
        <w:rPr>
          <w:lang w:val="en-US"/>
        </w:rPr>
        <w:t>required for the tools using them to run correctly.</w:t>
      </w:r>
    </w:p>
    <w:tbl>
      <w:tblPr>
        <w:tblStyle w:val="Mkatabulky"/>
        <w:tblW w:w="0" w:type="auto"/>
        <w:tblCellMar>
          <w:top w:w="57" w:type="dxa"/>
          <w:bottom w:w="57" w:type="dxa"/>
        </w:tblCellMar>
        <w:tblLook w:val="04A0"/>
      </w:tblPr>
      <w:tblGrid>
        <w:gridCol w:w="2376"/>
        <w:gridCol w:w="6836"/>
      </w:tblGrid>
      <w:tr w:rsidR="00F334BE" w:rsidRPr="00741D5E" w:rsidTr="00741D5E">
        <w:tc>
          <w:tcPr>
            <w:tcW w:w="2376" w:type="dxa"/>
          </w:tcPr>
          <w:p w:rsidR="00F334BE" w:rsidRPr="00741D5E" w:rsidRDefault="00F334BE" w:rsidP="00250DB5">
            <w:pPr>
              <w:jc w:val="both"/>
              <w:rPr>
                <w:lang w:val="en-US"/>
              </w:rPr>
            </w:pPr>
            <w:r w:rsidRPr="00741D5E">
              <w:rPr>
                <w:noProof/>
                <w:lang w:eastAsia="cs-CZ"/>
              </w:rPr>
              <w:lastRenderedPageBreak/>
              <w:drawing>
                <wp:inline distT="0" distB="0" distL="0" distR="0">
                  <wp:extent cx="1143907" cy="24765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3907" cy="247650"/>
                          </a:xfrm>
                          <a:prstGeom prst="rect">
                            <a:avLst/>
                          </a:prstGeom>
                          <a:noFill/>
                          <a:ln w="9525">
                            <a:noFill/>
                            <a:miter lim="800000"/>
                            <a:headEnd/>
                            <a:tailEnd/>
                          </a:ln>
                        </pic:spPr>
                      </pic:pic>
                    </a:graphicData>
                  </a:graphic>
                </wp:inline>
              </w:drawing>
            </w:r>
          </w:p>
        </w:tc>
        <w:tc>
          <w:tcPr>
            <w:tcW w:w="6836" w:type="dxa"/>
          </w:tcPr>
          <w:p w:rsidR="00F334BE" w:rsidRPr="00741D5E" w:rsidRDefault="00741D5E" w:rsidP="00741D5E">
            <w:pPr>
              <w:jc w:val="both"/>
              <w:rPr>
                <w:lang w:val="en-US"/>
              </w:rPr>
            </w:pPr>
            <w:r w:rsidRPr="00741D5E">
              <w:rPr>
                <w:rStyle w:val="Siln"/>
                <w:lang w:val="en-US"/>
              </w:rPr>
              <w:t>Interaction Table</w:t>
            </w:r>
            <w:r w:rsidRPr="00741D5E">
              <w:rPr>
                <w:lang w:val="en-US"/>
              </w:rPr>
              <w:t>. Has at least three fields:</w:t>
            </w:r>
          </w:p>
          <w:p w:rsidR="00741D5E" w:rsidRPr="00741D5E" w:rsidRDefault="00741D5E" w:rsidP="00741D5E">
            <w:pPr>
              <w:pStyle w:val="Odstavecseseznamem"/>
              <w:numPr>
                <w:ilvl w:val="0"/>
                <w:numId w:val="4"/>
              </w:numPr>
              <w:jc w:val="both"/>
              <w:rPr>
                <w:lang w:val="en-US"/>
              </w:rPr>
            </w:pPr>
            <w:r w:rsidRPr="00FB4DA7">
              <w:rPr>
                <w:rStyle w:val="CitaceChar"/>
                <w:lang w:val="en-US"/>
              </w:rPr>
              <w:t>Origin Identifier</w:t>
            </w:r>
            <w:r w:rsidRPr="00741D5E">
              <w:rPr>
                <w:lang w:val="en-US"/>
              </w:rPr>
              <w:t xml:space="preserve"> – a numeric or text field uniquely identifying the interaction origin (source, start);</w:t>
            </w:r>
          </w:p>
          <w:p w:rsidR="00741D5E" w:rsidRPr="00741D5E" w:rsidRDefault="00741D5E" w:rsidP="00741D5E">
            <w:pPr>
              <w:pStyle w:val="Odstavecseseznamem"/>
              <w:numPr>
                <w:ilvl w:val="0"/>
                <w:numId w:val="4"/>
              </w:numPr>
              <w:jc w:val="both"/>
              <w:rPr>
                <w:lang w:val="en-US"/>
              </w:rPr>
            </w:pPr>
            <w:r w:rsidRPr="00FB4DA7">
              <w:rPr>
                <w:rStyle w:val="CitaceChar"/>
                <w:lang w:val="en-US"/>
              </w:rPr>
              <w:t>Target Identifier</w:t>
            </w:r>
            <w:r w:rsidRPr="00741D5E">
              <w:rPr>
                <w:lang w:val="en-US"/>
              </w:rPr>
              <w:t xml:space="preserve"> – a numeric or text field uniquely identifying the interaction target (destination, end);</w:t>
            </w:r>
          </w:p>
          <w:p w:rsidR="00741D5E" w:rsidRPr="00741D5E" w:rsidRDefault="00741D5E" w:rsidP="00741D5E">
            <w:pPr>
              <w:pStyle w:val="Odstavecseseznamem"/>
              <w:numPr>
                <w:ilvl w:val="0"/>
                <w:numId w:val="4"/>
              </w:numPr>
              <w:jc w:val="both"/>
              <w:rPr>
                <w:lang w:val="en-US"/>
              </w:rPr>
            </w:pPr>
            <w:r w:rsidRPr="00FB4DA7">
              <w:rPr>
                <w:rStyle w:val="CitaceChar"/>
                <w:lang w:val="en-US"/>
              </w:rPr>
              <w:t>Strength</w:t>
            </w:r>
            <w:r w:rsidRPr="00741D5E">
              <w:rPr>
                <w:lang w:val="en-US"/>
              </w:rPr>
              <w:t xml:space="preserve"> – a numeric field denoting the interaction strength (weight – such as number of commuters).</w:t>
            </w:r>
          </w:p>
          <w:p w:rsidR="00741D5E" w:rsidRPr="00741D5E" w:rsidRDefault="00741D5E" w:rsidP="00741D5E">
            <w:pPr>
              <w:jc w:val="both"/>
              <w:rPr>
                <w:lang w:val="en-US"/>
              </w:rPr>
            </w:pPr>
            <w:r w:rsidRPr="00741D5E">
              <w:rPr>
                <w:lang w:val="en-US"/>
              </w:rPr>
              <w:t>Some other fields may also be used by some tools:</w:t>
            </w:r>
          </w:p>
          <w:p w:rsidR="00741D5E" w:rsidRDefault="00741D5E" w:rsidP="00741D5E">
            <w:pPr>
              <w:pStyle w:val="Odstavecseseznamem"/>
              <w:numPr>
                <w:ilvl w:val="0"/>
                <w:numId w:val="5"/>
              </w:numPr>
              <w:jc w:val="both"/>
              <w:rPr>
                <w:lang w:val="en-US"/>
              </w:rPr>
            </w:pPr>
            <w:r w:rsidRPr="00FB4DA7">
              <w:rPr>
                <w:rStyle w:val="CitaceChar"/>
                <w:lang w:val="en-US"/>
              </w:rPr>
              <w:t>Length</w:t>
            </w:r>
            <w:r w:rsidRPr="00741D5E">
              <w:rPr>
                <w:lang w:val="en-US"/>
              </w:rPr>
              <w:t xml:space="preserve"> – a numeric field denoting the distance along which the interaction occurs.</w:t>
            </w:r>
          </w:p>
          <w:p w:rsidR="00013C00" w:rsidRPr="00013C00" w:rsidRDefault="00013C00" w:rsidP="00013C00">
            <w:pPr>
              <w:jc w:val="both"/>
              <w:rPr>
                <w:lang w:val="en-US"/>
              </w:rPr>
            </w:pPr>
            <w:r>
              <w:rPr>
                <w:lang w:val="en-US"/>
              </w:rPr>
              <w:t xml:space="preserve">May be substituted by an Interaction Feature Class </w:t>
            </w:r>
          </w:p>
        </w:tc>
      </w:tr>
      <w:tr w:rsidR="00F334BE" w:rsidRPr="00741D5E" w:rsidTr="00741D5E">
        <w:tc>
          <w:tcPr>
            <w:tcW w:w="2376" w:type="dxa"/>
          </w:tcPr>
          <w:p w:rsidR="00F334BE" w:rsidRPr="00741D5E" w:rsidRDefault="00741D5E" w:rsidP="00250DB5">
            <w:pPr>
              <w:jc w:val="both"/>
              <w:rPr>
                <w:lang w:val="en-US"/>
              </w:rPr>
            </w:pPr>
            <w:r>
              <w:rPr>
                <w:noProof/>
                <w:lang w:eastAsia="cs-CZ"/>
              </w:rPr>
              <w:drawing>
                <wp:inline distT="0" distB="0" distL="0" distR="0">
                  <wp:extent cx="1147371" cy="248400"/>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147371" cy="248400"/>
                          </a:xfrm>
                          <a:prstGeom prst="rect">
                            <a:avLst/>
                          </a:prstGeom>
                          <a:noFill/>
                          <a:ln w="9525">
                            <a:noFill/>
                            <a:miter lim="800000"/>
                            <a:headEnd/>
                            <a:tailEnd/>
                          </a:ln>
                        </pic:spPr>
                      </pic:pic>
                    </a:graphicData>
                  </a:graphic>
                </wp:inline>
              </w:drawing>
            </w:r>
          </w:p>
        </w:tc>
        <w:tc>
          <w:tcPr>
            <w:tcW w:w="6836" w:type="dxa"/>
          </w:tcPr>
          <w:p w:rsidR="00F334BE" w:rsidRDefault="00741D5E" w:rsidP="00250DB5">
            <w:pPr>
              <w:jc w:val="both"/>
              <w:rPr>
                <w:lang w:val="en-US"/>
              </w:rPr>
            </w:pPr>
            <w:proofErr w:type="spellStart"/>
            <w:r w:rsidRPr="00741D5E">
              <w:rPr>
                <w:rStyle w:val="Siln"/>
              </w:rPr>
              <w:t>Interaction</w:t>
            </w:r>
            <w:proofErr w:type="spellEnd"/>
            <w:r w:rsidRPr="00741D5E">
              <w:rPr>
                <w:rStyle w:val="Siln"/>
              </w:rPr>
              <w:t xml:space="preserve"> Feature </w:t>
            </w:r>
            <w:proofErr w:type="spellStart"/>
            <w:r w:rsidRPr="00741D5E">
              <w:rPr>
                <w:rStyle w:val="Siln"/>
              </w:rPr>
              <w:t>Class</w:t>
            </w:r>
            <w:proofErr w:type="spellEnd"/>
            <w:r>
              <w:rPr>
                <w:lang w:val="en-US"/>
              </w:rPr>
              <w:t>. A line feature class whose shape field does not contain any route information, only less valuable information such as as-the-crow-flies lines connecting origins and targets</w:t>
            </w:r>
            <w:r w:rsidR="00013C00">
              <w:rPr>
                <w:lang w:val="en-US"/>
              </w:rPr>
              <w:t>, and its attribute table satisfies the requirements for Interaction Table</w:t>
            </w:r>
            <w:r>
              <w:rPr>
                <w:lang w:val="en-US"/>
              </w:rPr>
              <w:t>.</w:t>
            </w:r>
          </w:p>
          <w:p w:rsidR="00741D5E" w:rsidRDefault="00741D5E" w:rsidP="00250DB5">
            <w:pPr>
              <w:jc w:val="both"/>
              <w:rPr>
                <w:lang w:val="en-US"/>
              </w:rPr>
            </w:pPr>
            <w:r>
              <w:rPr>
                <w:lang w:val="en-US"/>
              </w:rPr>
              <w:t xml:space="preserve">May be used anytime the </w:t>
            </w:r>
            <w:r w:rsidR="00DF37FC">
              <w:rPr>
                <w:lang w:val="en-US"/>
              </w:rPr>
              <w:t>Interaction Table is required; when interaction length field is required, this type is usually better as the distance can be computed easily.</w:t>
            </w:r>
          </w:p>
          <w:p w:rsidR="00FB4DA7" w:rsidRPr="00741D5E" w:rsidRDefault="00FB4DA7" w:rsidP="00250DB5">
            <w:pPr>
              <w:jc w:val="both"/>
              <w:rPr>
                <w:lang w:val="en-US"/>
              </w:rPr>
            </w:pPr>
            <w:r>
              <w:rPr>
                <w:lang w:val="en-US"/>
              </w:rPr>
              <w:t xml:space="preserve">May be created from the </w:t>
            </w:r>
            <w:proofErr w:type="spellStart"/>
            <w:r w:rsidRPr="00FB4DA7">
              <w:rPr>
                <w:rStyle w:val="CitaceChar"/>
              </w:rPr>
              <w:t>Interaction</w:t>
            </w:r>
            <w:proofErr w:type="spellEnd"/>
            <w:r w:rsidRPr="00FB4DA7">
              <w:rPr>
                <w:rStyle w:val="CitaceChar"/>
              </w:rPr>
              <w:t xml:space="preserve"> Table</w:t>
            </w:r>
            <w:r>
              <w:rPr>
                <w:lang w:val="en-US"/>
              </w:rPr>
              <w:t xml:space="preserve"> and </w:t>
            </w:r>
            <w:proofErr w:type="spellStart"/>
            <w:r w:rsidRPr="00FB4DA7">
              <w:rPr>
                <w:rStyle w:val="CitaceChar"/>
              </w:rPr>
              <w:t>Zone</w:t>
            </w:r>
            <w:proofErr w:type="spellEnd"/>
            <w:r w:rsidRPr="00FB4DA7">
              <w:rPr>
                <w:rStyle w:val="CitaceChar"/>
              </w:rPr>
              <w:t xml:space="preserve"> </w:t>
            </w:r>
            <w:proofErr w:type="spellStart"/>
            <w:r w:rsidRPr="00FB4DA7">
              <w:rPr>
                <w:rStyle w:val="CitaceChar"/>
              </w:rPr>
              <w:t>Points</w:t>
            </w:r>
            <w:proofErr w:type="spellEnd"/>
            <w:r>
              <w:rPr>
                <w:lang w:val="en-US"/>
              </w:rPr>
              <w:t xml:space="preserve"> by the </w:t>
            </w:r>
            <w:r w:rsidRPr="00FB4DA7">
              <w:rPr>
                <w:rStyle w:val="Zdraznnintenzivn"/>
              </w:rPr>
              <w:t xml:space="preserve">Table to </w:t>
            </w:r>
            <w:proofErr w:type="spellStart"/>
            <w:r w:rsidRPr="00FB4DA7">
              <w:rPr>
                <w:rStyle w:val="Zdraznnintenzivn"/>
              </w:rPr>
              <w:t>Interactions</w:t>
            </w:r>
            <w:proofErr w:type="spellEnd"/>
            <w:r>
              <w:rPr>
                <w:lang w:val="en-US"/>
              </w:rPr>
              <w:t xml:space="preserve"> tool.</w:t>
            </w:r>
          </w:p>
        </w:tc>
      </w:tr>
      <w:tr w:rsidR="00F334BE" w:rsidRPr="00741D5E" w:rsidTr="00741D5E">
        <w:tc>
          <w:tcPr>
            <w:tcW w:w="2376" w:type="dxa"/>
          </w:tcPr>
          <w:p w:rsidR="00F334BE" w:rsidRPr="00741D5E" w:rsidRDefault="00DF37FC" w:rsidP="00250DB5">
            <w:pPr>
              <w:jc w:val="both"/>
              <w:rPr>
                <w:lang w:val="en-US"/>
              </w:rPr>
            </w:pPr>
            <w:r>
              <w:rPr>
                <w:noProof/>
                <w:lang w:eastAsia="cs-CZ"/>
              </w:rPr>
              <w:drawing>
                <wp:inline distT="0" distB="0" distL="0" distR="0">
                  <wp:extent cx="1135543" cy="248400"/>
                  <wp:effectExtent l="19050" t="0" r="7457"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135543" cy="248400"/>
                          </a:xfrm>
                          <a:prstGeom prst="rect">
                            <a:avLst/>
                          </a:prstGeom>
                          <a:noFill/>
                          <a:ln w="9525">
                            <a:noFill/>
                            <a:miter lim="800000"/>
                            <a:headEnd/>
                            <a:tailEnd/>
                          </a:ln>
                        </pic:spPr>
                      </pic:pic>
                    </a:graphicData>
                  </a:graphic>
                </wp:inline>
              </w:drawing>
            </w:r>
          </w:p>
        </w:tc>
        <w:tc>
          <w:tcPr>
            <w:tcW w:w="6836" w:type="dxa"/>
          </w:tcPr>
          <w:p w:rsidR="00F334BE" w:rsidRDefault="00DF37FC" w:rsidP="00DF37FC">
            <w:pPr>
              <w:jc w:val="both"/>
              <w:rPr>
                <w:lang w:val="en-US"/>
              </w:rPr>
            </w:pPr>
            <w:r w:rsidRPr="00DF37FC">
              <w:rPr>
                <w:b/>
                <w:lang w:val="en-US"/>
              </w:rPr>
              <w:t>Connection Feature Class</w:t>
            </w:r>
            <w:r>
              <w:rPr>
                <w:lang w:val="en-US"/>
              </w:rPr>
              <w:t>. A line feature class whose shape field contains route information (exact shape describing the route from the origin to target)</w:t>
            </w:r>
            <w:r w:rsidR="00013C00">
              <w:rPr>
                <w:lang w:val="en-US"/>
              </w:rPr>
              <w:t xml:space="preserve"> and its attribute table satisfies the requirements for Interaction Table</w:t>
            </w:r>
            <w:r>
              <w:rPr>
                <w:lang w:val="en-US"/>
              </w:rPr>
              <w:t>.</w:t>
            </w:r>
          </w:p>
          <w:p w:rsidR="00DF37FC" w:rsidRDefault="00DF37FC" w:rsidP="00DF37FC">
            <w:pPr>
              <w:jc w:val="both"/>
              <w:rPr>
                <w:lang w:val="en-US"/>
              </w:rPr>
            </w:pPr>
            <w:r>
              <w:rPr>
                <w:lang w:val="en-US"/>
              </w:rPr>
              <w:t>May be used anytime the Interaction Table is required; when interaction length field is required, this type is usually better as the distance can be computed easily and is more precise; however, in other cases the larger file size may slow down the calculations.</w:t>
            </w:r>
          </w:p>
          <w:p w:rsidR="00FB4DA7" w:rsidRPr="00741D5E" w:rsidRDefault="00FB4DA7" w:rsidP="00FB4DA7">
            <w:pPr>
              <w:jc w:val="both"/>
              <w:rPr>
                <w:lang w:val="en-US"/>
              </w:rPr>
            </w:pPr>
            <w:r>
              <w:rPr>
                <w:lang w:val="en-US"/>
              </w:rPr>
              <w:t xml:space="preserve">May be created from the </w:t>
            </w:r>
            <w:proofErr w:type="spellStart"/>
            <w:r w:rsidRPr="00FB4DA7">
              <w:rPr>
                <w:rStyle w:val="CitaceChar"/>
              </w:rPr>
              <w:t>Interaction</w:t>
            </w:r>
            <w:proofErr w:type="spellEnd"/>
            <w:r w:rsidRPr="00FB4DA7">
              <w:rPr>
                <w:rStyle w:val="CitaceChar"/>
              </w:rPr>
              <w:t xml:space="preserve"> Table</w:t>
            </w:r>
            <w:r>
              <w:rPr>
                <w:lang w:val="en-US"/>
              </w:rPr>
              <w:t xml:space="preserve">, a </w:t>
            </w:r>
            <w:r w:rsidRPr="00FB4DA7">
              <w:rPr>
                <w:rStyle w:val="CitaceChar"/>
              </w:rPr>
              <w:t xml:space="preserve">Network </w:t>
            </w:r>
            <w:proofErr w:type="spellStart"/>
            <w:r w:rsidRPr="00FB4DA7">
              <w:rPr>
                <w:rStyle w:val="CitaceChar"/>
              </w:rPr>
              <w:t>Dataset</w:t>
            </w:r>
            <w:proofErr w:type="spellEnd"/>
            <w:r>
              <w:rPr>
                <w:lang w:val="en-US"/>
              </w:rPr>
              <w:t xml:space="preserve"> and </w:t>
            </w:r>
            <w:proofErr w:type="spellStart"/>
            <w:r w:rsidRPr="00FB4DA7">
              <w:rPr>
                <w:rStyle w:val="CitaceChar"/>
              </w:rPr>
              <w:t>Zone</w:t>
            </w:r>
            <w:proofErr w:type="spellEnd"/>
            <w:r w:rsidRPr="00FB4DA7">
              <w:rPr>
                <w:rStyle w:val="CitaceChar"/>
              </w:rPr>
              <w:t xml:space="preserve"> </w:t>
            </w:r>
            <w:proofErr w:type="spellStart"/>
            <w:r w:rsidRPr="00FB4DA7">
              <w:rPr>
                <w:rStyle w:val="CitaceChar"/>
              </w:rPr>
              <w:t>Points</w:t>
            </w:r>
            <w:proofErr w:type="spellEnd"/>
            <w:r>
              <w:rPr>
                <w:lang w:val="en-US"/>
              </w:rPr>
              <w:t xml:space="preserve"> by the </w:t>
            </w:r>
            <w:r w:rsidRPr="00FB4DA7">
              <w:rPr>
                <w:rStyle w:val="Zdraznnintenzivn"/>
              </w:rPr>
              <w:t xml:space="preserve">Table to </w:t>
            </w:r>
            <w:proofErr w:type="spellStart"/>
            <w:r>
              <w:rPr>
                <w:rStyle w:val="Zdraznnintenzivn"/>
              </w:rPr>
              <w:t>Connections</w:t>
            </w:r>
            <w:proofErr w:type="spellEnd"/>
            <w:r>
              <w:rPr>
                <w:lang w:val="en-US"/>
              </w:rPr>
              <w:t xml:space="preserve"> tool.</w:t>
            </w:r>
          </w:p>
        </w:tc>
      </w:tr>
      <w:tr w:rsidR="00F334BE" w:rsidRPr="00741D5E" w:rsidTr="00741D5E">
        <w:tc>
          <w:tcPr>
            <w:tcW w:w="2376" w:type="dxa"/>
          </w:tcPr>
          <w:p w:rsidR="00F334BE" w:rsidRPr="00741D5E" w:rsidRDefault="00DF37FC" w:rsidP="00250DB5">
            <w:pPr>
              <w:jc w:val="both"/>
              <w:rPr>
                <w:lang w:val="en-US"/>
              </w:rPr>
            </w:pPr>
            <w:r>
              <w:rPr>
                <w:noProof/>
                <w:lang w:eastAsia="cs-CZ"/>
              </w:rPr>
              <w:drawing>
                <wp:inline distT="0" distB="0" distL="0" distR="0">
                  <wp:extent cx="1192320" cy="248400"/>
                  <wp:effectExtent l="19050" t="0" r="783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192320" cy="248400"/>
                          </a:xfrm>
                          <a:prstGeom prst="rect">
                            <a:avLst/>
                          </a:prstGeom>
                          <a:noFill/>
                          <a:ln w="9525">
                            <a:noFill/>
                            <a:miter lim="800000"/>
                            <a:headEnd/>
                            <a:tailEnd/>
                          </a:ln>
                        </pic:spPr>
                      </pic:pic>
                    </a:graphicData>
                  </a:graphic>
                </wp:inline>
              </w:drawing>
            </w:r>
          </w:p>
        </w:tc>
        <w:tc>
          <w:tcPr>
            <w:tcW w:w="6836" w:type="dxa"/>
          </w:tcPr>
          <w:p w:rsidR="00F334BE" w:rsidRDefault="00DF37FC" w:rsidP="00FB4DA7">
            <w:pPr>
              <w:jc w:val="both"/>
              <w:rPr>
                <w:lang w:val="en-US"/>
              </w:rPr>
            </w:pPr>
            <w:proofErr w:type="spellStart"/>
            <w:r w:rsidRPr="00FB4DA7">
              <w:rPr>
                <w:rStyle w:val="Siln"/>
              </w:rPr>
              <w:t>Zone</w:t>
            </w:r>
            <w:proofErr w:type="spellEnd"/>
            <w:r w:rsidRPr="00FB4DA7">
              <w:rPr>
                <w:rStyle w:val="Siln"/>
              </w:rPr>
              <w:t xml:space="preserve"> </w:t>
            </w:r>
            <w:proofErr w:type="spellStart"/>
            <w:r w:rsidRPr="00FB4DA7">
              <w:rPr>
                <w:rStyle w:val="Siln"/>
              </w:rPr>
              <w:t>Polygons</w:t>
            </w:r>
            <w:proofErr w:type="spellEnd"/>
            <w:r>
              <w:rPr>
                <w:lang w:val="en-US"/>
              </w:rPr>
              <w:t xml:space="preserve">. A polygon feature class containing base spatial units (BSUs) that can be used for regionalization (aggregation). </w:t>
            </w:r>
            <w:r w:rsidR="00FB4DA7">
              <w:rPr>
                <w:lang w:val="en-US"/>
              </w:rPr>
              <w:t xml:space="preserve">Should contain an </w:t>
            </w:r>
            <w:r w:rsidR="00FB4DA7" w:rsidRPr="00FB4DA7">
              <w:rPr>
                <w:rStyle w:val="CitaceChar"/>
              </w:rPr>
              <w:t xml:space="preserve">ID </w:t>
            </w:r>
            <w:proofErr w:type="spellStart"/>
            <w:r w:rsidR="00FB4DA7" w:rsidRPr="00FB4DA7">
              <w:rPr>
                <w:rStyle w:val="CitaceChar"/>
              </w:rPr>
              <w:t>field</w:t>
            </w:r>
            <w:proofErr w:type="spellEnd"/>
            <w:r w:rsidR="00FB4DA7">
              <w:rPr>
                <w:lang w:val="en-US"/>
              </w:rPr>
              <w:t xml:space="preserve"> uniquely identifying the zone (numeric or text) so that the interactions’ sources and targets may be joined to the zones.</w:t>
            </w:r>
          </w:p>
          <w:p w:rsidR="00FB4DA7" w:rsidRPr="00741D5E" w:rsidRDefault="00FB4DA7" w:rsidP="00FB4DA7">
            <w:pPr>
              <w:jc w:val="both"/>
              <w:rPr>
                <w:lang w:val="en-US"/>
              </w:rPr>
            </w:pPr>
            <w:r w:rsidRPr="00741D5E">
              <w:rPr>
                <w:lang w:val="en-US"/>
              </w:rPr>
              <w:t>Some other fields may also be used by some tools:</w:t>
            </w:r>
          </w:p>
          <w:p w:rsidR="00FB4DA7" w:rsidRDefault="00FB4DA7" w:rsidP="00FB4DA7">
            <w:pPr>
              <w:pStyle w:val="Odstavecseseznamem"/>
              <w:numPr>
                <w:ilvl w:val="0"/>
                <w:numId w:val="5"/>
              </w:numPr>
              <w:jc w:val="both"/>
              <w:rPr>
                <w:lang w:val="en-US"/>
              </w:rPr>
            </w:pPr>
            <w:proofErr w:type="spellStart"/>
            <w:r w:rsidRPr="00FB4DA7">
              <w:rPr>
                <w:rStyle w:val="CitaceChar"/>
              </w:rPr>
              <w:t>Mass</w:t>
            </w:r>
            <w:proofErr w:type="spellEnd"/>
            <w:r>
              <w:rPr>
                <w:lang w:val="en-US"/>
              </w:rPr>
              <w:t xml:space="preserve"> – a numeric field containing the weight of the zone (such as number of inhabitants).</w:t>
            </w:r>
          </w:p>
          <w:p w:rsidR="00FB4DA7" w:rsidRPr="00FB4DA7" w:rsidRDefault="00FB4DA7" w:rsidP="00FB4DA7">
            <w:pPr>
              <w:pStyle w:val="Odstavecseseznamem"/>
              <w:numPr>
                <w:ilvl w:val="0"/>
                <w:numId w:val="5"/>
              </w:numPr>
              <w:jc w:val="both"/>
              <w:rPr>
                <w:lang w:val="en-US"/>
              </w:rPr>
            </w:pPr>
            <w:r w:rsidRPr="00FB4DA7">
              <w:rPr>
                <w:i/>
                <w:lang w:val="en-US"/>
              </w:rPr>
              <w:t>Name</w:t>
            </w:r>
            <w:r>
              <w:rPr>
                <w:lang w:val="en-US"/>
              </w:rPr>
              <w:t xml:space="preserve"> – a text field containing the name of the zone (such as the administrative name).</w:t>
            </w:r>
          </w:p>
        </w:tc>
      </w:tr>
      <w:tr w:rsidR="00F334BE" w:rsidRPr="00741D5E" w:rsidTr="00741D5E">
        <w:tc>
          <w:tcPr>
            <w:tcW w:w="2376" w:type="dxa"/>
          </w:tcPr>
          <w:p w:rsidR="00F334BE" w:rsidRPr="00741D5E" w:rsidRDefault="00FB4DA7" w:rsidP="00250DB5">
            <w:pPr>
              <w:jc w:val="both"/>
              <w:rPr>
                <w:lang w:val="en-US"/>
              </w:rPr>
            </w:pPr>
            <w:r>
              <w:rPr>
                <w:noProof/>
                <w:lang w:eastAsia="cs-CZ"/>
              </w:rPr>
              <w:drawing>
                <wp:inline distT="0" distB="0" distL="0" distR="0">
                  <wp:extent cx="1192320" cy="248400"/>
                  <wp:effectExtent l="19050" t="0" r="783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192320" cy="248400"/>
                          </a:xfrm>
                          <a:prstGeom prst="rect">
                            <a:avLst/>
                          </a:prstGeom>
                          <a:noFill/>
                          <a:ln w="9525">
                            <a:noFill/>
                            <a:miter lim="800000"/>
                            <a:headEnd/>
                            <a:tailEnd/>
                          </a:ln>
                        </pic:spPr>
                      </pic:pic>
                    </a:graphicData>
                  </a:graphic>
                </wp:inline>
              </w:drawing>
            </w:r>
          </w:p>
        </w:tc>
        <w:tc>
          <w:tcPr>
            <w:tcW w:w="6836" w:type="dxa"/>
          </w:tcPr>
          <w:p w:rsidR="00F334BE" w:rsidRDefault="00FB4DA7" w:rsidP="00250DB5">
            <w:pPr>
              <w:jc w:val="both"/>
              <w:rPr>
                <w:lang w:val="en-US"/>
              </w:rPr>
            </w:pPr>
            <w:proofErr w:type="spellStart"/>
            <w:r w:rsidRPr="00FB4DA7">
              <w:rPr>
                <w:rStyle w:val="Siln"/>
              </w:rPr>
              <w:t>Zone</w:t>
            </w:r>
            <w:proofErr w:type="spellEnd"/>
            <w:r w:rsidRPr="00FB4DA7">
              <w:rPr>
                <w:rStyle w:val="Siln"/>
              </w:rPr>
              <w:t xml:space="preserve"> </w:t>
            </w:r>
            <w:proofErr w:type="spellStart"/>
            <w:r w:rsidRPr="00FB4DA7">
              <w:rPr>
                <w:rStyle w:val="Siln"/>
              </w:rPr>
              <w:t>Points</w:t>
            </w:r>
            <w:proofErr w:type="spellEnd"/>
            <w:r>
              <w:rPr>
                <w:lang w:val="en-US"/>
              </w:rPr>
              <w:t xml:space="preserve">. A point feature class containing base spatial units’ representative points (such as </w:t>
            </w:r>
            <w:proofErr w:type="spellStart"/>
            <w:r>
              <w:rPr>
                <w:lang w:val="en-US"/>
              </w:rPr>
              <w:t>centroids</w:t>
            </w:r>
            <w:proofErr w:type="spellEnd"/>
            <w:r>
              <w:rPr>
                <w:lang w:val="en-US"/>
              </w:rPr>
              <w:t xml:space="preserve">). The field requirements are the same as for </w:t>
            </w:r>
            <w:proofErr w:type="spellStart"/>
            <w:r w:rsidRPr="00FB4DA7">
              <w:rPr>
                <w:rStyle w:val="CitaceChar"/>
              </w:rPr>
              <w:t>Zone</w:t>
            </w:r>
            <w:proofErr w:type="spellEnd"/>
            <w:r w:rsidRPr="00FB4DA7">
              <w:rPr>
                <w:rStyle w:val="CitaceChar"/>
              </w:rPr>
              <w:t xml:space="preserve"> </w:t>
            </w:r>
            <w:proofErr w:type="spellStart"/>
            <w:r w:rsidRPr="00FB4DA7">
              <w:rPr>
                <w:rStyle w:val="CitaceChar"/>
              </w:rPr>
              <w:t>Polygons</w:t>
            </w:r>
            <w:proofErr w:type="spellEnd"/>
            <w:r>
              <w:rPr>
                <w:lang w:val="en-US"/>
              </w:rPr>
              <w:t xml:space="preserve">, from which it may be created using the standard toolbox </w:t>
            </w:r>
            <w:r w:rsidRPr="00FB4DA7">
              <w:rPr>
                <w:rStyle w:val="CitaceChar"/>
              </w:rPr>
              <w:t>Feature to Point</w:t>
            </w:r>
            <w:r>
              <w:rPr>
                <w:lang w:val="en-US"/>
              </w:rPr>
              <w:t xml:space="preserve"> tool.</w:t>
            </w:r>
          </w:p>
          <w:p w:rsidR="00FB4DA7" w:rsidRPr="00741D5E" w:rsidRDefault="00FB4DA7" w:rsidP="00250DB5">
            <w:pPr>
              <w:jc w:val="both"/>
              <w:rPr>
                <w:lang w:val="en-US"/>
              </w:rPr>
            </w:pPr>
            <w:r>
              <w:rPr>
                <w:lang w:val="en-US"/>
              </w:rPr>
              <w:t xml:space="preserve">Useful for Conversion tools or creating </w:t>
            </w:r>
            <w:proofErr w:type="spellStart"/>
            <w:r>
              <w:rPr>
                <w:lang w:val="en-US"/>
              </w:rPr>
              <w:t>Voronoi</w:t>
            </w:r>
            <w:proofErr w:type="spellEnd"/>
            <w:r>
              <w:rPr>
                <w:lang w:val="en-US"/>
              </w:rPr>
              <w:t xml:space="preserve"> polygons, not so much for regionalization as region delimitations can’t be produced from them.</w:t>
            </w:r>
          </w:p>
        </w:tc>
      </w:tr>
      <w:tr w:rsidR="00AE469D" w:rsidRPr="00741D5E" w:rsidTr="00741D5E">
        <w:tc>
          <w:tcPr>
            <w:tcW w:w="2376" w:type="dxa"/>
          </w:tcPr>
          <w:p w:rsidR="00AE469D" w:rsidRDefault="00AE469D" w:rsidP="00250DB5">
            <w:pPr>
              <w:jc w:val="both"/>
              <w:rPr>
                <w:noProof/>
                <w:lang w:eastAsia="cs-CZ"/>
              </w:rPr>
            </w:pPr>
            <w:r>
              <w:rPr>
                <w:noProof/>
                <w:lang w:eastAsia="cs-CZ"/>
              </w:rPr>
              <w:drawing>
                <wp:inline distT="0" distB="0" distL="0" distR="0">
                  <wp:extent cx="1191600" cy="384788"/>
                  <wp:effectExtent l="19050" t="0" r="855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1191600" cy="384788"/>
                          </a:xfrm>
                          <a:prstGeom prst="rect">
                            <a:avLst/>
                          </a:prstGeom>
                          <a:noFill/>
                          <a:ln w="9525">
                            <a:noFill/>
                            <a:miter lim="800000"/>
                            <a:headEnd/>
                            <a:tailEnd/>
                          </a:ln>
                        </pic:spPr>
                      </pic:pic>
                    </a:graphicData>
                  </a:graphic>
                </wp:inline>
              </w:drawing>
            </w:r>
          </w:p>
        </w:tc>
        <w:tc>
          <w:tcPr>
            <w:tcW w:w="6836" w:type="dxa"/>
          </w:tcPr>
          <w:p w:rsidR="00AE469D" w:rsidRPr="00AE469D" w:rsidRDefault="00AE469D" w:rsidP="00AE469D">
            <w:pPr>
              <w:jc w:val="both"/>
              <w:rPr>
                <w:rStyle w:val="Siln"/>
              </w:rPr>
            </w:pPr>
            <w:proofErr w:type="spellStart"/>
            <w:r w:rsidRPr="00FB4DA7">
              <w:rPr>
                <w:rStyle w:val="Siln"/>
              </w:rPr>
              <w:t>Zone</w:t>
            </w:r>
            <w:proofErr w:type="spellEnd"/>
            <w:r w:rsidRPr="00FB4DA7">
              <w:rPr>
                <w:rStyle w:val="Siln"/>
              </w:rPr>
              <w:t xml:space="preserve"> </w:t>
            </w:r>
            <w:proofErr w:type="spellStart"/>
            <w:r w:rsidRPr="00FB4DA7">
              <w:rPr>
                <w:rStyle w:val="Siln"/>
              </w:rPr>
              <w:t>Polygons</w:t>
            </w:r>
            <w:proofErr w:type="spellEnd"/>
            <w:r>
              <w:rPr>
                <w:rStyle w:val="Siln"/>
              </w:rPr>
              <w:t xml:space="preserve"> </w:t>
            </w:r>
            <w:proofErr w:type="spellStart"/>
            <w:r>
              <w:rPr>
                <w:rStyle w:val="Siln"/>
              </w:rPr>
              <w:t>with</w:t>
            </w:r>
            <w:proofErr w:type="spellEnd"/>
            <w:r>
              <w:rPr>
                <w:rStyle w:val="Siln"/>
              </w:rPr>
              <w:t xml:space="preserve"> Region ID </w:t>
            </w:r>
            <w:proofErr w:type="spellStart"/>
            <w:r>
              <w:rPr>
                <w:rStyle w:val="Siln"/>
              </w:rPr>
              <w:t>Field</w:t>
            </w:r>
            <w:proofErr w:type="spellEnd"/>
            <w:r>
              <w:rPr>
                <w:lang w:val="en-US"/>
              </w:rPr>
              <w:t xml:space="preserve">. Same as </w:t>
            </w:r>
            <w:proofErr w:type="spellStart"/>
            <w:r w:rsidRPr="00AE469D">
              <w:rPr>
                <w:rStyle w:val="CitaceChar"/>
              </w:rPr>
              <w:t>Zones</w:t>
            </w:r>
            <w:proofErr w:type="spellEnd"/>
            <w:r>
              <w:rPr>
                <w:lang w:val="en-US"/>
              </w:rPr>
              <w:t xml:space="preserve">, but also has to contain a </w:t>
            </w:r>
            <w:r w:rsidRPr="00AE469D">
              <w:rPr>
                <w:rStyle w:val="CitaceChar"/>
              </w:rPr>
              <w:t xml:space="preserve">Region ID </w:t>
            </w:r>
            <w:proofErr w:type="spellStart"/>
            <w:r w:rsidRPr="00AE469D">
              <w:rPr>
                <w:rStyle w:val="CitaceChar"/>
              </w:rPr>
              <w:t>Field</w:t>
            </w:r>
            <w:proofErr w:type="spellEnd"/>
            <w:r>
              <w:rPr>
                <w:lang w:val="en-US"/>
              </w:rPr>
              <w:t xml:space="preserve"> that determines the region to which the zone is assigned. Most tools just write the </w:t>
            </w:r>
            <w:r w:rsidRPr="00AE469D">
              <w:rPr>
                <w:rStyle w:val="CitaceChar"/>
              </w:rPr>
              <w:t xml:space="preserve">Region ID </w:t>
            </w:r>
            <w:proofErr w:type="spellStart"/>
            <w:r w:rsidRPr="00AE469D">
              <w:rPr>
                <w:rStyle w:val="CitaceChar"/>
              </w:rPr>
              <w:t>Field</w:t>
            </w:r>
            <w:proofErr w:type="spellEnd"/>
            <w:r>
              <w:rPr>
                <w:lang w:val="en-US"/>
              </w:rPr>
              <w:t xml:space="preserve"> into the input </w:t>
            </w:r>
            <w:proofErr w:type="spellStart"/>
            <w:r w:rsidRPr="00AE469D">
              <w:rPr>
                <w:rStyle w:val="CitaceChar"/>
              </w:rPr>
              <w:t>Zones</w:t>
            </w:r>
            <w:proofErr w:type="spellEnd"/>
            <w:r>
              <w:rPr>
                <w:lang w:val="en-US"/>
              </w:rPr>
              <w:t xml:space="preserve"> attribute table.</w:t>
            </w:r>
          </w:p>
        </w:tc>
      </w:tr>
      <w:tr w:rsidR="00F334BE" w:rsidRPr="00741D5E" w:rsidTr="00741D5E">
        <w:tc>
          <w:tcPr>
            <w:tcW w:w="2376" w:type="dxa"/>
          </w:tcPr>
          <w:p w:rsidR="00F334BE" w:rsidRPr="00741D5E" w:rsidRDefault="00FB4DA7" w:rsidP="00250DB5">
            <w:pPr>
              <w:jc w:val="both"/>
              <w:rPr>
                <w:lang w:val="en-US"/>
              </w:rPr>
            </w:pPr>
            <w:r>
              <w:rPr>
                <w:noProof/>
                <w:lang w:eastAsia="cs-CZ"/>
              </w:rPr>
              <w:lastRenderedPageBreak/>
              <w:drawing>
                <wp:inline distT="0" distB="0" distL="0" distR="0">
                  <wp:extent cx="1135543" cy="248400"/>
                  <wp:effectExtent l="19050" t="0" r="7457"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135543" cy="248400"/>
                          </a:xfrm>
                          <a:prstGeom prst="rect">
                            <a:avLst/>
                          </a:prstGeom>
                          <a:noFill/>
                          <a:ln w="9525">
                            <a:noFill/>
                            <a:miter lim="800000"/>
                            <a:headEnd/>
                            <a:tailEnd/>
                          </a:ln>
                        </pic:spPr>
                      </pic:pic>
                    </a:graphicData>
                  </a:graphic>
                </wp:inline>
              </w:drawing>
            </w:r>
          </w:p>
        </w:tc>
        <w:tc>
          <w:tcPr>
            <w:tcW w:w="6836" w:type="dxa"/>
          </w:tcPr>
          <w:p w:rsidR="00F334BE" w:rsidRPr="00741D5E" w:rsidRDefault="00FB4DA7" w:rsidP="00250DB5">
            <w:pPr>
              <w:jc w:val="both"/>
              <w:rPr>
                <w:lang w:val="en-US"/>
              </w:rPr>
            </w:pPr>
            <w:r w:rsidRPr="00FB4DA7">
              <w:rPr>
                <w:rStyle w:val="Siln"/>
              </w:rPr>
              <w:t xml:space="preserve">Settlement </w:t>
            </w:r>
            <w:proofErr w:type="spellStart"/>
            <w:r w:rsidRPr="00FB4DA7">
              <w:rPr>
                <w:rStyle w:val="Siln"/>
              </w:rPr>
              <w:t>Polygons</w:t>
            </w:r>
            <w:proofErr w:type="spellEnd"/>
            <w:r>
              <w:rPr>
                <w:lang w:val="en-US"/>
              </w:rPr>
              <w:t>. A polygon feature class delimiting built-up settlement areas.</w:t>
            </w:r>
            <w:r w:rsidR="00AE469D">
              <w:rPr>
                <w:lang w:val="en-US"/>
              </w:rPr>
              <w:t xml:space="preserve"> The attributes do not matter</w:t>
            </w:r>
            <w:r>
              <w:rPr>
                <w:lang w:val="en-US"/>
              </w:rPr>
              <w:t>.</w:t>
            </w:r>
          </w:p>
        </w:tc>
      </w:tr>
      <w:tr w:rsidR="00F334BE" w:rsidRPr="00741D5E" w:rsidTr="00741D5E">
        <w:tc>
          <w:tcPr>
            <w:tcW w:w="2376" w:type="dxa"/>
          </w:tcPr>
          <w:p w:rsidR="00F334BE" w:rsidRPr="00741D5E" w:rsidRDefault="00AE469D" w:rsidP="00250DB5">
            <w:pPr>
              <w:jc w:val="both"/>
              <w:rPr>
                <w:lang w:val="en-US"/>
              </w:rPr>
            </w:pPr>
            <w:r>
              <w:rPr>
                <w:noProof/>
                <w:lang w:eastAsia="cs-CZ"/>
              </w:rPr>
              <w:drawing>
                <wp:inline distT="0" distB="0" distL="0" distR="0">
                  <wp:extent cx="1192320" cy="248400"/>
                  <wp:effectExtent l="19050" t="0" r="783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192320" cy="248400"/>
                          </a:xfrm>
                          <a:prstGeom prst="rect">
                            <a:avLst/>
                          </a:prstGeom>
                          <a:noFill/>
                          <a:ln w="9525">
                            <a:noFill/>
                            <a:miter lim="800000"/>
                            <a:headEnd/>
                            <a:tailEnd/>
                          </a:ln>
                        </pic:spPr>
                      </pic:pic>
                    </a:graphicData>
                  </a:graphic>
                </wp:inline>
              </w:drawing>
            </w:r>
          </w:p>
        </w:tc>
        <w:tc>
          <w:tcPr>
            <w:tcW w:w="6836" w:type="dxa"/>
          </w:tcPr>
          <w:p w:rsidR="00F334BE" w:rsidRPr="00741D5E" w:rsidRDefault="00AE469D" w:rsidP="00250DB5">
            <w:pPr>
              <w:jc w:val="both"/>
              <w:rPr>
                <w:lang w:val="en-US"/>
              </w:rPr>
            </w:pPr>
            <w:r w:rsidRPr="00AE469D">
              <w:rPr>
                <w:rStyle w:val="Siln"/>
              </w:rPr>
              <w:t xml:space="preserve">Network </w:t>
            </w:r>
            <w:proofErr w:type="spellStart"/>
            <w:r w:rsidRPr="00AE469D">
              <w:rPr>
                <w:rStyle w:val="Siln"/>
              </w:rPr>
              <w:t>Dataset</w:t>
            </w:r>
            <w:proofErr w:type="spellEnd"/>
            <w:r>
              <w:rPr>
                <w:lang w:val="en-US"/>
              </w:rPr>
              <w:t>. A built network dataset.</w:t>
            </w:r>
          </w:p>
        </w:tc>
      </w:tr>
      <w:tr w:rsidR="00F334BE" w:rsidRPr="00741D5E" w:rsidTr="00741D5E">
        <w:tc>
          <w:tcPr>
            <w:tcW w:w="2376" w:type="dxa"/>
          </w:tcPr>
          <w:p w:rsidR="00F334BE" w:rsidRPr="00741D5E" w:rsidRDefault="00AE469D" w:rsidP="00250DB5">
            <w:pPr>
              <w:jc w:val="both"/>
              <w:rPr>
                <w:lang w:val="en-US"/>
              </w:rPr>
            </w:pPr>
            <w:r>
              <w:rPr>
                <w:noProof/>
                <w:lang w:eastAsia="cs-CZ"/>
              </w:rPr>
              <w:drawing>
                <wp:inline distT="0" distB="0" distL="0" distR="0">
                  <wp:extent cx="1204740" cy="248400"/>
                  <wp:effectExtent l="1905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1204740" cy="248400"/>
                          </a:xfrm>
                          <a:prstGeom prst="rect">
                            <a:avLst/>
                          </a:prstGeom>
                          <a:noFill/>
                          <a:ln w="9525">
                            <a:noFill/>
                            <a:miter lim="800000"/>
                            <a:headEnd/>
                            <a:tailEnd/>
                          </a:ln>
                        </pic:spPr>
                      </pic:pic>
                    </a:graphicData>
                  </a:graphic>
                </wp:inline>
              </w:drawing>
            </w:r>
          </w:p>
        </w:tc>
        <w:tc>
          <w:tcPr>
            <w:tcW w:w="6836" w:type="dxa"/>
          </w:tcPr>
          <w:p w:rsidR="00F334BE" w:rsidRDefault="00AE469D" w:rsidP="000D64FE">
            <w:pPr>
              <w:jc w:val="both"/>
              <w:rPr>
                <w:lang w:val="en-US"/>
              </w:rPr>
            </w:pPr>
            <w:proofErr w:type="spellStart"/>
            <w:r w:rsidRPr="00AE469D">
              <w:rPr>
                <w:rStyle w:val="Siln"/>
              </w:rPr>
              <w:t>Neighbourhood</w:t>
            </w:r>
            <w:proofErr w:type="spellEnd"/>
            <w:r w:rsidRPr="00AE469D">
              <w:rPr>
                <w:rStyle w:val="Siln"/>
              </w:rPr>
              <w:t xml:space="preserve"> Table</w:t>
            </w:r>
            <w:r>
              <w:rPr>
                <w:lang w:val="en-US"/>
              </w:rPr>
              <w:t xml:space="preserve">. A table </w:t>
            </w:r>
            <w:r w:rsidR="000D64FE">
              <w:rPr>
                <w:lang w:val="en-US"/>
              </w:rPr>
              <w:t xml:space="preserve">determining feature (such as Zone Polygons) </w:t>
            </w:r>
            <w:proofErr w:type="spellStart"/>
            <w:r w:rsidR="000D64FE">
              <w:rPr>
                <w:lang w:val="en-US"/>
              </w:rPr>
              <w:t>neighbourhood</w:t>
            </w:r>
            <w:proofErr w:type="spellEnd"/>
            <w:r w:rsidR="000D64FE">
              <w:rPr>
                <w:lang w:val="en-US"/>
              </w:rPr>
              <w:t>. Is used by most tools to speed up the calculation as its determination is rather costly and the result may be used multiple times.</w:t>
            </w:r>
          </w:p>
          <w:p w:rsidR="000D64FE" w:rsidRDefault="000D64FE" w:rsidP="000D64FE">
            <w:pPr>
              <w:jc w:val="both"/>
              <w:rPr>
                <w:lang w:val="en-US"/>
              </w:rPr>
            </w:pPr>
            <w:r>
              <w:rPr>
                <w:lang w:val="en-US"/>
              </w:rPr>
              <w:t>Must contain these two fields:</w:t>
            </w:r>
          </w:p>
          <w:p w:rsidR="000D64FE" w:rsidRDefault="000D64FE" w:rsidP="000D64FE">
            <w:pPr>
              <w:pStyle w:val="Odstavecseseznamem"/>
              <w:numPr>
                <w:ilvl w:val="0"/>
                <w:numId w:val="6"/>
              </w:numPr>
              <w:jc w:val="both"/>
              <w:rPr>
                <w:lang w:val="en-US"/>
              </w:rPr>
            </w:pPr>
            <w:r>
              <w:rPr>
                <w:lang w:val="en-US"/>
              </w:rPr>
              <w:t>ID_FROM – the identifier (numeric or textual) of the feature,</w:t>
            </w:r>
          </w:p>
          <w:p w:rsidR="000D64FE" w:rsidRDefault="000D64FE" w:rsidP="000D64FE">
            <w:pPr>
              <w:pStyle w:val="Odstavecseseznamem"/>
              <w:numPr>
                <w:ilvl w:val="0"/>
                <w:numId w:val="6"/>
              </w:numPr>
              <w:jc w:val="both"/>
              <w:rPr>
                <w:lang w:val="en-US"/>
              </w:rPr>
            </w:pPr>
            <w:r>
              <w:rPr>
                <w:lang w:val="en-US"/>
              </w:rPr>
              <w:t xml:space="preserve">ID_TO – the identifier (numeric or textual) of its </w:t>
            </w:r>
            <w:proofErr w:type="spellStart"/>
            <w:r>
              <w:rPr>
                <w:lang w:val="en-US"/>
              </w:rPr>
              <w:t>neighbour</w:t>
            </w:r>
            <w:proofErr w:type="spellEnd"/>
            <w:r>
              <w:rPr>
                <w:lang w:val="en-US"/>
              </w:rPr>
              <w:t>.</w:t>
            </w:r>
          </w:p>
          <w:p w:rsidR="000D64FE" w:rsidRDefault="000D64FE" w:rsidP="000D64FE">
            <w:pPr>
              <w:jc w:val="both"/>
              <w:rPr>
                <w:lang w:val="en-US"/>
              </w:rPr>
            </w:pPr>
            <w:r>
              <w:rPr>
                <w:lang w:val="en-US"/>
              </w:rPr>
              <w:t>The relationship implied by a single row is directed (</w:t>
            </w:r>
            <w:proofErr w:type="spellStart"/>
            <w:r>
              <w:rPr>
                <w:lang w:val="en-US"/>
              </w:rPr>
              <w:t>i</w:t>
            </w:r>
            <w:proofErr w:type="spellEnd"/>
            <w:r>
              <w:rPr>
                <w:lang w:val="en-US"/>
              </w:rPr>
              <w:t xml:space="preserve">. e. having a row A B implies that B is </w:t>
            </w:r>
            <w:proofErr w:type="spellStart"/>
            <w:r>
              <w:rPr>
                <w:lang w:val="en-US"/>
              </w:rPr>
              <w:t>neighbour</w:t>
            </w:r>
            <w:proofErr w:type="spellEnd"/>
            <w:r>
              <w:rPr>
                <w:lang w:val="en-US"/>
              </w:rPr>
              <w:t xml:space="preserve"> of A but not necessarily that A is </w:t>
            </w:r>
            <w:proofErr w:type="spellStart"/>
            <w:r>
              <w:rPr>
                <w:lang w:val="en-US"/>
              </w:rPr>
              <w:t>neighbour</w:t>
            </w:r>
            <w:proofErr w:type="spellEnd"/>
            <w:r>
              <w:rPr>
                <w:lang w:val="en-US"/>
              </w:rPr>
              <w:t xml:space="preserve"> of B).</w:t>
            </w:r>
          </w:p>
          <w:p w:rsidR="000D64FE" w:rsidRPr="000D64FE" w:rsidRDefault="000D64FE" w:rsidP="000D64FE">
            <w:pPr>
              <w:jc w:val="both"/>
              <w:rPr>
                <w:lang w:val="en-US"/>
              </w:rPr>
            </w:pPr>
            <w:r>
              <w:rPr>
                <w:lang w:val="en-US"/>
              </w:rPr>
              <w:t xml:space="preserve">May be computed by tools from the </w:t>
            </w:r>
            <w:proofErr w:type="spellStart"/>
            <w:r w:rsidRPr="000D64FE">
              <w:rPr>
                <w:rStyle w:val="CitaceChar"/>
              </w:rPr>
              <w:t>Neighbourhood</w:t>
            </w:r>
            <w:proofErr w:type="spellEnd"/>
            <w:r>
              <w:rPr>
                <w:lang w:val="en-US"/>
              </w:rPr>
              <w:t xml:space="preserve"> </w:t>
            </w:r>
            <w:r w:rsidR="00B309DA">
              <w:rPr>
                <w:lang w:val="en-US"/>
              </w:rPr>
              <w:t xml:space="preserve">toolset; the basic choice is </w:t>
            </w:r>
            <w:proofErr w:type="spellStart"/>
            <w:r w:rsidR="00B309DA" w:rsidRPr="00B309DA">
              <w:rPr>
                <w:rStyle w:val="CitaceChar"/>
              </w:rPr>
              <w:t>Administrative</w:t>
            </w:r>
            <w:proofErr w:type="spellEnd"/>
            <w:r w:rsidR="00B309DA" w:rsidRPr="00B309DA">
              <w:rPr>
                <w:rStyle w:val="CitaceChar"/>
              </w:rPr>
              <w:t xml:space="preserve"> </w:t>
            </w:r>
            <w:proofErr w:type="spellStart"/>
            <w:r w:rsidR="00B309DA" w:rsidRPr="00B309DA">
              <w:rPr>
                <w:rStyle w:val="CitaceChar"/>
              </w:rPr>
              <w:t>Neighbourhood</w:t>
            </w:r>
            <w:proofErr w:type="spellEnd"/>
            <w:r w:rsidR="00B309DA" w:rsidRPr="00B309DA">
              <w:rPr>
                <w:rStyle w:val="CitaceChar"/>
              </w:rPr>
              <w:t xml:space="preserve"> Table</w:t>
            </w:r>
            <w:r w:rsidR="00B309DA">
              <w:rPr>
                <w:lang w:val="en-US"/>
              </w:rPr>
              <w:t>.</w:t>
            </w:r>
          </w:p>
        </w:tc>
      </w:tr>
      <w:tr w:rsidR="00F91D7B" w:rsidRPr="00741D5E" w:rsidTr="00741D5E">
        <w:tc>
          <w:tcPr>
            <w:tcW w:w="2376" w:type="dxa"/>
          </w:tcPr>
          <w:p w:rsidR="00F91D7B" w:rsidRDefault="00F91D7B" w:rsidP="00250DB5">
            <w:pPr>
              <w:jc w:val="both"/>
              <w:rPr>
                <w:noProof/>
                <w:lang w:eastAsia="cs-CZ"/>
              </w:rPr>
            </w:pPr>
            <w:r>
              <w:rPr>
                <w:noProof/>
                <w:lang w:eastAsia="cs-CZ"/>
              </w:rPr>
              <w:drawing>
                <wp:inline distT="0" distB="0" distL="0" distR="0">
                  <wp:extent cx="1147371" cy="248400"/>
                  <wp:effectExtent l="1905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1147371" cy="248400"/>
                          </a:xfrm>
                          <a:prstGeom prst="rect">
                            <a:avLst/>
                          </a:prstGeom>
                          <a:noFill/>
                          <a:ln w="9525">
                            <a:noFill/>
                            <a:miter lim="800000"/>
                            <a:headEnd/>
                            <a:tailEnd/>
                          </a:ln>
                        </pic:spPr>
                      </pic:pic>
                    </a:graphicData>
                  </a:graphic>
                </wp:inline>
              </w:drawing>
            </w:r>
          </w:p>
        </w:tc>
        <w:tc>
          <w:tcPr>
            <w:tcW w:w="6836" w:type="dxa"/>
          </w:tcPr>
          <w:p w:rsidR="00F91D7B" w:rsidRPr="00AE469D" w:rsidRDefault="00F91D7B" w:rsidP="00F91D7B">
            <w:pPr>
              <w:jc w:val="both"/>
              <w:rPr>
                <w:rStyle w:val="Siln"/>
              </w:rPr>
            </w:pPr>
            <w:r>
              <w:rPr>
                <w:rStyle w:val="Siln"/>
              </w:rPr>
              <w:t xml:space="preserve">Region </w:t>
            </w:r>
            <w:proofErr w:type="spellStart"/>
            <w:r>
              <w:rPr>
                <w:rStyle w:val="Siln"/>
              </w:rPr>
              <w:t>Polygons</w:t>
            </w:r>
            <w:proofErr w:type="spellEnd"/>
            <w:r>
              <w:rPr>
                <w:lang w:val="en-US"/>
              </w:rPr>
              <w:t xml:space="preserve">. A polygon feature class with the region polygons delimited in the regionalization process. Useful for some tools and simpler </w:t>
            </w:r>
            <w:proofErr w:type="spellStart"/>
            <w:r>
              <w:rPr>
                <w:lang w:val="en-US"/>
              </w:rPr>
              <w:t>visualisation</w:t>
            </w:r>
            <w:proofErr w:type="spellEnd"/>
            <w:r>
              <w:rPr>
                <w:lang w:val="en-US"/>
              </w:rPr>
              <w:t xml:space="preserve">, but for some tools the </w:t>
            </w:r>
            <w:r w:rsidRPr="00F91D7B">
              <w:rPr>
                <w:i/>
                <w:lang w:val="en-US"/>
              </w:rPr>
              <w:t>Zone Polygons with Region ID Field</w:t>
            </w:r>
            <w:r>
              <w:rPr>
                <w:lang w:val="en-US"/>
              </w:rPr>
              <w:t xml:space="preserve"> should be used instead.</w:t>
            </w:r>
          </w:p>
        </w:tc>
      </w:tr>
    </w:tbl>
    <w:p w:rsidR="00F91D7B" w:rsidRDefault="00F91D7B" w:rsidP="00F91D7B">
      <w:pPr>
        <w:pStyle w:val="Nadpis1"/>
        <w:numPr>
          <w:ilvl w:val="0"/>
          <w:numId w:val="2"/>
        </w:numPr>
        <w:rPr>
          <w:lang w:val="en-US"/>
        </w:rPr>
      </w:pPr>
      <w:r>
        <w:rPr>
          <w:lang w:val="en-US"/>
        </w:rPr>
        <w:t>Common use cases</w:t>
      </w:r>
    </w:p>
    <w:p w:rsidR="00F91D7B" w:rsidRPr="002D7162" w:rsidRDefault="00F91D7B" w:rsidP="002D7162">
      <w:pPr>
        <w:pStyle w:val="Nadpis2"/>
      </w:pPr>
      <w:r w:rsidRPr="002D7162">
        <w:t>Regionalization</w:t>
      </w:r>
    </w:p>
    <w:p w:rsidR="00F91D7B" w:rsidRDefault="00CB23D9" w:rsidP="00177CBC">
      <w:pPr>
        <w:jc w:val="both"/>
      </w:pPr>
      <w:r>
        <w:rPr>
          <w:noProof/>
          <w:lang w:eastAsia="cs-CZ"/>
        </w:rPr>
        <w:drawing>
          <wp:anchor distT="0" distB="0" distL="114300" distR="114300" simplePos="0" relativeHeight="251658240" behindDoc="0" locked="0" layoutInCell="1" allowOverlap="1">
            <wp:simplePos x="0" y="0"/>
            <wp:positionH relativeFrom="margin">
              <wp:align>right</wp:align>
            </wp:positionH>
            <wp:positionV relativeFrom="margin">
              <wp:posOffset>4948555</wp:posOffset>
            </wp:positionV>
            <wp:extent cx="2028825" cy="2190750"/>
            <wp:effectExtent l="19050" t="0" r="9525" b="0"/>
            <wp:wrapSquare wrapText="bothSides"/>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028825" cy="2190750"/>
                    </a:xfrm>
                    <a:prstGeom prst="rect">
                      <a:avLst/>
                    </a:prstGeom>
                    <a:noFill/>
                    <a:ln w="9525">
                      <a:noFill/>
                      <a:miter lim="800000"/>
                      <a:headEnd/>
                      <a:tailEnd/>
                    </a:ln>
                  </pic:spPr>
                </pic:pic>
              </a:graphicData>
            </a:graphic>
          </wp:anchor>
        </w:drawing>
      </w:r>
      <w:r w:rsidR="00F91D7B">
        <w:rPr>
          <w:lang w:val="en-US"/>
        </w:rPr>
        <w:t>The aim of regionalization is to delimit regions as aggregates of zones (base spatial units, BSUs) that are optimal with respect to some criteria, such as maximum self-containment of interaction flows or minimum mass.</w:t>
      </w:r>
      <w:r w:rsidR="00F91D7B" w:rsidRPr="00F91D7B">
        <w:t xml:space="preserve"> </w:t>
      </w:r>
    </w:p>
    <w:p w:rsidR="00013C00" w:rsidRDefault="00F91D7B" w:rsidP="00177CBC">
      <w:pPr>
        <w:jc w:val="both"/>
      </w:pPr>
      <w:proofErr w:type="spellStart"/>
      <w:r>
        <w:t>The</w:t>
      </w:r>
      <w:proofErr w:type="spellEnd"/>
      <w:r>
        <w:t xml:space="preserve"> most basic </w:t>
      </w:r>
      <w:proofErr w:type="spellStart"/>
      <w:r>
        <w:t>work</w:t>
      </w:r>
      <w:r w:rsidR="00013C00">
        <w:t>flow</w:t>
      </w:r>
      <w:proofErr w:type="spellEnd"/>
      <w:r w:rsidR="00013C00">
        <w:t xml:space="preserve"> </w:t>
      </w:r>
      <w:proofErr w:type="spellStart"/>
      <w:r w:rsidR="00013C00">
        <w:t>is</w:t>
      </w:r>
      <w:proofErr w:type="spellEnd"/>
      <w:r w:rsidR="00013C00">
        <w:t xml:space="preserve"> </w:t>
      </w:r>
      <w:proofErr w:type="spellStart"/>
      <w:r w:rsidR="00013C00">
        <w:t>displayed</w:t>
      </w:r>
      <w:proofErr w:type="spellEnd"/>
      <w:r w:rsidR="00013C00">
        <w:t xml:space="preserve"> to </w:t>
      </w:r>
      <w:proofErr w:type="spellStart"/>
      <w:r w:rsidR="00013C00">
        <w:t>the</w:t>
      </w:r>
      <w:proofErr w:type="spellEnd"/>
      <w:r w:rsidR="00013C00">
        <w:t xml:space="preserve"> </w:t>
      </w:r>
      <w:proofErr w:type="spellStart"/>
      <w:r w:rsidR="00013C00">
        <w:t>right</w:t>
      </w:r>
      <w:proofErr w:type="spellEnd"/>
      <w:r w:rsidR="00013C00">
        <w:t>.</w:t>
      </w:r>
      <w:r w:rsidR="00E802F5">
        <w:t xml:space="preserve"> </w:t>
      </w:r>
      <w:proofErr w:type="spellStart"/>
      <w:r w:rsidR="00013C00" w:rsidRPr="00013C00">
        <w:rPr>
          <w:rStyle w:val="Siln"/>
        </w:rPr>
        <w:t>Required</w:t>
      </w:r>
      <w:proofErr w:type="spellEnd"/>
      <w:r w:rsidR="00013C00" w:rsidRPr="00013C00">
        <w:rPr>
          <w:rStyle w:val="Siln"/>
        </w:rPr>
        <w:t xml:space="preserve"> </w:t>
      </w:r>
      <w:proofErr w:type="spellStart"/>
      <w:r w:rsidR="00013C00" w:rsidRPr="00013C00">
        <w:rPr>
          <w:rStyle w:val="Siln"/>
        </w:rPr>
        <w:t>inputs</w:t>
      </w:r>
      <w:proofErr w:type="spellEnd"/>
      <w:r w:rsidR="00013C00">
        <w:t xml:space="preserve"> are:</w:t>
      </w:r>
      <w:r w:rsidR="00E802F5" w:rsidRPr="00E802F5">
        <w:t xml:space="preserve"> </w:t>
      </w:r>
    </w:p>
    <w:p w:rsidR="00013C00" w:rsidRPr="00E802F5" w:rsidRDefault="00013C00" w:rsidP="00013C00">
      <w:pPr>
        <w:pStyle w:val="Odstavecseseznamem"/>
        <w:numPr>
          <w:ilvl w:val="0"/>
          <w:numId w:val="7"/>
        </w:numPr>
        <w:rPr>
          <w:i/>
          <w:lang w:val="en-US"/>
        </w:rPr>
      </w:pPr>
      <w:r w:rsidRPr="00E802F5">
        <w:rPr>
          <w:i/>
          <w:lang w:val="en-US"/>
        </w:rPr>
        <w:t>Zone Polygons</w:t>
      </w:r>
    </w:p>
    <w:p w:rsidR="00013C00" w:rsidRPr="00E802F5" w:rsidRDefault="00013C00" w:rsidP="00013C00">
      <w:pPr>
        <w:pStyle w:val="Odstavecseseznamem"/>
        <w:numPr>
          <w:ilvl w:val="0"/>
          <w:numId w:val="7"/>
        </w:numPr>
        <w:rPr>
          <w:i/>
          <w:lang w:val="en-US"/>
        </w:rPr>
      </w:pPr>
      <w:r w:rsidRPr="00E802F5">
        <w:rPr>
          <w:i/>
          <w:lang w:val="en-US"/>
        </w:rPr>
        <w:t>Interaction Table</w:t>
      </w:r>
    </w:p>
    <w:p w:rsidR="00013C00" w:rsidRDefault="00013C00" w:rsidP="00177CBC">
      <w:pPr>
        <w:jc w:val="both"/>
        <w:rPr>
          <w:lang w:val="en-US"/>
        </w:rPr>
      </w:pPr>
      <w:r>
        <w:rPr>
          <w:lang w:val="en-US"/>
        </w:rPr>
        <w:t xml:space="preserve">These should be input into the </w:t>
      </w:r>
      <w:proofErr w:type="spellStart"/>
      <w:r w:rsidRPr="00846A00">
        <w:rPr>
          <w:rStyle w:val="Zdraznnintenzivn"/>
        </w:rPr>
        <w:t>Delimit</w:t>
      </w:r>
      <w:proofErr w:type="spellEnd"/>
      <w:r w:rsidRPr="00846A00">
        <w:rPr>
          <w:rStyle w:val="Zdraznnintenzivn"/>
        </w:rPr>
        <w:t xml:space="preserve"> </w:t>
      </w:r>
      <w:proofErr w:type="spellStart"/>
      <w:r w:rsidRPr="00846A00">
        <w:rPr>
          <w:rStyle w:val="Zdraznnintenzivn"/>
        </w:rPr>
        <w:t>Regions</w:t>
      </w:r>
      <w:proofErr w:type="spellEnd"/>
      <w:r>
        <w:rPr>
          <w:lang w:val="en-US"/>
        </w:rPr>
        <w:t xml:space="preserve"> tool </w:t>
      </w:r>
      <w:r w:rsidR="00E802F5">
        <w:rPr>
          <w:lang w:val="en-US"/>
        </w:rPr>
        <w:t xml:space="preserve">that does most of the work – determines which zone belongs to which region according to the interactions and, for each zone, writes the region identifier (which usually is the identifier of the most important zone of the region) into the Zone Polygons attribute table under the specified field. </w:t>
      </w:r>
      <w:proofErr w:type="spellStart"/>
      <w:r w:rsidR="00E802F5" w:rsidRPr="00846A00">
        <w:rPr>
          <w:rStyle w:val="Zdraznnintenzivn"/>
        </w:rPr>
        <w:t>Dissolve</w:t>
      </w:r>
      <w:proofErr w:type="spellEnd"/>
      <w:r w:rsidR="00E802F5" w:rsidRPr="00846A00">
        <w:rPr>
          <w:rStyle w:val="Zdraznnintenzivn"/>
        </w:rPr>
        <w:t xml:space="preserve"> </w:t>
      </w:r>
      <w:proofErr w:type="spellStart"/>
      <w:r w:rsidR="00E802F5" w:rsidRPr="00846A00">
        <w:rPr>
          <w:rStyle w:val="Zdraznnintenzivn"/>
        </w:rPr>
        <w:t>Regions</w:t>
      </w:r>
      <w:proofErr w:type="spellEnd"/>
      <w:r w:rsidR="00E802F5">
        <w:rPr>
          <w:lang w:val="en-US"/>
        </w:rPr>
        <w:t xml:space="preserve"> is used afterwards to gain polygon delimitations of the regions (via a common dissolve procedure) plus some aggregate characteristics of the region.</w:t>
      </w:r>
    </w:p>
    <w:p w:rsidR="00E802F5" w:rsidRDefault="00E802F5" w:rsidP="00177CBC">
      <w:pPr>
        <w:jc w:val="both"/>
        <w:rPr>
          <w:lang w:val="en-US"/>
        </w:rPr>
      </w:pPr>
      <w:r>
        <w:rPr>
          <w:lang w:val="en-US"/>
        </w:rPr>
        <w:t>Besides this basic procedure, some tools may be used to enhance it</w:t>
      </w:r>
      <w:r w:rsidR="007246E7">
        <w:rPr>
          <w:lang w:val="en-US"/>
        </w:rPr>
        <w:t xml:space="preserve"> as shown to the right</w:t>
      </w:r>
      <w:r>
        <w:rPr>
          <w:lang w:val="en-US"/>
        </w:rPr>
        <w:t>:</w:t>
      </w:r>
      <w:r w:rsidR="007246E7" w:rsidRPr="007246E7">
        <w:rPr>
          <w:noProof/>
          <w:lang w:eastAsia="cs-CZ"/>
        </w:rPr>
        <w:t xml:space="preserve"> </w:t>
      </w:r>
    </w:p>
    <w:p w:rsidR="00E802F5" w:rsidRDefault="00E802F5" w:rsidP="00177CBC">
      <w:pPr>
        <w:pStyle w:val="Odstavecseseznamem"/>
        <w:numPr>
          <w:ilvl w:val="0"/>
          <w:numId w:val="8"/>
        </w:numPr>
        <w:jc w:val="both"/>
        <w:rPr>
          <w:lang w:val="en-US"/>
        </w:rPr>
      </w:pPr>
      <w:proofErr w:type="spellStart"/>
      <w:r w:rsidRPr="00846A00">
        <w:rPr>
          <w:rStyle w:val="Zdraznnintenzivn"/>
        </w:rPr>
        <w:t>Administrative</w:t>
      </w:r>
      <w:proofErr w:type="spellEnd"/>
      <w:r w:rsidRPr="00846A00">
        <w:rPr>
          <w:rStyle w:val="Zdraznnintenzivn"/>
        </w:rPr>
        <w:t xml:space="preserve"> </w:t>
      </w:r>
      <w:proofErr w:type="spellStart"/>
      <w:r w:rsidRPr="00846A00">
        <w:rPr>
          <w:rStyle w:val="Zdraznnintenzivn"/>
        </w:rPr>
        <w:t>Neighbour</w:t>
      </w:r>
      <w:proofErr w:type="spellEnd"/>
      <w:r w:rsidRPr="00846A00">
        <w:rPr>
          <w:rStyle w:val="Zdraznnintenzivn"/>
        </w:rPr>
        <w:t xml:space="preserve"> Table</w:t>
      </w:r>
      <w:r>
        <w:rPr>
          <w:lang w:val="en-US"/>
        </w:rPr>
        <w:t xml:space="preserve"> </w:t>
      </w:r>
      <w:proofErr w:type="spellStart"/>
      <w:r>
        <w:rPr>
          <w:lang w:val="en-US"/>
        </w:rPr>
        <w:t>precomputes</w:t>
      </w:r>
      <w:proofErr w:type="spellEnd"/>
      <w:r>
        <w:rPr>
          <w:lang w:val="en-US"/>
        </w:rPr>
        <w:t xml:space="preserve"> the Zone Polygons </w:t>
      </w:r>
      <w:proofErr w:type="spellStart"/>
      <w:r>
        <w:rPr>
          <w:lang w:val="en-US"/>
        </w:rPr>
        <w:t>neighbourhood</w:t>
      </w:r>
      <w:proofErr w:type="spellEnd"/>
      <w:r>
        <w:rPr>
          <w:lang w:val="en-US"/>
        </w:rPr>
        <w:t xml:space="preserve"> table that </w:t>
      </w:r>
      <w:r w:rsidR="007246E7">
        <w:rPr>
          <w:lang w:val="en-US"/>
        </w:rPr>
        <w:t xml:space="preserve"> </w:t>
      </w:r>
      <w:r>
        <w:rPr>
          <w:lang w:val="en-US"/>
        </w:rPr>
        <w:t xml:space="preserve">can be passed to </w:t>
      </w:r>
      <w:proofErr w:type="spellStart"/>
      <w:r w:rsidRPr="00E802F5">
        <w:rPr>
          <w:rStyle w:val="CitaceChar"/>
        </w:rPr>
        <w:t>Delimit</w:t>
      </w:r>
      <w:proofErr w:type="spellEnd"/>
      <w:r w:rsidRPr="00E802F5">
        <w:rPr>
          <w:rStyle w:val="CitaceChar"/>
        </w:rPr>
        <w:t xml:space="preserve"> </w:t>
      </w:r>
      <w:proofErr w:type="spellStart"/>
      <w:r w:rsidRPr="00E802F5">
        <w:rPr>
          <w:rStyle w:val="CitaceChar"/>
        </w:rPr>
        <w:t>Regions</w:t>
      </w:r>
      <w:proofErr w:type="spellEnd"/>
      <w:r>
        <w:rPr>
          <w:lang w:val="en-US"/>
        </w:rPr>
        <w:t xml:space="preserve"> as an optional input, which speeds the tool up significantly. As th</w:t>
      </w:r>
      <w:r w:rsidR="00846A00">
        <w:rPr>
          <w:lang w:val="en-US"/>
        </w:rPr>
        <w:t xml:space="preserve">e </w:t>
      </w:r>
      <w:proofErr w:type="spellStart"/>
      <w:r w:rsidR="00846A00">
        <w:rPr>
          <w:lang w:val="en-US"/>
        </w:rPr>
        <w:t>neighbourhood</w:t>
      </w:r>
      <w:proofErr w:type="spellEnd"/>
      <w:r w:rsidR="00846A00">
        <w:rPr>
          <w:lang w:val="en-US"/>
        </w:rPr>
        <w:t xml:space="preserve"> table can be re</w:t>
      </w:r>
      <w:r>
        <w:rPr>
          <w:lang w:val="en-US"/>
        </w:rPr>
        <w:t xml:space="preserve">used when </w:t>
      </w:r>
      <w:r w:rsidR="00846A00">
        <w:rPr>
          <w:lang w:val="en-US"/>
        </w:rPr>
        <w:t xml:space="preserve">delimiting regions more than once above a given Zone Polygons layer, it is usually useful to have it </w:t>
      </w:r>
      <w:proofErr w:type="spellStart"/>
      <w:r w:rsidR="00846A00">
        <w:rPr>
          <w:lang w:val="en-US"/>
        </w:rPr>
        <w:t>precomputed</w:t>
      </w:r>
      <w:proofErr w:type="spellEnd"/>
      <w:r w:rsidR="00846A00">
        <w:rPr>
          <w:lang w:val="en-US"/>
        </w:rPr>
        <w:t xml:space="preserve">. If the </w:t>
      </w:r>
      <w:proofErr w:type="spellStart"/>
      <w:r w:rsidR="00846A00">
        <w:rPr>
          <w:lang w:val="en-US"/>
        </w:rPr>
        <w:t>neighbourhood</w:t>
      </w:r>
      <w:proofErr w:type="spellEnd"/>
      <w:r w:rsidR="00846A00">
        <w:rPr>
          <w:lang w:val="en-US"/>
        </w:rPr>
        <w:t xml:space="preserve"> </w:t>
      </w:r>
      <w:r w:rsidR="00CB23D9">
        <w:rPr>
          <w:noProof/>
          <w:lang w:eastAsia="cs-CZ"/>
        </w:rPr>
        <w:lastRenderedPageBreak/>
        <w:drawing>
          <wp:anchor distT="0" distB="0" distL="114300" distR="114300" simplePos="0" relativeHeight="251659264" behindDoc="0" locked="0" layoutInCell="1" allowOverlap="1">
            <wp:simplePos x="0" y="0"/>
            <wp:positionH relativeFrom="margin">
              <wp:align>right</wp:align>
            </wp:positionH>
            <wp:positionV relativeFrom="margin">
              <wp:posOffset>43180</wp:posOffset>
            </wp:positionV>
            <wp:extent cx="2419350" cy="2552700"/>
            <wp:effectExtent l="19050" t="0" r="0" b="0"/>
            <wp:wrapSquare wrapText="bothSides"/>
            <wp:docPr id="5"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419350" cy="2552700"/>
                    </a:xfrm>
                    <a:prstGeom prst="rect">
                      <a:avLst/>
                    </a:prstGeom>
                    <a:noFill/>
                    <a:ln w="9525">
                      <a:noFill/>
                      <a:miter lim="800000"/>
                      <a:headEnd/>
                      <a:tailEnd/>
                    </a:ln>
                  </pic:spPr>
                </pic:pic>
              </a:graphicData>
            </a:graphic>
          </wp:anchor>
        </w:drawing>
      </w:r>
      <w:r w:rsidR="00846A00">
        <w:rPr>
          <w:lang w:val="en-US"/>
        </w:rPr>
        <w:t xml:space="preserve">table is not passed to Delimit Regions, the tools automatically calls </w:t>
      </w:r>
      <w:proofErr w:type="spellStart"/>
      <w:r w:rsidR="00846A00" w:rsidRPr="00846A00">
        <w:rPr>
          <w:rStyle w:val="CitaceChar"/>
        </w:rPr>
        <w:t>Administrative</w:t>
      </w:r>
      <w:proofErr w:type="spellEnd"/>
      <w:r w:rsidR="00846A00" w:rsidRPr="00846A00">
        <w:rPr>
          <w:rStyle w:val="CitaceChar"/>
        </w:rPr>
        <w:t xml:space="preserve"> </w:t>
      </w:r>
      <w:proofErr w:type="spellStart"/>
      <w:r w:rsidR="00846A00" w:rsidRPr="00846A00">
        <w:rPr>
          <w:rStyle w:val="CitaceChar"/>
        </w:rPr>
        <w:t>Neighbour</w:t>
      </w:r>
      <w:proofErr w:type="spellEnd"/>
      <w:r w:rsidR="00846A00" w:rsidRPr="00846A00">
        <w:rPr>
          <w:rStyle w:val="CitaceChar"/>
        </w:rPr>
        <w:t xml:space="preserve"> Table</w:t>
      </w:r>
      <w:r w:rsidR="00846A00">
        <w:rPr>
          <w:lang w:val="en-US"/>
        </w:rPr>
        <w:t xml:space="preserve"> itself.</w:t>
      </w:r>
    </w:p>
    <w:p w:rsidR="00846A00" w:rsidRDefault="00846A00" w:rsidP="00177CBC">
      <w:pPr>
        <w:pStyle w:val="Odstavecseseznamem"/>
        <w:numPr>
          <w:ilvl w:val="0"/>
          <w:numId w:val="8"/>
        </w:numPr>
        <w:jc w:val="both"/>
        <w:rPr>
          <w:lang w:val="en-US"/>
        </w:rPr>
      </w:pPr>
      <w:r>
        <w:rPr>
          <w:lang w:val="en-US"/>
        </w:rPr>
        <w:t xml:space="preserve">For some regionalization algorithms such as TTWA, </w:t>
      </w:r>
      <w:proofErr w:type="spellStart"/>
      <w:r>
        <w:rPr>
          <w:lang w:val="en-US"/>
        </w:rPr>
        <w:t>intrazonal</w:t>
      </w:r>
      <w:proofErr w:type="spellEnd"/>
      <w:r>
        <w:rPr>
          <w:lang w:val="en-US"/>
        </w:rPr>
        <w:t xml:space="preserve"> interactions (</w:t>
      </w:r>
      <w:proofErr w:type="spellStart"/>
      <w:r w:rsidRPr="00846A00">
        <w:rPr>
          <w:rStyle w:val="CitaceChar"/>
        </w:rPr>
        <w:t>intraflows</w:t>
      </w:r>
      <w:proofErr w:type="spellEnd"/>
      <w:r>
        <w:rPr>
          <w:lang w:val="en-US"/>
        </w:rPr>
        <w:t xml:space="preserve"> representing for example the number of people living and working within the same zone) must be contained within the Interaction Table – otherwise the self-containment levels are not computed correctly. However, some tables do not contain these flows (such as most census commuting tables). </w:t>
      </w:r>
      <w:proofErr w:type="spellStart"/>
      <w:r w:rsidRPr="00846A00">
        <w:rPr>
          <w:rStyle w:val="Zdraznnintenzivn"/>
        </w:rPr>
        <w:t>Add</w:t>
      </w:r>
      <w:proofErr w:type="spellEnd"/>
      <w:r w:rsidRPr="00846A00">
        <w:rPr>
          <w:rStyle w:val="Zdraznnintenzivn"/>
        </w:rPr>
        <w:t xml:space="preserve"> </w:t>
      </w:r>
      <w:proofErr w:type="spellStart"/>
      <w:r w:rsidRPr="00846A00">
        <w:rPr>
          <w:rStyle w:val="Zdraznnintenzivn"/>
        </w:rPr>
        <w:t>Intraflows</w:t>
      </w:r>
      <w:proofErr w:type="spellEnd"/>
      <w:r>
        <w:rPr>
          <w:lang w:val="en-US"/>
        </w:rPr>
        <w:t xml:space="preserve"> can be used to fix this and add these </w:t>
      </w:r>
      <w:proofErr w:type="spellStart"/>
      <w:r>
        <w:rPr>
          <w:lang w:val="en-US"/>
        </w:rPr>
        <w:t>intraflows</w:t>
      </w:r>
      <w:proofErr w:type="spellEnd"/>
      <w:r>
        <w:rPr>
          <w:lang w:val="en-US"/>
        </w:rPr>
        <w:t xml:space="preserve"> to the input interaction table, provided it also gets the corresponding </w:t>
      </w:r>
      <w:proofErr w:type="spellStart"/>
      <w:r>
        <w:rPr>
          <w:lang w:val="en-US"/>
        </w:rPr>
        <w:t>zone</w:t>
      </w:r>
      <w:proofErr w:type="spellEnd"/>
      <w:r>
        <w:rPr>
          <w:lang w:val="en-US"/>
        </w:rPr>
        <w:t xml:space="preserve"> layer with a field containing the total number of source/target items (such as the total number of economically active population or jobs in the zone).</w:t>
      </w:r>
    </w:p>
    <w:p w:rsidR="00E6199C" w:rsidRDefault="00E6199C" w:rsidP="00177CBC">
      <w:pPr>
        <w:pStyle w:val="Odstavecseseznamem"/>
        <w:numPr>
          <w:ilvl w:val="0"/>
          <w:numId w:val="8"/>
        </w:numPr>
        <w:jc w:val="both"/>
        <w:rPr>
          <w:lang w:val="en-US"/>
        </w:rPr>
      </w:pPr>
      <w:r>
        <w:rPr>
          <w:lang w:val="en-US"/>
        </w:rPr>
        <w:t xml:space="preserve">Some tools from the </w:t>
      </w:r>
      <w:r w:rsidRPr="00E6199C">
        <w:rPr>
          <w:rStyle w:val="Zdraznnintenzivn"/>
        </w:rPr>
        <w:t>Management</w:t>
      </w:r>
      <w:r>
        <w:rPr>
          <w:lang w:val="en-US"/>
        </w:rPr>
        <w:t xml:space="preserve"> toolset described in the section below may also come in handy to modify the input interaction table.</w:t>
      </w:r>
    </w:p>
    <w:p w:rsidR="00846A00" w:rsidRDefault="00846A00" w:rsidP="00177CBC">
      <w:pPr>
        <w:jc w:val="both"/>
        <w:rPr>
          <w:lang w:val="en-US"/>
        </w:rPr>
      </w:pPr>
      <w:r>
        <w:rPr>
          <w:lang w:val="en-US"/>
        </w:rPr>
        <w:t xml:space="preserve">If </w:t>
      </w:r>
      <w:r w:rsidR="00E6199C">
        <w:rPr>
          <w:lang w:val="en-US"/>
        </w:rPr>
        <w:t xml:space="preserve">multi-level (multi-tier) regionalization is desired, it is necessary (besides obtaining the region polygons using Dissolve Regions) to get interactions between regions instead of between their zones. </w:t>
      </w:r>
      <w:proofErr w:type="spellStart"/>
      <w:r w:rsidR="00E6199C" w:rsidRPr="00E6199C">
        <w:rPr>
          <w:rStyle w:val="Zdraznnintenzivn"/>
        </w:rPr>
        <w:t>Aggregate</w:t>
      </w:r>
      <w:proofErr w:type="spellEnd"/>
      <w:r w:rsidR="00E6199C" w:rsidRPr="00E6199C">
        <w:rPr>
          <w:rStyle w:val="Zdraznnintenzivn"/>
        </w:rPr>
        <w:t xml:space="preserve"> </w:t>
      </w:r>
      <w:proofErr w:type="spellStart"/>
      <w:r w:rsidR="00E6199C" w:rsidRPr="00E6199C">
        <w:rPr>
          <w:rStyle w:val="Zdraznnintenzivn"/>
        </w:rPr>
        <w:t>Flows</w:t>
      </w:r>
      <w:proofErr w:type="spellEnd"/>
      <w:r w:rsidR="00E6199C">
        <w:rPr>
          <w:lang w:val="en-US"/>
        </w:rPr>
        <w:t xml:space="preserve"> can be used for this.</w:t>
      </w:r>
    </w:p>
    <w:p w:rsidR="007246E7" w:rsidRDefault="007246E7" w:rsidP="00177CBC">
      <w:pPr>
        <w:jc w:val="both"/>
        <w:rPr>
          <w:lang w:val="en-US"/>
        </w:rPr>
      </w:pPr>
      <w:r>
        <w:rPr>
          <w:lang w:val="en-US"/>
        </w:rPr>
        <w:t xml:space="preserve">To </w:t>
      </w:r>
      <w:proofErr w:type="spellStart"/>
      <w:r>
        <w:rPr>
          <w:lang w:val="en-US"/>
        </w:rPr>
        <w:t>visualise</w:t>
      </w:r>
      <w:proofErr w:type="spellEnd"/>
      <w:r>
        <w:rPr>
          <w:lang w:val="en-US"/>
        </w:rPr>
        <w:t xml:space="preserve"> and present the resulting regionalization, multiple tools are also available</w:t>
      </w:r>
      <w:r w:rsidR="002D7162">
        <w:rPr>
          <w:lang w:val="en-US"/>
        </w:rPr>
        <w:t xml:space="preserve"> as described below and shown on the diagram afterwards</w:t>
      </w:r>
      <w:r>
        <w:rPr>
          <w:lang w:val="en-US"/>
        </w:rPr>
        <w:t>:</w:t>
      </w:r>
    </w:p>
    <w:p w:rsidR="007246E7" w:rsidRDefault="007246E7" w:rsidP="00177CBC">
      <w:pPr>
        <w:pStyle w:val="Odstavecseseznamem"/>
        <w:numPr>
          <w:ilvl w:val="0"/>
          <w:numId w:val="9"/>
        </w:numPr>
        <w:jc w:val="both"/>
        <w:rPr>
          <w:rStyle w:val="Zdraznnintenzivn"/>
          <w:b w:val="0"/>
          <w:i w:val="0"/>
          <w:lang w:val="en-US"/>
        </w:rPr>
      </w:pPr>
      <w:proofErr w:type="spellStart"/>
      <w:r w:rsidRPr="007246E7">
        <w:rPr>
          <w:rStyle w:val="Zdraznnintenzivn"/>
        </w:rPr>
        <w:t>Division</w:t>
      </w:r>
      <w:proofErr w:type="spellEnd"/>
      <w:r w:rsidRPr="007246E7">
        <w:rPr>
          <w:rStyle w:val="Zdraznnintenzivn"/>
        </w:rPr>
        <w:t xml:space="preserve"> </w:t>
      </w:r>
      <w:proofErr w:type="spellStart"/>
      <w:r w:rsidRPr="007246E7">
        <w:rPr>
          <w:rStyle w:val="Zdraznnintenzivn"/>
        </w:rPr>
        <w:t>Mismatch</w:t>
      </w:r>
      <w:proofErr w:type="spellEnd"/>
      <w:r w:rsidRPr="007246E7">
        <w:rPr>
          <w:rStyle w:val="Zdraznnintenzivn"/>
        </w:rPr>
        <w:t xml:space="preserve"> Matrix</w:t>
      </w:r>
      <w:r>
        <w:rPr>
          <w:rStyle w:val="Zdraznnintenzivn"/>
          <w:b w:val="0"/>
          <w:i w:val="0"/>
          <w:lang w:val="en-US"/>
        </w:rPr>
        <w:t xml:space="preserve"> can be used to analyze differences between two region delimitations, provided they are stored in a single </w:t>
      </w:r>
      <w:proofErr w:type="spellStart"/>
      <w:r>
        <w:rPr>
          <w:rStyle w:val="Zdraznnintenzivn"/>
          <w:b w:val="0"/>
          <w:i w:val="0"/>
          <w:lang w:val="en-US"/>
        </w:rPr>
        <w:t>zone</w:t>
      </w:r>
      <w:proofErr w:type="spellEnd"/>
      <w:r>
        <w:rPr>
          <w:rStyle w:val="Zdraznnintenzivn"/>
          <w:b w:val="0"/>
          <w:i w:val="0"/>
          <w:lang w:val="en-US"/>
        </w:rPr>
        <w:t xml:space="preserve"> layer. The output is a table that assigns </w:t>
      </w:r>
      <w:r w:rsidR="00177CBC">
        <w:rPr>
          <w:rStyle w:val="Zdraznnintenzivn"/>
          <w:b w:val="0"/>
          <w:i w:val="0"/>
          <w:lang w:val="en-US"/>
        </w:rPr>
        <w:t>to a pair of the region identifiers the total mass of all zones assigned to the first region in the first regionalization and to the second region in the second regionalization (but not vice versa, that forms an another row).</w:t>
      </w:r>
    </w:p>
    <w:p w:rsidR="007246E7" w:rsidRPr="007246E7" w:rsidRDefault="00177CBC" w:rsidP="00177CBC">
      <w:pPr>
        <w:pStyle w:val="Odstavecseseznamem"/>
        <w:numPr>
          <w:ilvl w:val="0"/>
          <w:numId w:val="9"/>
        </w:numPr>
        <w:jc w:val="both"/>
        <w:rPr>
          <w:rStyle w:val="Zdraznnintenzivn"/>
          <w:b w:val="0"/>
          <w:i w:val="0"/>
          <w:lang w:val="en-US"/>
        </w:rPr>
      </w:pPr>
      <w:proofErr w:type="spellStart"/>
      <w:r w:rsidRPr="00177CBC">
        <w:rPr>
          <w:rStyle w:val="Zdraznnintenzivn"/>
        </w:rPr>
        <w:t>Create</w:t>
      </w:r>
      <w:proofErr w:type="spellEnd"/>
      <w:r w:rsidRPr="00177CBC">
        <w:rPr>
          <w:rStyle w:val="Zdraznnintenzivn"/>
        </w:rPr>
        <w:t xml:space="preserve"> </w:t>
      </w:r>
      <w:proofErr w:type="spellStart"/>
      <w:r w:rsidRPr="00177CBC">
        <w:rPr>
          <w:rStyle w:val="Zdraznnintenzivn"/>
        </w:rPr>
        <w:t>Border</w:t>
      </w:r>
      <w:proofErr w:type="spellEnd"/>
      <w:r w:rsidRPr="00177CBC">
        <w:rPr>
          <w:rStyle w:val="Zdraznnintenzivn"/>
        </w:rPr>
        <w:t xml:space="preserve"> </w:t>
      </w:r>
      <w:proofErr w:type="spellStart"/>
      <w:r w:rsidRPr="00177CBC">
        <w:rPr>
          <w:rStyle w:val="Zdraznnintenzivn"/>
        </w:rPr>
        <w:t>Effect</w:t>
      </w:r>
      <w:proofErr w:type="spellEnd"/>
      <w:r>
        <w:rPr>
          <w:rStyle w:val="Zdraznnintenzivn"/>
          <w:b w:val="0"/>
          <w:i w:val="0"/>
          <w:lang w:val="en-US"/>
        </w:rPr>
        <w:t xml:space="preserve"> can be used to assign the </w:t>
      </w:r>
      <w:proofErr w:type="spellStart"/>
      <w:r w:rsidRPr="00177CBC">
        <w:rPr>
          <w:rStyle w:val="CitaceChar"/>
        </w:rPr>
        <w:t>Mismatch</w:t>
      </w:r>
      <w:proofErr w:type="spellEnd"/>
      <w:r w:rsidRPr="00177CBC">
        <w:rPr>
          <w:rStyle w:val="CitaceChar"/>
        </w:rPr>
        <w:t xml:space="preserve"> Matrix</w:t>
      </w:r>
      <w:r>
        <w:rPr>
          <w:rStyle w:val="Zdraznnintenzivn"/>
          <w:b w:val="0"/>
          <w:i w:val="0"/>
          <w:lang w:val="en-US"/>
        </w:rPr>
        <w:t xml:space="preserve"> (the result of the tool above) or </w:t>
      </w:r>
      <w:proofErr w:type="spellStart"/>
      <w:r w:rsidRPr="00177CBC">
        <w:rPr>
          <w:rStyle w:val="CitaceChar"/>
        </w:rPr>
        <w:t>Functional</w:t>
      </w:r>
      <w:proofErr w:type="spellEnd"/>
      <w:r w:rsidRPr="00177CBC">
        <w:rPr>
          <w:rStyle w:val="CitaceChar"/>
        </w:rPr>
        <w:t xml:space="preserve"> </w:t>
      </w:r>
      <w:proofErr w:type="spellStart"/>
      <w:r w:rsidRPr="00177CBC">
        <w:rPr>
          <w:rStyle w:val="CitaceChar"/>
        </w:rPr>
        <w:t>Overlap</w:t>
      </w:r>
      <w:proofErr w:type="spellEnd"/>
      <w:r>
        <w:rPr>
          <w:rStyle w:val="Zdraznnintenzivn"/>
          <w:b w:val="0"/>
          <w:i w:val="0"/>
          <w:lang w:val="en-US"/>
        </w:rPr>
        <w:t xml:space="preserve"> (an optional output of Delimit Regions) to the borders of the resulting </w:t>
      </w:r>
      <w:r w:rsidRPr="00177CBC">
        <w:rPr>
          <w:rStyle w:val="CitaceChar"/>
        </w:rPr>
        <w:t xml:space="preserve">Region </w:t>
      </w:r>
      <w:proofErr w:type="spellStart"/>
      <w:r w:rsidRPr="00177CBC">
        <w:rPr>
          <w:rStyle w:val="CitaceChar"/>
        </w:rPr>
        <w:t>Polygons</w:t>
      </w:r>
      <w:proofErr w:type="spellEnd"/>
      <w:r w:rsidRPr="00177CBC">
        <w:rPr>
          <w:rStyle w:val="CitaceChar"/>
        </w:rPr>
        <w:t xml:space="preserve"> </w:t>
      </w:r>
      <w:r>
        <w:rPr>
          <w:rStyle w:val="Zdraznnintenzivn"/>
          <w:b w:val="0"/>
          <w:i w:val="0"/>
          <w:lang w:val="en-US"/>
        </w:rPr>
        <w:t xml:space="preserve">and create a line feature class, easily </w:t>
      </w:r>
      <w:proofErr w:type="spellStart"/>
      <w:r>
        <w:rPr>
          <w:rStyle w:val="Zdraznnintenzivn"/>
          <w:b w:val="0"/>
          <w:i w:val="0"/>
          <w:lang w:val="en-US"/>
        </w:rPr>
        <w:t>visualisable</w:t>
      </w:r>
      <w:proofErr w:type="spellEnd"/>
      <w:r>
        <w:rPr>
          <w:rStyle w:val="Zdraznnintenzivn"/>
          <w:b w:val="0"/>
          <w:i w:val="0"/>
          <w:lang w:val="en-US"/>
        </w:rPr>
        <w:t xml:space="preserve"> for example by line thickness.</w:t>
      </w:r>
    </w:p>
    <w:p w:rsidR="007246E7" w:rsidRDefault="007246E7" w:rsidP="00177CBC">
      <w:pPr>
        <w:pStyle w:val="Odstavecseseznamem"/>
        <w:numPr>
          <w:ilvl w:val="0"/>
          <w:numId w:val="9"/>
        </w:numPr>
        <w:jc w:val="both"/>
        <w:rPr>
          <w:lang w:val="en-US"/>
        </w:rPr>
      </w:pPr>
      <w:proofErr w:type="spellStart"/>
      <w:r w:rsidRPr="007246E7">
        <w:rPr>
          <w:rStyle w:val="Zdraznnintenzivn"/>
        </w:rPr>
        <w:t>Calculate</w:t>
      </w:r>
      <w:proofErr w:type="spellEnd"/>
      <w:r w:rsidRPr="007246E7">
        <w:rPr>
          <w:rStyle w:val="Zdraznnintenzivn"/>
        </w:rPr>
        <w:t xml:space="preserve"> </w:t>
      </w:r>
      <w:proofErr w:type="spellStart"/>
      <w:r w:rsidRPr="007246E7">
        <w:rPr>
          <w:rStyle w:val="Zdraznnintenzivn"/>
        </w:rPr>
        <w:t>Measures</w:t>
      </w:r>
      <w:proofErr w:type="spellEnd"/>
      <w:r>
        <w:rPr>
          <w:lang w:val="en-US"/>
        </w:rPr>
        <w:t xml:space="preserve"> can be used to compute some additional </w:t>
      </w:r>
      <w:r w:rsidR="00177CBC">
        <w:rPr>
          <w:lang w:val="en-US"/>
        </w:rPr>
        <w:t xml:space="preserve">optional </w:t>
      </w:r>
      <w:r>
        <w:rPr>
          <w:lang w:val="en-US"/>
        </w:rPr>
        <w:t xml:space="preserve">outputs of the </w:t>
      </w:r>
      <w:proofErr w:type="spellStart"/>
      <w:r w:rsidRPr="007246E7">
        <w:rPr>
          <w:rStyle w:val="CitaceChar"/>
        </w:rPr>
        <w:t>Delimit</w:t>
      </w:r>
      <w:proofErr w:type="spellEnd"/>
      <w:r w:rsidRPr="007246E7">
        <w:rPr>
          <w:rStyle w:val="CitaceChar"/>
        </w:rPr>
        <w:t xml:space="preserve"> </w:t>
      </w:r>
      <w:proofErr w:type="spellStart"/>
      <w:r w:rsidRPr="007246E7">
        <w:rPr>
          <w:rStyle w:val="CitaceChar"/>
        </w:rPr>
        <w:t>Regions</w:t>
      </w:r>
      <w:proofErr w:type="spellEnd"/>
      <w:r>
        <w:rPr>
          <w:lang w:val="en-US"/>
        </w:rPr>
        <w:t xml:space="preserve"> tool without calculating the delimitation again</w:t>
      </w:r>
      <w:r w:rsidR="00177CBC">
        <w:rPr>
          <w:lang w:val="en-US"/>
        </w:rPr>
        <w:t xml:space="preserve"> (otherwise, all the steps are performed the same)</w:t>
      </w:r>
      <w:r>
        <w:rPr>
          <w:lang w:val="en-US"/>
        </w:rPr>
        <w:t>.</w:t>
      </w:r>
    </w:p>
    <w:p w:rsidR="007E2051" w:rsidRDefault="00177CBC" w:rsidP="00177CBC">
      <w:pPr>
        <w:pStyle w:val="Odstavecseseznamem"/>
        <w:numPr>
          <w:ilvl w:val="0"/>
          <w:numId w:val="9"/>
        </w:numPr>
        <w:jc w:val="both"/>
        <w:rPr>
          <w:lang w:val="en-US"/>
        </w:rPr>
      </w:pPr>
      <w:r>
        <w:rPr>
          <w:lang w:val="en-US"/>
        </w:rPr>
        <w:t xml:space="preserve">The most advanced </w:t>
      </w:r>
      <w:proofErr w:type="spellStart"/>
      <w:r>
        <w:rPr>
          <w:lang w:val="en-US"/>
        </w:rPr>
        <w:t>visualisation</w:t>
      </w:r>
      <w:proofErr w:type="spellEnd"/>
      <w:r>
        <w:rPr>
          <w:lang w:val="en-US"/>
        </w:rPr>
        <w:t xml:space="preserve"> is the quantitative-qualitative color map. </w:t>
      </w:r>
      <w:r w:rsidR="007E2051">
        <w:rPr>
          <w:lang w:val="en-US"/>
        </w:rPr>
        <w:t>It shows fuzzy region boundaries by mixing base region colors for the zones to show how much</w:t>
      </w:r>
      <w:r w:rsidR="002D7162">
        <w:rPr>
          <w:lang w:val="en-US"/>
        </w:rPr>
        <w:t xml:space="preserve"> they are bound not only to thei</w:t>
      </w:r>
      <w:r w:rsidR="007E2051">
        <w:rPr>
          <w:lang w:val="en-US"/>
        </w:rPr>
        <w:t>r own region, but to all others.</w:t>
      </w:r>
    </w:p>
    <w:p w:rsidR="00177CBC" w:rsidRDefault="00177CBC" w:rsidP="007E2051">
      <w:pPr>
        <w:pStyle w:val="Odstavecseseznamem"/>
        <w:jc w:val="both"/>
        <w:rPr>
          <w:lang w:val="en-US"/>
        </w:rPr>
      </w:pPr>
      <w:r>
        <w:rPr>
          <w:lang w:val="en-US"/>
        </w:rPr>
        <w:t xml:space="preserve">To create it, multiple </w:t>
      </w:r>
      <w:r w:rsidR="00247FF2">
        <w:rPr>
          <w:lang w:val="en-US"/>
        </w:rPr>
        <w:t>steps</w:t>
      </w:r>
      <w:r>
        <w:rPr>
          <w:lang w:val="en-US"/>
        </w:rPr>
        <w:t xml:space="preserve"> are necessary:</w:t>
      </w:r>
    </w:p>
    <w:p w:rsidR="007246E7" w:rsidRDefault="00177CBC" w:rsidP="00177CBC">
      <w:pPr>
        <w:pStyle w:val="Odstavecseseznamem"/>
        <w:numPr>
          <w:ilvl w:val="1"/>
          <w:numId w:val="9"/>
        </w:numPr>
        <w:jc w:val="both"/>
        <w:rPr>
          <w:lang w:val="en-US"/>
        </w:rPr>
      </w:pPr>
      <w:r>
        <w:rPr>
          <w:lang w:val="en-US"/>
        </w:rPr>
        <w:t xml:space="preserve">Run </w:t>
      </w:r>
      <w:proofErr w:type="spellStart"/>
      <w:r w:rsidRPr="00177CBC">
        <w:rPr>
          <w:rStyle w:val="Zdraznnintenzivn"/>
        </w:rPr>
        <w:t>Assign</w:t>
      </w:r>
      <w:proofErr w:type="spellEnd"/>
      <w:r w:rsidRPr="00177CBC">
        <w:rPr>
          <w:rStyle w:val="Zdraznnintenzivn"/>
        </w:rPr>
        <w:t xml:space="preserve"> </w:t>
      </w:r>
      <w:proofErr w:type="spellStart"/>
      <w:r w:rsidRPr="00177CBC">
        <w:rPr>
          <w:rStyle w:val="Zdraznnintenzivn"/>
        </w:rPr>
        <w:t>Colors</w:t>
      </w:r>
      <w:proofErr w:type="spellEnd"/>
      <w:r>
        <w:rPr>
          <w:lang w:val="en-US"/>
        </w:rPr>
        <w:t xml:space="preserve"> on the resulting </w:t>
      </w:r>
      <w:r w:rsidRPr="00177CBC">
        <w:rPr>
          <w:rStyle w:val="CitaceChar"/>
        </w:rPr>
        <w:t xml:space="preserve">Region </w:t>
      </w:r>
      <w:proofErr w:type="spellStart"/>
      <w:r w:rsidRPr="00177CBC">
        <w:rPr>
          <w:rStyle w:val="CitaceChar"/>
        </w:rPr>
        <w:t>Polygons</w:t>
      </w:r>
      <w:proofErr w:type="spellEnd"/>
      <w:r>
        <w:rPr>
          <w:lang w:val="en-US"/>
        </w:rPr>
        <w:t>. This assigns base saturated colors to the regions</w:t>
      </w:r>
      <w:r w:rsidR="00247FF2">
        <w:rPr>
          <w:lang w:val="en-US"/>
        </w:rPr>
        <w:t xml:space="preserve"> as a new field with a hexadecimal </w:t>
      </w:r>
      <w:r w:rsidR="007E2051">
        <w:rPr>
          <w:lang w:val="en-US"/>
        </w:rPr>
        <w:t xml:space="preserve">RGB </w:t>
      </w:r>
      <w:r w:rsidR="00247FF2">
        <w:rPr>
          <w:lang w:val="en-US"/>
        </w:rPr>
        <w:t>color code</w:t>
      </w:r>
      <w:r>
        <w:rPr>
          <w:lang w:val="en-US"/>
        </w:rPr>
        <w:t>.</w:t>
      </w:r>
    </w:p>
    <w:p w:rsidR="00247FF2" w:rsidRDefault="00247FF2" w:rsidP="00177CBC">
      <w:pPr>
        <w:pStyle w:val="Odstavecseseznamem"/>
        <w:numPr>
          <w:ilvl w:val="1"/>
          <w:numId w:val="9"/>
        </w:numPr>
        <w:jc w:val="both"/>
        <w:rPr>
          <w:lang w:val="en-US"/>
        </w:rPr>
      </w:pPr>
      <w:r>
        <w:rPr>
          <w:lang w:val="en-US"/>
        </w:rPr>
        <w:lastRenderedPageBreak/>
        <w:t xml:space="preserve">Join the base color field from the </w:t>
      </w:r>
      <w:r w:rsidRPr="00247FF2">
        <w:rPr>
          <w:rStyle w:val="CitaceChar"/>
        </w:rPr>
        <w:t xml:space="preserve">Region </w:t>
      </w:r>
      <w:proofErr w:type="spellStart"/>
      <w:r w:rsidRPr="00247FF2">
        <w:rPr>
          <w:rStyle w:val="CitaceChar"/>
        </w:rPr>
        <w:t>Polygons</w:t>
      </w:r>
      <w:proofErr w:type="spellEnd"/>
      <w:r>
        <w:rPr>
          <w:lang w:val="en-US"/>
        </w:rPr>
        <w:t xml:space="preserve"> to the </w:t>
      </w:r>
      <w:proofErr w:type="spellStart"/>
      <w:r w:rsidRPr="00247FF2">
        <w:rPr>
          <w:rStyle w:val="CitaceChar"/>
        </w:rPr>
        <w:t>Zone</w:t>
      </w:r>
      <w:proofErr w:type="spellEnd"/>
      <w:r w:rsidRPr="00247FF2">
        <w:rPr>
          <w:rStyle w:val="CitaceChar"/>
        </w:rPr>
        <w:t xml:space="preserve"> </w:t>
      </w:r>
      <w:proofErr w:type="spellStart"/>
      <w:r w:rsidRPr="00247FF2">
        <w:rPr>
          <w:rStyle w:val="CitaceChar"/>
        </w:rPr>
        <w:t>Polygons</w:t>
      </w:r>
      <w:proofErr w:type="spellEnd"/>
      <w:r>
        <w:rPr>
          <w:lang w:val="en-US"/>
        </w:rPr>
        <w:t xml:space="preserve"> used in the regionalization using </w:t>
      </w:r>
      <w:proofErr w:type="spellStart"/>
      <w:r w:rsidRPr="00247FF2">
        <w:rPr>
          <w:rStyle w:val="Zdraznnintenzivn"/>
        </w:rPr>
        <w:t>Join</w:t>
      </w:r>
      <w:proofErr w:type="spellEnd"/>
      <w:r w:rsidRPr="00247FF2">
        <w:rPr>
          <w:rStyle w:val="Zdraznnintenzivn"/>
        </w:rPr>
        <w:t xml:space="preserve"> </w:t>
      </w:r>
      <w:proofErr w:type="spellStart"/>
      <w:r w:rsidRPr="00247FF2">
        <w:rPr>
          <w:rStyle w:val="Zdraznnintenzivn"/>
        </w:rPr>
        <w:t>Field</w:t>
      </w:r>
      <w:proofErr w:type="spellEnd"/>
      <w:r>
        <w:rPr>
          <w:lang w:val="en-US"/>
        </w:rPr>
        <w:t xml:space="preserve"> from the standard </w:t>
      </w:r>
      <w:proofErr w:type="spellStart"/>
      <w:r>
        <w:rPr>
          <w:lang w:val="en-US"/>
        </w:rPr>
        <w:t>ArcGIS</w:t>
      </w:r>
      <w:proofErr w:type="spellEnd"/>
      <w:r>
        <w:rPr>
          <w:lang w:val="en-US"/>
        </w:rPr>
        <w:t xml:space="preserve"> toolbox (remember to use the zone, not the region, identifier field as the </w:t>
      </w:r>
      <w:r w:rsidRPr="00247FF2">
        <w:rPr>
          <w:rStyle w:val="CitaceChar"/>
        </w:rPr>
        <w:t xml:space="preserve">Input </w:t>
      </w:r>
      <w:proofErr w:type="spellStart"/>
      <w:r w:rsidRPr="00247FF2">
        <w:rPr>
          <w:rStyle w:val="CitaceChar"/>
        </w:rPr>
        <w:t>Join</w:t>
      </w:r>
      <w:proofErr w:type="spellEnd"/>
      <w:r w:rsidRPr="00247FF2">
        <w:rPr>
          <w:rStyle w:val="CitaceChar"/>
        </w:rPr>
        <w:t xml:space="preserve"> </w:t>
      </w:r>
      <w:proofErr w:type="spellStart"/>
      <w:r w:rsidRPr="00247FF2">
        <w:rPr>
          <w:rStyle w:val="CitaceChar"/>
        </w:rPr>
        <w:t>Field</w:t>
      </w:r>
      <w:proofErr w:type="spellEnd"/>
      <w:r>
        <w:rPr>
          <w:lang w:val="en-US"/>
        </w:rPr>
        <w:t>).</w:t>
      </w:r>
    </w:p>
    <w:p w:rsidR="00177CBC" w:rsidRDefault="00247FF2" w:rsidP="00177CBC">
      <w:pPr>
        <w:pStyle w:val="Odstavecseseznamem"/>
        <w:numPr>
          <w:ilvl w:val="1"/>
          <w:numId w:val="9"/>
        </w:numPr>
        <w:jc w:val="both"/>
        <w:rPr>
          <w:lang w:val="en-US"/>
        </w:rPr>
      </w:pPr>
      <w:r>
        <w:rPr>
          <w:lang w:val="en-US"/>
        </w:rPr>
        <w:t xml:space="preserve">Run </w:t>
      </w:r>
      <w:r w:rsidRPr="00247FF2">
        <w:rPr>
          <w:rStyle w:val="Nadpis2Char"/>
        </w:rPr>
        <w:t>Calculate Measures</w:t>
      </w:r>
      <w:r>
        <w:rPr>
          <w:lang w:val="en-US"/>
        </w:rPr>
        <w:t xml:space="preserve"> with the same parameters as </w:t>
      </w:r>
      <w:proofErr w:type="spellStart"/>
      <w:r w:rsidRPr="00247FF2">
        <w:rPr>
          <w:rStyle w:val="CitaceChar"/>
        </w:rPr>
        <w:t>Delimit</w:t>
      </w:r>
      <w:proofErr w:type="spellEnd"/>
      <w:r w:rsidRPr="00247FF2">
        <w:rPr>
          <w:rStyle w:val="CitaceChar"/>
        </w:rPr>
        <w:t xml:space="preserve"> </w:t>
      </w:r>
      <w:proofErr w:type="spellStart"/>
      <w:r w:rsidRPr="00247FF2">
        <w:rPr>
          <w:rStyle w:val="CitaceChar"/>
        </w:rPr>
        <w:t>Regions</w:t>
      </w:r>
      <w:proofErr w:type="spellEnd"/>
      <w:r>
        <w:rPr>
          <w:lang w:val="en-US"/>
        </w:rPr>
        <w:t xml:space="preserve"> during the regionalization, only turning the </w:t>
      </w:r>
      <w:proofErr w:type="spellStart"/>
      <w:r w:rsidRPr="00247FF2">
        <w:rPr>
          <w:rStyle w:val="CitaceChar"/>
        </w:rPr>
        <w:t>Output</w:t>
      </w:r>
      <w:proofErr w:type="spellEnd"/>
      <w:r w:rsidRPr="00247FF2">
        <w:rPr>
          <w:rStyle w:val="CitaceChar"/>
        </w:rPr>
        <w:t xml:space="preserve"> </w:t>
      </w:r>
      <w:proofErr w:type="spellStart"/>
      <w:r w:rsidRPr="00247FF2">
        <w:rPr>
          <w:rStyle w:val="CitaceChar"/>
        </w:rPr>
        <w:t>Assignment</w:t>
      </w:r>
      <w:proofErr w:type="spellEnd"/>
      <w:r w:rsidRPr="00247FF2">
        <w:rPr>
          <w:rStyle w:val="CitaceChar"/>
        </w:rPr>
        <w:t xml:space="preserve"> </w:t>
      </w:r>
      <w:proofErr w:type="spellStart"/>
      <w:r w:rsidRPr="00247FF2">
        <w:rPr>
          <w:rStyle w:val="CitaceChar"/>
        </w:rPr>
        <w:t>Color</w:t>
      </w:r>
      <w:proofErr w:type="spellEnd"/>
      <w:r w:rsidRPr="00247FF2">
        <w:rPr>
          <w:rStyle w:val="CitaceChar"/>
        </w:rPr>
        <w:t xml:space="preserve"> </w:t>
      </w:r>
      <w:proofErr w:type="spellStart"/>
      <w:r w:rsidRPr="00247FF2">
        <w:rPr>
          <w:rStyle w:val="CitaceChar"/>
        </w:rPr>
        <w:t>Field</w:t>
      </w:r>
      <w:proofErr w:type="spellEnd"/>
      <w:r>
        <w:rPr>
          <w:lang w:val="en-US"/>
        </w:rPr>
        <w:t xml:space="preserve"> option on and specifying the </w:t>
      </w:r>
      <w:proofErr w:type="spellStart"/>
      <w:r w:rsidRPr="00247FF2">
        <w:rPr>
          <w:rStyle w:val="CitaceChar"/>
        </w:rPr>
        <w:t>Zone</w:t>
      </w:r>
      <w:proofErr w:type="spellEnd"/>
      <w:r w:rsidRPr="00247FF2">
        <w:rPr>
          <w:rStyle w:val="CitaceChar"/>
        </w:rPr>
        <w:t xml:space="preserve"> </w:t>
      </w:r>
      <w:proofErr w:type="spellStart"/>
      <w:r w:rsidRPr="00247FF2">
        <w:rPr>
          <w:rStyle w:val="CitaceChar"/>
        </w:rPr>
        <w:t>Color</w:t>
      </w:r>
      <w:proofErr w:type="spellEnd"/>
      <w:r w:rsidRPr="00247FF2">
        <w:rPr>
          <w:rStyle w:val="CitaceChar"/>
        </w:rPr>
        <w:t xml:space="preserve"> </w:t>
      </w:r>
      <w:proofErr w:type="spellStart"/>
      <w:r w:rsidRPr="00247FF2">
        <w:rPr>
          <w:rStyle w:val="CitaceChar"/>
        </w:rPr>
        <w:t>Field</w:t>
      </w:r>
      <w:proofErr w:type="spellEnd"/>
      <w:r>
        <w:rPr>
          <w:lang w:val="en-US"/>
        </w:rPr>
        <w:t xml:space="preserve"> as the field created using the </w:t>
      </w:r>
      <w:proofErr w:type="spellStart"/>
      <w:r w:rsidRPr="00247FF2">
        <w:rPr>
          <w:rStyle w:val="CitaceChar"/>
        </w:rPr>
        <w:t>Join</w:t>
      </w:r>
      <w:proofErr w:type="spellEnd"/>
      <w:r w:rsidRPr="00247FF2">
        <w:rPr>
          <w:rStyle w:val="CitaceChar"/>
        </w:rPr>
        <w:t xml:space="preserve"> </w:t>
      </w:r>
      <w:proofErr w:type="spellStart"/>
      <w:r w:rsidRPr="00247FF2">
        <w:rPr>
          <w:rStyle w:val="CitaceChar"/>
        </w:rPr>
        <w:t>Field</w:t>
      </w:r>
      <w:proofErr w:type="spellEnd"/>
      <w:r>
        <w:rPr>
          <w:lang w:val="en-US"/>
        </w:rPr>
        <w:t xml:space="preserve"> tool. This will create another new field in the </w:t>
      </w:r>
      <w:r w:rsidRPr="007E2051">
        <w:rPr>
          <w:rStyle w:val="PodtitulChar"/>
        </w:rPr>
        <w:t>Zone Polygons</w:t>
      </w:r>
      <w:r>
        <w:rPr>
          <w:lang w:val="en-US"/>
        </w:rPr>
        <w:t xml:space="preserve"> with the </w:t>
      </w:r>
      <w:r w:rsidR="007E2051">
        <w:rPr>
          <w:lang w:val="en-US"/>
        </w:rPr>
        <w:t>resulting color (again as a hexadecimal RGB code).</w:t>
      </w:r>
    </w:p>
    <w:p w:rsidR="00E6199C" w:rsidRDefault="00CB23D9" w:rsidP="00846A00">
      <w:pPr>
        <w:pStyle w:val="Odstavecseseznamem"/>
        <w:numPr>
          <w:ilvl w:val="1"/>
          <w:numId w:val="9"/>
        </w:numPr>
        <w:jc w:val="both"/>
        <w:rPr>
          <w:lang w:val="en-US"/>
        </w:rPr>
      </w:pPr>
      <w:r>
        <w:rPr>
          <w:noProof/>
          <w:lang w:eastAsia="cs-CZ"/>
        </w:rPr>
        <w:drawing>
          <wp:anchor distT="0" distB="0" distL="114300" distR="114300" simplePos="0" relativeHeight="251660288" behindDoc="0" locked="0" layoutInCell="1" allowOverlap="1">
            <wp:simplePos x="0" y="0"/>
            <wp:positionH relativeFrom="margin">
              <wp:posOffset>62230</wp:posOffset>
            </wp:positionH>
            <wp:positionV relativeFrom="margin">
              <wp:posOffset>2119630</wp:posOffset>
            </wp:positionV>
            <wp:extent cx="5762625" cy="2686050"/>
            <wp:effectExtent l="19050" t="0" r="9525" b="0"/>
            <wp:wrapSquare wrapText="bothSides"/>
            <wp:docPr id="6"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2625" cy="2686050"/>
                    </a:xfrm>
                    <a:prstGeom prst="rect">
                      <a:avLst/>
                    </a:prstGeom>
                    <a:noFill/>
                    <a:ln w="9525">
                      <a:noFill/>
                      <a:miter lim="800000"/>
                      <a:headEnd/>
                      <a:tailEnd/>
                    </a:ln>
                  </pic:spPr>
                </pic:pic>
              </a:graphicData>
            </a:graphic>
          </wp:anchor>
        </w:drawing>
      </w:r>
      <w:r w:rsidR="007E2051">
        <w:rPr>
          <w:lang w:val="en-US"/>
        </w:rPr>
        <w:t xml:space="preserve">Run </w:t>
      </w:r>
      <w:proofErr w:type="spellStart"/>
      <w:r w:rsidR="007E2051" w:rsidRPr="007E2051">
        <w:rPr>
          <w:rStyle w:val="Zdraznnintenzivn"/>
        </w:rPr>
        <w:t>Create</w:t>
      </w:r>
      <w:proofErr w:type="spellEnd"/>
      <w:r w:rsidR="007E2051" w:rsidRPr="007E2051">
        <w:rPr>
          <w:rStyle w:val="Zdraznnintenzivn"/>
        </w:rPr>
        <w:t xml:space="preserve"> </w:t>
      </w:r>
      <w:proofErr w:type="spellStart"/>
      <w:r w:rsidR="007E2051" w:rsidRPr="007E2051">
        <w:rPr>
          <w:rStyle w:val="Zdraznnintenzivn"/>
        </w:rPr>
        <w:t>Color</w:t>
      </w:r>
      <w:proofErr w:type="spellEnd"/>
      <w:r w:rsidR="007E2051" w:rsidRPr="007E2051">
        <w:rPr>
          <w:rStyle w:val="Zdraznnintenzivn"/>
        </w:rPr>
        <w:t xml:space="preserve"> Map</w:t>
      </w:r>
      <w:r w:rsidR="007E2051">
        <w:rPr>
          <w:lang w:val="en-US"/>
        </w:rPr>
        <w:t xml:space="preserve"> on the </w:t>
      </w:r>
      <w:r w:rsidR="007E2051" w:rsidRPr="007E2051">
        <w:rPr>
          <w:rStyle w:val="PodtitulChar"/>
        </w:rPr>
        <w:t>Zone Polygons</w:t>
      </w:r>
      <w:r w:rsidR="007E2051">
        <w:rPr>
          <w:lang w:val="en-US"/>
        </w:rPr>
        <w:t>. The result is a raster image displaying the assignment colors.</w:t>
      </w:r>
      <w:r w:rsidR="002D7162" w:rsidRPr="002D7162">
        <w:rPr>
          <w:lang w:val="en-US"/>
        </w:rPr>
        <w:t xml:space="preserve"> </w:t>
      </w:r>
    </w:p>
    <w:p w:rsidR="002D7162" w:rsidRDefault="002D7162" w:rsidP="002D7162">
      <w:pPr>
        <w:pStyle w:val="Nadpis2"/>
      </w:pPr>
      <w:r>
        <w:t>Gravity Modeling</w:t>
      </w:r>
    </w:p>
    <w:p w:rsidR="002D7162" w:rsidRDefault="002D7162" w:rsidP="002D7162">
      <w:pPr>
        <w:rPr>
          <w:lang w:val="en-US"/>
        </w:rPr>
      </w:pPr>
      <w:r>
        <w:rPr>
          <w:lang w:val="en-US"/>
        </w:rPr>
        <w:t xml:space="preserve">Another use of the toolbox is to perform gravity modeling and analysis. For this, the </w:t>
      </w:r>
      <w:r w:rsidRPr="002D7162">
        <w:rPr>
          <w:rStyle w:val="Nadpis2Char"/>
        </w:rPr>
        <w:t>Model Gravity Interactions</w:t>
      </w:r>
      <w:r>
        <w:rPr>
          <w:lang w:val="en-US"/>
        </w:rPr>
        <w:t xml:space="preserve"> is the main tool; it may also be good to prepare the interactions </w:t>
      </w:r>
      <w:r w:rsidR="00062750">
        <w:rPr>
          <w:lang w:val="en-US"/>
        </w:rPr>
        <w:t xml:space="preserve">using some of the tools from the </w:t>
      </w:r>
      <w:r w:rsidR="00062750" w:rsidRPr="00062750">
        <w:rPr>
          <w:rStyle w:val="CitaceChar"/>
        </w:rPr>
        <w:t>Management</w:t>
      </w:r>
      <w:r w:rsidR="00062750">
        <w:rPr>
          <w:lang w:val="en-US"/>
        </w:rPr>
        <w:t xml:space="preserve"> toolset</w:t>
      </w:r>
      <w:r w:rsidR="00BC5291">
        <w:rPr>
          <w:lang w:val="en-US"/>
        </w:rPr>
        <w:t xml:space="preserve"> (such as </w:t>
      </w:r>
      <w:proofErr w:type="spellStart"/>
      <w:r w:rsidR="00BC5291" w:rsidRPr="00BC5291">
        <w:rPr>
          <w:rStyle w:val="CitaceChar"/>
        </w:rPr>
        <w:t>Join</w:t>
      </w:r>
      <w:proofErr w:type="spellEnd"/>
      <w:r w:rsidR="00BC5291" w:rsidRPr="00BC5291">
        <w:rPr>
          <w:rStyle w:val="CitaceChar"/>
        </w:rPr>
        <w:t xml:space="preserve"> OD Data</w:t>
      </w:r>
      <w:r w:rsidR="00BC5291">
        <w:rPr>
          <w:lang w:val="en-US"/>
        </w:rPr>
        <w:t xml:space="preserve"> to join origin and target masses to the interactions)</w:t>
      </w:r>
      <w:r w:rsidR="00062750">
        <w:rPr>
          <w:lang w:val="en-US"/>
        </w:rPr>
        <w:t>.</w:t>
      </w:r>
    </w:p>
    <w:p w:rsidR="00E90C02" w:rsidRDefault="00E90C02" w:rsidP="002D7162">
      <w:pPr>
        <w:rPr>
          <w:lang w:val="en-US"/>
        </w:rPr>
      </w:pPr>
      <w:r>
        <w:rPr>
          <w:lang w:val="en-US"/>
        </w:rPr>
        <w:t xml:space="preserve">To gain interaction length, </w:t>
      </w:r>
      <w:r w:rsidRPr="00E90C02">
        <w:rPr>
          <w:rStyle w:val="Zdraznnintenzivn"/>
        </w:rPr>
        <w:t xml:space="preserve">Table to </w:t>
      </w:r>
      <w:proofErr w:type="spellStart"/>
      <w:r w:rsidRPr="00E90C02">
        <w:rPr>
          <w:rStyle w:val="Zdraznnintenzivn"/>
        </w:rPr>
        <w:t>Connections</w:t>
      </w:r>
      <w:proofErr w:type="spellEnd"/>
      <w:r w:rsidRPr="00E90C02">
        <w:rPr>
          <w:rStyle w:val="Zdraznnintenzivn"/>
        </w:rPr>
        <w:t xml:space="preserve"> </w:t>
      </w:r>
      <w:r>
        <w:rPr>
          <w:lang w:val="en-US"/>
        </w:rPr>
        <w:t xml:space="preserve">or </w:t>
      </w:r>
      <w:r w:rsidRPr="00E90C02">
        <w:rPr>
          <w:rStyle w:val="Zdraznnintenzivn"/>
        </w:rPr>
        <w:t xml:space="preserve">Table to </w:t>
      </w:r>
      <w:proofErr w:type="spellStart"/>
      <w:r w:rsidRPr="00E90C02">
        <w:rPr>
          <w:rStyle w:val="Zdraznnintenzivn"/>
        </w:rPr>
        <w:t>Interactions</w:t>
      </w:r>
      <w:proofErr w:type="spellEnd"/>
      <w:r w:rsidRPr="00E90C02">
        <w:rPr>
          <w:rStyle w:val="Zdraznnintenzivn"/>
        </w:rPr>
        <w:t xml:space="preserve"> </w:t>
      </w:r>
      <w:r>
        <w:rPr>
          <w:lang w:val="en-US"/>
        </w:rPr>
        <w:t>may be used.</w:t>
      </w:r>
    </w:p>
    <w:p w:rsidR="00062750" w:rsidRDefault="00062750" w:rsidP="00062750">
      <w:pPr>
        <w:pStyle w:val="Nadpis2"/>
      </w:pPr>
      <w:r>
        <w:t>Management Toolset</w:t>
      </w:r>
    </w:p>
    <w:p w:rsidR="00062750" w:rsidRDefault="00062750" w:rsidP="002D7162">
      <w:pPr>
        <w:rPr>
          <w:lang w:val="en-US"/>
        </w:rPr>
      </w:pPr>
      <w:r>
        <w:rPr>
          <w:lang w:val="en-US"/>
        </w:rPr>
        <w:t xml:space="preserve">There are tools in the </w:t>
      </w:r>
      <w:r w:rsidRPr="00062750">
        <w:rPr>
          <w:rStyle w:val="CitaceChar"/>
        </w:rPr>
        <w:t>Management</w:t>
      </w:r>
      <w:r>
        <w:rPr>
          <w:lang w:val="en-US"/>
        </w:rPr>
        <w:t xml:space="preserve"> toolset to simplify interaction handling, namely:</w:t>
      </w:r>
    </w:p>
    <w:p w:rsidR="00062750" w:rsidRDefault="00062750" w:rsidP="00062750">
      <w:pPr>
        <w:pStyle w:val="Odstavecseseznamem"/>
        <w:numPr>
          <w:ilvl w:val="0"/>
          <w:numId w:val="10"/>
        </w:numPr>
        <w:rPr>
          <w:lang w:val="en-US"/>
        </w:rPr>
      </w:pPr>
      <w:proofErr w:type="spellStart"/>
      <w:r w:rsidRPr="00062750">
        <w:rPr>
          <w:rStyle w:val="Zdraznnintenzivn"/>
        </w:rPr>
        <w:t>Select</w:t>
      </w:r>
      <w:proofErr w:type="spellEnd"/>
      <w:r w:rsidRPr="00062750">
        <w:rPr>
          <w:rStyle w:val="Zdraznnintenzivn"/>
        </w:rPr>
        <w:t xml:space="preserve"> </w:t>
      </w:r>
      <w:proofErr w:type="spellStart"/>
      <w:r w:rsidRPr="00062750">
        <w:rPr>
          <w:rStyle w:val="Zdraznnintenzivn"/>
        </w:rPr>
        <w:t>Interactions</w:t>
      </w:r>
      <w:proofErr w:type="spellEnd"/>
      <w:r>
        <w:rPr>
          <w:lang w:val="en-US"/>
        </w:rPr>
        <w:t xml:space="preserve"> creates a new interaction table (or feature class, retaining geometry) with only interactions satisfying up to three conditions: sufficient absolute strength, sufficiently short length and/or sufficient strength relative to length.</w:t>
      </w:r>
    </w:p>
    <w:p w:rsidR="00062750" w:rsidRDefault="00BC5291" w:rsidP="00062750">
      <w:pPr>
        <w:pStyle w:val="Odstavecseseznamem"/>
        <w:numPr>
          <w:ilvl w:val="0"/>
          <w:numId w:val="10"/>
        </w:numPr>
        <w:rPr>
          <w:lang w:val="en-US"/>
        </w:rPr>
      </w:pPr>
      <w:proofErr w:type="spellStart"/>
      <w:r w:rsidRPr="00BC5291">
        <w:rPr>
          <w:rStyle w:val="Zdraznnintenzivn"/>
        </w:rPr>
        <w:t>Select</w:t>
      </w:r>
      <w:proofErr w:type="spellEnd"/>
      <w:r w:rsidRPr="00BC5291">
        <w:rPr>
          <w:rStyle w:val="Zdraznnintenzivn"/>
        </w:rPr>
        <w:t xml:space="preserve"> </w:t>
      </w:r>
      <w:proofErr w:type="spellStart"/>
      <w:r w:rsidRPr="00BC5291">
        <w:rPr>
          <w:rStyle w:val="Zdraznnintenzivn"/>
        </w:rPr>
        <w:t>Interactions</w:t>
      </w:r>
      <w:proofErr w:type="spellEnd"/>
      <w:r w:rsidRPr="00BC5291">
        <w:rPr>
          <w:rStyle w:val="Zdraznnintenzivn"/>
        </w:rPr>
        <w:t xml:space="preserve"> by </w:t>
      </w:r>
      <w:proofErr w:type="spellStart"/>
      <w:r w:rsidRPr="00BC5291">
        <w:rPr>
          <w:rStyle w:val="Zdraznnintenzivn"/>
        </w:rPr>
        <w:t>Origins</w:t>
      </w:r>
      <w:proofErr w:type="spellEnd"/>
      <w:r>
        <w:rPr>
          <w:lang w:val="en-US"/>
        </w:rPr>
        <w:t xml:space="preserve"> creates a new interaction table (or feature class, retaining geometry) with only interactions occurring between origins in the specified zone table or feature class. Useful for </w:t>
      </w:r>
      <w:proofErr w:type="spellStart"/>
      <w:r>
        <w:rPr>
          <w:lang w:val="en-US"/>
        </w:rPr>
        <w:t>subsetting</w:t>
      </w:r>
      <w:proofErr w:type="spellEnd"/>
      <w:r>
        <w:rPr>
          <w:lang w:val="en-US"/>
        </w:rPr>
        <w:t xml:space="preserve"> the interactions for exploring a smaller portion of space.</w:t>
      </w:r>
    </w:p>
    <w:p w:rsidR="00BC5291" w:rsidRDefault="00BC5291" w:rsidP="00062750">
      <w:pPr>
        <w:pStyle w:val="Odstavecseseznamem"/>
        <w:numPr>
          <w:ilvl w:val="0"/>
          <w:numId w:val="10"/>
        </w:numPr>
        <w:rPr>
          <w:lang w:val="en-US"/>
        </w:rPr>
      </w:pPr>
      <w:proofErr w:type="spellStart"/>
      <w:r w:rsidRPr="00BC5291">
        <w:rPr>
          <w:rStyle w:val="Zdraznnintenzivn"/>
        </w:rPr>
        <w:t>Add</w:t>
      </w:r>
      <w:proofErr w:type="spellEnd"/>
      <w:r w:rsidRPr="00BC5291">
        <w:rPr>
          <w:rStyle w:val="Zdraznnintenzivn"/>
        </w:rPr>
        <w:t xml:space="preserve"> </w:t>
      </w:r>
      <w:proofErr w:type="spellStart"/>
      <w:r w:rsidRPr="00BC5291">
        <w:rPr>
          <w:rStyle w:val="Zdraznnintenzivn"/>
        </w:rPr>
        <w:t>Intraflows</w:t>
      </w:r>
      <w:proofErr w:type="spellEnd"/>
      <w:r>
        <w:rPr>
          <w:lang w:val="en-US"/>
        </w:rPr>
        <w:t xml:space="preserve"> and </w:t>
      </w:r>
      <w:proofErr w:type="spellStart"/>
      <w:r w:rsidRPr="00BC5291">
        <w:rPr>
          <w:rStyle w:val="Zdraznnintenzivn"/>
        </w:rPr>
        <w:t>Aggregate</w:t>
      </w:r>
      <w:proofErr w:type="spellEnd"/>
      <w:r w:rsidRPr="00BC5291">
        <w:rPr>
          <w:rStyle w:val="Zdraznnintenzivn"/>
        </w:rPr>
        <w:t xml:space="preserve"> </w:t>
      </w:r>
      <w:proofErr w:type="spellStart"/>
      <w:r w:rsidRPr="00BC5291">
        <w:rPr>
          <w:rStyle w:val="Zdraznnintenzivn"/>
        </w:rPr>
        <w:t>Flows</w:t>
      </w:r>
      <w:proofErr w:type="spellEnd"/>
      <w:r>
        <w:rPr>
          <w:lang w:val="en-US"/>
        </w:rPr>
        <w:t xml:space="preserve"> have been described in the Regionalization section.</w:t>
      </w:r>
    </w:p>
    <w:p w:rsidR="00BC5291" w:rsidRDefault="00BC5291" w:rsidP="00062750">
      <w:pPr>
        <w:pStyle w:val="Odstavecseseznamem"/>
        <w:numPr>
          <w:ilvl w:val="0"/>
          <w:numId w:val="10"/>
        </w:numPr>
        <w:rPr>
          <w:lang w:val="en-US"/>
        </w:rPr>
      </w:pPr>
      <w:proofErr w:type="spellStart"/>
      <w:r w:rsidRPr="00BC5291">
        <w:rPr>
          <w:rStyle w:val="Zdraznnintenzivn"/>
        </w:rPr>
        <w:t>Join</w:t>
      </w:r>
      <w:proofErr w:type="spellEnd"/>
      <w:r w:rsidRPr="00BC5291">
        <w:rPr>
          <w:rStyle w:val="Zdraznnintenzivn"/>
        </w:rPr>
        <w:t xml:space="preserve"> OD Data</w:t>
      </w:r>
      <w:r>
        <w:rPr>
          <w:lang w:val="en-US"/>
        </w:rPr>
        <w:t xml:space="preserve"> joins fields from the origins table or feature class to the interactions so that each interactions gets the specified information about both its origin and target.</w:t>
      </w:r>
    </w:p>
    <w:p w:rsidR="00BC5291" w:rsidRDefault="00BC5291" w:rsidP="00062750">
      <w:pPr>
        <w:pStyle w:val="Odstavecseseznamem"/>
        <w:numPr>
          <w:ilvl w:val="0"/>
          <w:numId w:val="10"/>
        </w:numPr>
        <w:rPr>
          <w:lang w:val="en-US"/>
        </w:rPr>
      </w:pPr>
      <w:proofErr w:type="spellStart"/>
      <w:r w:rsidRPr="00BC5291">
        <w:rPr>
          <w:rStyle w:val="Zdraznnintenzivn"/>
        </w:rPr>
        <w:lastRenderedPageBreak/>
        <w:t>Mark</w:t>
      </w:r>
      <w:proofErr w:type="spellEnd"/>
      <w:r w:rsidRPr="00BC5291">
        <w:rPr>
          <w:rStyle w:val="Zdraznnintenzivn"/>
        </w:rPr>
        <w:t xml:space="preserve"> </w:t>
      </w:r>
      <w:proofErr w:type="spellStart"/>
      <w:r w:rsidRPr="00BC5291">
        <w:rPr>
          <w:rStyle w:val="Zdraznnintenzivn"/>
        </w:rPr>
        <w:t>Interactions</w:t>
      </w:r>
      <w:proofErr w:type="spellEnd"/>
      <w:r>
        <w:rPr>
          <w:lang w:val="en-US"/>
        </w:rPr>
        <w:t xml:space="preserve"> assesses the interaction relevance for their origin and target and marks them by added fields containing their order by strength, strength relative to the strongest interaction of the origin/target, and flow significance by Van </w:t>
      </w:r>
      <w:proofErr w:type="spellStart"/>
      <w:r>
        <w:rPr>
          <w:lang w:val="en-US"/>
        </w:rPr>
        <w:t>Nuffel</w:t>
      </w:r>
      <w:proofErr w:type="spellEnd"/>
      <w:r>
        <w:rPr>
          <w:lang w:val="en-US"/>
        </w:rPr>
        <w:t xml:space="preserve"> (binary information).</w:t>
      </w:r>
    </w:p>
    <w:p w:rsidR="00BC5291" w:rsidRDefault="00BC5291" w:rsidP="00062750">
      <w:pPr>
        <w:pStyle w:val="Odstavecseseznamem"/>
        <w:numPr>
          <w:ilvl w:val="0"/>
          <w:numId w:val="10"/>
        </w:numPr>
        <w:rPr>
          <w:lang w:val="en-US"/>
        </w:rPr>
      </w:pPr>
      <w:proofErr w:type="spellStart"/>
      <w:r w:rsidRPr="00BC5291">
        <w:rPr>
          <w:rStyle w:val="Zdraznnintenzivn"/>
        </w:rPr>
        <w:t>Mutualize</w:t>
      </w:r>
      <w:proofErr w:type="spellEnd"/>
      <w:r w:rsidRPr="00BC5291">
        <w:rPr>
          <w:rStyle w:val="Zdraznnintenzivn"/>
        </w:rPr>
        <w:t xml:space="preserve"> </w:t>
      </w:r>
      <w:proofErr w:type="spellStart"/>
      <w:r w:rsidRPr="00BC5291">
        <w:rPr>
          <w:rStyle w:val="Zdraznnintenzivn"/>
        </w:rPr>
        <w:t>Interactions</w:t>
      </w:r>
      <w:proofErr w:type="spellEnd"/>
      <w:r>
        <w:rPr>
          <w:lang w:val="en-US"/>
        </w:rPr>
        <w:t xml:space="preserve"> joins fields to the interactions that belong to the respective interaction in the opposite direction (so that each flow has now fields with information about its </w:t>
      </w:r>
      <w:proofErr w:type="spellStart"/>
      <w:r>
        <w:rPr>
          <w:lang w:val="en-US"/>
        </w:rPr>
        <w:t>counterflow</w:t>
      </w:r>
      <w:proofErr w:type="spellEnd"/>
      <w:r>
        <w:rPr>
          <w:lang w:val="en-US"/>
        </w:rPr>
        <w:t>, which can be summed, compared...)</w:t>
      </w:r>
    </w:p>
    <w:p w:rsidR="00BC5291" w:rsidRPr="00062750" w:rsidRDefault="00BC5291" w:rsidP="00062750">
      <w:pPr>
        <w:pStyle w:val="Odstavecseseznamem"/>
        <w:numPr>
          <w:ilvl w:val="0"/>
          <w:numId w:val="10"/>
        </w:numPr>
        <w:rPr>
          <w:lang w:val="en-US"/>
        </w:rPr>
      </w:pPr>
      <w:proofErr w:type="spellStart"/>
      <w:r w:rsidRPr="00E90C02">
        <w:rPr>
          <w:rStyle w:val="Zdraznnintenzivn"/>
        </w:rPr>
        <w:t>Summarize</w:t>
      </w:r>
      <w:proofErr w:type="spellEnd"/>
      <w:r w:rsidRPr="00E90C02">
        <w:rPr>
          <w:rStyle w:val="Zdraznnintenzivn"/>
        </w:rPr>
        <w:t xml:space="preserve"> </w:t>
      </w:r>
      <w:proofErr w:type="spellStart"/>
      <w:r w:rsidRPr="00E90C02">
        <w:rPr>
          <w:rStyle w:val="Zdraznnintenzivn"/>
        </w:rPr>
        <w:t>Interactions</w:t>
      </w:r>
      <w:proofErr w:type="spellEnd"/>
      <w:r>
        <w:rPr>
          <w:lang w:val="en-US"/>
        </w:rPr>
        <w:t xml:space="preserve"> (not to be confused with </w:t>
      </w:r>
      <w:proofErr w:type="spellStart"/>
      <w:r w:rsidRPr="00E90C02">
        <w:rPr>
          <w:rStyle w:val="CitaceChar"/>
        </w:rPr>
        <w:t>Aggregate</w:t>
      </w:r>
      <w:proofErr w:type="spellEnd"/>
      <w:r w:rsidRPr="00E90C02">
        <w:rPr>
          <w:rStyle w:val="CitaceChar"/>
        </w:rPr>
        <w:t xml:space="preserve"> </w:t>
      </w:r>
      <w:proofErr w:type="spellStart"/>
      <w:r w:rsidRPr="00E90C02">
        <w:rPr>
          <w:rStyle w:val="CitaceChar"/>
        </w:rPr>
        <w:t>Flows</w:t>
      </w:r>
      <w:proofErr w:type="spellEnd"/>
      <w:r>
        <w:rPr>
          <w:lang w:val="en-US"/>
        </w:rPr>
        <w:t xml:space="preserve">) </w:t>
      </w:r>
      <w:r w:rsidR="00E90C02">
        <w:rPr>
          <w:lang w:val="en-US"/>
        </w:rPr>
        <w:t>marks the zones with sums of their inflows’ and outflows’ strengths (as new fields).</w:t>
      </w:r>
    </w:p>
    <w:p w:rsidR="002D7162" w:rsidRPr="002D7162" w:rsidRDefault="002D7162" w:rsidP="002D7162">
      <w:pPr>
        <w:rPr>
          <w:lang w:val="en-US"/>
        </w:rPr>
      </w:pPr>
    </w:p>
    <w:sectPr w:rsidR="002D7162" w:rsidRPr="002D7162" w:rsidSect="00C41C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71E8"/>
    <w:multiLevelType w:val="hybridMultilevel"/>
    <w:tmpl w:val="592A16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202127"/>
    <w:multiLevelType w:val="hybridMultilevel"/>
    <w:tmpl w:val="1DC8F2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E040872"/>
    <w:multiLevelType w:val="hybridMultilevel"/>
    <w:tmpl w:val="52F861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68D6D48"/>
    <w:multiLevelType w:val="hybridMultilevel"/>
    <w:tmpl w:val="DABE3A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A6035FA"/>
    <w:multiLevelType w:val="hybridMultilevel"/>
    <w:tmpl w:val="DA30DD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3B65538"/>
    <w:multiLevelType w:val="hybridMultilevel"/>
    <w:tmpl w:val="3E00F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C133EC9"/>
    <w:multiLevelType w:val="hybridMultilevel"/>
    <w:tmpl w:val="EDE651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F692CF4"/>
    <w:multiLevelType w:val="hybridMultilevel"/>
    <w:tmpl w:val="9C7025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67433BB5"/>
    <w:multiLevelType w:val="hybridMultilevel"/>
    <w:tmpl w:val="9AD2F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D3E233E"/>
    <w:multiLevelType w:val="hybridMultilevel"/>
    <w:tmpl w:val="51AC91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0"/>
  </w:num>
  <w:num w:numId="6">
    <w:abstractNumId w:val="2"/>
  </w:num>
  <w:num w:numId="7">
    <w:abstractNumId w:val="1"/>
  </w:num>
  <w:num w:numId="8">
    <w:abstractNumId w:val="9"/>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50DB5"/>
    <w:rsid w:val="00000EFC"/>
    <w:rsid w:val="0000258E"/>
    <w:rsid w:val="000128FF"/>
    <w:rsid w:val="00013C00"/>
    <w:rsid w:val="00016955"/>
    <w:rsid w:val="000176FF"/>
    <w:rsid w:val="00021D0E"/>
    <w:rsid w:val="00022CD2"/>
    <w:rsid w:val="000246BE"/>
    <w:rsid w:val="00024B3B"/>
    <w:rsid w:val="000261AC"/>
    <w:rsid w:val="00036552"/>
    <w:rsid w:val="00036A97"/>
    <w:rsid w:val="00040928"/>
    <w:rsid w:val="00042FBD"/>
    <w:rsid w:val="00044A83"/>
    <w:rsid w:val="00044CE6"/>
    <w:rsid w:val="00046CF9"/>
    <w:rsid w:val="000502F1"/>
    <w:rsid w:val="00050E26"/>
    <w:rsid w:val="00053C16"/>
    <w:rsid w:val="00054810"/>
    <w:rsid w:val="000551A4"/>
    <w:rsid w:val="0006100E"/>
    <w:rsid w:val="00061E1E"/>
    <w:rsid w:val="00062750"/>
    <w:rsid w:val="00064D40"/>
    <w:rsid w:val="00066F16"/>
    <w:rsid w:val="000723AF"/>
    <w:rsid w:val="0007398A"/>
    <w:rsid w:val="0007434F"/>
    <w:rsid w:val="000763A3"/>
    <w:rsid w:val="00076FCC"/>
    <w:rsid w:val="00081A42"/>
    <w:rsid w:val="00083113"/>
    <w:rsid w:val="00083CD6"/>
    <w:rsid w:val="00085F30"/>
    <w:rsid w:val="0008635C"/>
    <w:rsid w:val="0008680B"/>
    <w:rsid w:val="00090072"/>
    <w:rsid w:val="000967CB"/>
    <w:rsid w:val="000A0FD8"/>
    <w:rsid w:val="000A1BF1"/>
    <w:rsid w:val="000A3A58"/>
    <w:rsid w:val="000A623C"/>
    <w:rsid w:val="000A68F1"/>
    <w:rsid w:val="000A7DED"/>
    <w:rsid w:val="000B00E5"/>
    <w:rsid w:val="000B053D"/>
    <w:rsid w:val="000B6A51"/>
    <w:rsid w:val="000B6D96"/>
    <w:rsid w:val="000B79F7"/>
    <w:rsid w:val="000C0B6C"/>
    <w:rsid w:val="000C7D0D"/>
    <w:rsid w:val="000D6237"/>
    <w:rsid w:val="000D64FE"/>
    <w:rsid w:val="000E194B"/>
    <w:rsid w:val="000E557C"/>
    <w:rsid w:val="000E740D"/>
    <w:rsid w:val="000F177D"/>
    <w:rsid w:val="000F3915"/>
    <w:rsid w:val="000F5342"/>
    <w:rsid w:val="000F643D"/>
    <w:rsid w:val="000F6DF9"/>
    <w:rsid w:val="000F7A64"/>
    <w:rsid w:val="0011686E"/>
    <w:rsid w:val="00121298"/>
    <w:rsid w:val="00124216"/>
    <w:rsid w:val="00125750"/>
    <w:rsid w:val="00125FEF"/>
    <w:rsid w:val="001264F7"/>
    <w:rsid w:val="0013023C"/>
    <w:rsid w:val="00130679"/>
    <w:rsid w:val="00131009"/>
    <w:rsid w:val="00133B22"/>
    <w:rsid w:val="00136560"/>
    <w:rsid w:val="0014148A"/>
    <w:rsid w:val="00143BAC"/>
    <w:rsid w:val="00152319"/>
    <w:rsid w:val="00154634"/>
    <w:rsid w:val="00162FFE"/>
    <w:rsid w:val="00163891"/>
    <w:rsid w:val="00166F89"/>
    <w:rsid w:val="00167816"/>
    <w:rsid w:val="00174096"/>
    <w:rsid w:val="001761F0"/>
    <w:rsid w:val="001777F5"/>
    <w:rsid w:val="00177CBC"/>
    <w:rsid w:val="00183092"/>
    <w:rsid w:val="00192755"/>
    <w:rsid w:val="001928B7"/>
    <w:rsid w:val="00192E17"/>
    <w:rsid w:val="00194700"/>
    <w:rsid w:val="001958D3"/>
    <w:rsid w:val="00196BC5"/>
    <w:rsid w:val="001A4A91"/>
    <w:rsid w:val="001A5207"/>
    <w:rsid w:val="001B295E"/>
    <w:rsid w:val="001B7AFF"/>
    <w:rsid w:val="001C1160"/>
    <w:rsid w:val="001C3AB0"/>
    <w:rsid w:val="001C4415"/>
    <w:rsid w:val="001C543B"/>
    <w:rsid w:val="001C6997"/>
    <w:rsid w:val="001D09FA"/>
    <w:rsid w:val="001D54F1"/>
    <w:rsid w:val="001E15B2"/>
    <w:rsid w:val="001E4CAD"/>
    <w:rsid w:val="001E7FFA"/>
    <w:rsid w:val="001F1CCC"/>
    <w:rsid w:val="001F31B9"/>
    <w:rsid w:val="001F60BE"/>
    <w:rsid w:val="00203D05"/>
    <w:rsid w:val="00203F6C"/>
    <w:rsid w:val="00206B60"/>
    <w:rsid w:val="00206E2B"/>
    <w:rsid w:val="002117D8"/>
    <w:rsid w:val="00214668"/>
    <w:rsid w:val="00216D74"/>
    <w:rsid w:val="002275A2"/>
    <w:rsid w:val="00242236"/>
    <w:rsid w:val="00243116"/>
    <w:rsid w:val="002470E4"/>
    <w:rsid w:val="00247FF2"/>
    <w:rsid w:val="00250506"/>
    <w:rsid w:val="00250DB5"/>
    <w:rsid w:val="00254751"/>
    <w:rsid w:val="002549AF"/>
    <w:rsid w:val="002563E9"/>
    <w:rsid w:val="00260C7A"/>
    <w:rsid w:val="00261260"/>
    <w:rsid w:val="00262A98"/>
    <w:rsid w:val="0026350D"/>
    <w:rsid w:val="00267182"/>
    <w:rsid w:val="00267A94"/>
    <w:rsid w:val="00275371"/>
    <w:rsid w:val="00277C87"/>
    <w:rsid w:val="00281D29"/>
    <w:rsid w:val="00281F5F"/>
    <w:rsid w:val="002831B6"/>
    <w:rsid w:val="002853F1"/>
    <w:rsid w:val="002952CC"/>
    <w:rsid w:val="00295DA7"/>
    <w:rsid w:val="002A4CD7"/>
    <w:rsid w:val="002A50CE"/>
    <w:rsid w:val="002A5AAA"/>
    <w:rsid w:val="002B3E79"/>
    <w:rsid w:val="002B7350"/>
    <w:rsid w:val="002D22DF"/>
    <w:rsid w:val="002D2859"/>
    <w:rsid w:val="002D3463"/>
    <w:rsid w:val="002D570E"/>
    <w:rsid w:val="002D647D"/>
    <w:rsid w:val="002D70A2"/>
    <w:rsid w:val="002D7162"/>
    <w:rsid w:val="002E0045"/>
    <w:rsid w:val="002E167A"/>
    <w:rsid w:val="002E226F"/>
    <w:rsid w:val="002E24CE"/>
    <w:rsid w:val="002E3621"/>
    <w:rsid w:val="002E54FE"/>
    <w:rsid w:val="002F1CF9"/>
    <w:rsid w:val="002F2007"/>
    <w:rsid w:val="00302F53"/>
    <w:rsid w:val="00307F09"/>
    <w:rsid w:val="00314831"/>
    <w:rsid w:val="003163D1"/>
    <w:rsid w:val="00320838"/>
    <w:rsid w:val="0032141E"/>
    <w:rsid w:val="00321C47"/>
    <w:rsid w:val="0032399E"/>
    <w:rsid w:val="0032760F"/>
    <w:rsid w:val="00327F63"/>
    <w:rsid w:val="00330309"/>
    <w:rsid w:val="0033239C"/>
    <w:rsid w:val="00333224"/>
    <w:rsid w:val="0033323D"/>
    <w:rsid w:val="003348DD"/>
    <w:rsid w:val="00335A93"/>
    <w:rsid w:val="00340F5F"/>
    <w:rsid w:val="003417AC"/>
    <w:rsid w:val="00341D16"/>
    <w:rsid w:val="003436BB"/>
    <w:rsid w:val="003440F6"/>
    <w:rsid w:val="00344CFE"/>
    <w:rsid w:val="00355060"/>
    <w:rsid w:val="00357A3B"/>
    <w:rsid w:val="003609BC"/>
    <w:rsid w:val="00360CA7"/>
    <w:rsid w:val="00361B33"/>
    <w:rsid w:val="00363862"/>
    <w:rsid w:val="003653B4"/>
    <w:rsid w:val="00370EF1"/>
    <w:rsid w:val="00371292"/>
    <w:rsid w:val="00371C15"/>
    <w:rsid w:val="00372FCB"/>
    <w:rsid w:val="003733DB"/>
    <w:rsid w:val="00374666"/>
    <w:rsid w:val="00381313"/>
    <w:rsid w:val="003925F0"/>
    <w:rsid w:val="00395960"/>
    <w:rsid w:val="003A3376"/>
    <w:rsid w:val="003A7AF4"/>
    <w:rsid w:val="003B16EE"/>
    <w:rsid w:val="003B4B51"/>
    <w:rsid w:val="003B632D"/>
    <w:rsid w:val="003C2386"/>
    <w:rsid w:val="003D2AD8"/>
    <w:rsid w:val="003D2B1F"/>
    <w:rsid w:val="003D3653"/>
    <w:rsid w:val="003E1C9B"/>
    <w:rsid w:val="003E6E86"/>
    <w:rsid w:val="003F0520"/>
    <w:rsid w:val="003F1FF0"/>
    <w:rsid w:val="003F2055"/>
    <w:rsid w:val="003F3D10"/>
    <w:rsid w:val="00401F05"/>
    <w:rsid w:val="00403D30"/>
    <w:rsid w:val="00406116"/>
    <w:rsid w:val="004134A6"/>
    <w:rsid w:val="00417534"/>
    <w:rsid w:val="004200FB"/>
    <w:rsid w:val="00420573"/>
    <w:rsid w:val="00420A88"/>
    <w:rsid w:val="00420EBB"/>
    <w:rsid w:val="00421BFA"/>
    <w:rsid w:val="00422F4D"/>
    <w:rsid w:val="004234D6"/>
    <w:rsid w:val="0042354C"/>
    <w:rsid w:val="00426F36"/>
    <w:rsid w:val="00431729"/>
    <w:rsid w:val="00433283"/>
    <w:rsid w:val="00434CD3"/>
    <w:rsid w:val="00442A98"/>
    <w:rsid w:val="00443FF8"/>
    <w:rsid w:val="004442B4"/>
    <w:rsid w:val="00447497"/>
    <w:rsid w:val="00447DB0"/>
    <w:rsid w:val="00453ABB"/>
    <w:rsid w:val="004612F7"/>
    <w:rsid w:val="00467442"/>
    <w:rsid w:val="004719D1"/>
    <w:rsid w:val="00471A92"/>
    <w:rsid w:val="004720F7"/>
    <w:rsid w:val="0047284E"/>
    <w:rsid w:val="00474B7A"/>
    <w:rsid w:val="00475AFC"/>
    <w:rsid w:val="004903AF"/>
    <w:rsid w:val="004910EE"/>
    <w:rsid w:val="004973D1"/>
    <w:rsid w:val="004A22FC"/>
    <w:rsid w:val="004A60DC"/>
    <w:rsid w:val="004B016C"/>
    <w:rsid w:val="004B4B27"/>
    <w:rsid w:val="004B6C55"/>
    <w:rsid w:val="004B6E20"/>
    <w:rsid w:val="004B700A"/>
    <w:rsid w:val="004C014D"/>
    <w:rsid w:val="004C033F"/>
    <w:rsid w:val="004C097D"/>
    <w:rsid w:val="004C0A77"/>
    <w:rsid w:val="004C0CA1"/>
    <w:rsid w:val="004C5CAA"/>
    <w:rsid w:val="004C5DDB"/>
    <w:rsid w:val="004C73D2"/>
    <w:rsid w:val="004D1140"/>
    <w:rsid w:val="004D3F08"/>
    <w:rsid w:val="004D488E"/>
    <w:rsid w:val="004D63BB"/>
    <w:rsid w:val="004E0A14"/>
    <w:rsid w:val="004E188A"/>
    <w:rsid w:val="004E6937"/>
    <w:rsid w:val="004F323C"/>
    <w:rsid w:val="004F4875"/>
    <w:rsid w:val="005006A6"/>
    <w:rsid w:val="0050505F"/>
    <w:rsid w:val="00510CBE"/>
    <w:rsid w:val="00512169"/>
    <w:rsid w:val="005228C0"/>
    <w:rsid w:val="00522936"/>
    <w:rsid w:val="005241EC"/>
    <w:rsid w:val="00532C6F"/>
    <w:rsid w:val="00535EFA"/>
    <w:rsid w:val="00536662"/>
    <w:rsid w:val="005411A7"/>
    <w:rsid w:val="0054533F"/>
    <w:rsid w:val="005462A3"/>
    <w:rsid w:val="00550BD8"/>
    <w:rsid w:val="00550D1D"/>
    <w:rsid w:val="00553ACA"/>
    <w:rsid w:val="00555A33"/>
    <w:rsid w:val="00564010"/>
    <w:rsid w:val="00564961"/>
    <w:rsid w:val="00565939"/>
    <w:rsid w:val="005659F3"/>
    <w:rsid w:val="00567FD2"/>
    <w:rsid w:val="00571406"/>
    <w:rsid w:val="00571D44"/>
    <w:rsid w:val="00572F94"/>
    <w:rsid w:val="00576F39"/>
    <w:rsid w:val="00583259"/>
    <w:rsid w:val="00585054"/>
    <w:rsid w:val="00585101"/>
    <w:rsid w:val="00587598"/>
    <w:rsid w:val="005924C1"/>
    <w:rsid w:val="0059282A"/>
    <w:rsid w:val="0059703C"/>
    <w:rsid w:val="00597E92"/>
    <w:rsid w:val="005A2615"/>
    <w:rsid w:val="005A651A"/>
    <w:rsid w:val="005A65EF"/>
    <w:rsid w:val="005B2C50"/>
    <w:rsid w:val="005B3A79"/>
    <w:rsid w:val="005C1D1F"/>
    <w:rsid w:val="005C36B2"/>
    <w:rsid w:val="005C3855"/>
    <w:rsid w:val="005C3FA7"/>
    <w:rsid w:val="005C5624"/>
    <w:rsid w:val="005C5737"/>
    <w:rsid w:val="005C5DB9"/>
    <w:rsid w:val="005C7A49"/>
    <w:rsid w:val="005D605E"/>
    <w:rsid w:val="005D60A1"/>
    <w:rsid w:val="005E0033"/>
    <w:rsid w:val="005E315F"/>
    <w:rsid w:val="005E3345"/>
    <w:rsid w:val="005E79EA"/>
    <w:rsid w:val="005F53C1"/>
    <w:rsid w:val="0060041B"/>
    <w:rsid w:val="00603B86"/>
    <w:rsid w:val="006061B5"/>
    <w:rsid w:val="0061248D"/>
    <w:rsid w:val="00612B20"/>
    <w:rsid w:val="00613896"/>
    <w:rsid w:val="00614865"/>
    <w:rsid w:val="00614B51"/>
    <w:rsid w:val="00615C94"/>
    <w:rsid w:val="006168BB"/>
    <w:rsid w:val="00617E5F"/>
    <w:rsid w:val="0062562A"/>
    <w:rsid w:val="00637D52"/>
    <w:rsid w:val="00640755"/>
    <w:rsid w:val="0065303C"/>
    <w:rsid w:val="00653B01"/>
    <w:rsid w:val="00653DB1"/>
    <w:rsid w:val="00654166"/>
    <w:rsid w:val="006619D8"/>
    <w:rsid w:val="006627DD"/>
    <w:rsid w:val="0067512C"/>
    <w:rsid w:val="00677312"/>
    <w:rsid w:val="0068299C"/>
    <w:rsid w:val="00683719"/>
    <w:rsid w:val="00684E1E"/>
    <w:rsid w:val="00687629"/>
    <w:rsid w:val="0069240A"/>
    <w:rsid w:val="00693DC6"/>
    <w:rsid w:val="0069476F"/>
    <w:rsid w:val="00694A2C"/>
    <w:rsid w:val="00695C15"/>
    <w:rsid w:val="0069628E"/>
    <w:rsid w:val="006970AB"/>
    <w:rsid w:val="006A0763"/>
    <w:rsid w:val="006A7997"/>
    <w:rsid w:val="006B2422"/>
    <w:rsid w:val="006B3710"/>
    <w:rsid w:val="006B7115"/>
    <w:rsid w:val="006C0B19"/>
    <w:rsid w:val="006C29B2"/>
    <w:rsid w:val="006C2F12"/>
    <w:rsid w:val="006C347A"/>
    <w:rsid w:val="006C3627"/>
    <w:rsid w:val="006C3DF0"/>
    <w:rsid w:val="006C78DD"/>
    <w:rsid w:val="006D0DDF"/>
    <w:rsid w:val="006D18A1"/>
    <w:rsid w:val="006D1C47"/>
    <w:rsid w:val="006D7F6C"/>
    <w:rsid w:val="006F2C10"/>
    <w:rsid w:val="006F2D22"/>
    <w:rsid w:val="006F3B94"/>
    <w:rsid w:val="00707F33"/>
    <w:rsid w:val="007102D8"/>
    <w:rsid w:val="00710501"/>
    <w:rsid w:val="00716A60"/>
    <w:rsid w:val="00716AC4"/>
    <w:rsid w:val="00720595"/>
    <w:rsid w:val="007246E7"/>
    <w:rsid w:val="00724AD1"/>
    <w:rsid w:val="00726DB5"/>
    <w:rsid w:val="00726EAA"/>
    <w:rsid w:val="00730AC2"/>
    <w:rsid w:val="00732E1F"/>
    <w:rsid w:val="00734D0C"/>
    <w:rsid w:val="00734D5C"/>
    <w:rsid w:val="00741D5E"/>
    <w:rsid w:val="007459C9"/>
    <w:rsid w:val="0074776F"/>
    <w:rsid w:val="0075003B"/>
    <w:rsid w:val="007530D0"/>
    <w:rsid w:val="0075650E"/>
    <w:rsid w:val="0076192A"/>
    <w:rsid w:val="00767BF8"/>
    <w:rsid w:val="0078131D"/>
    <w:rsid w:val="00786DEB"/>
    <w:rsid w:val="007915E3"/>
    <w:rsid w:val="00791753"/>
    <w:rsid w:val="007920D0"/>
    <w:rsid w:val="00792CC5"/>
    <w:rsid w:val="00794142"/>
    <w:rsid w:val="00794E77"/>
    <w:rsid w:val="00797BD8"/>
    <w:rsid w:val="00797D03"/>
    <w:rsid w:val="007A3694"/>
    <w:rsid w:val="007A4400"/>
    <w:rsid w:val="007B18F6"/>
    <w:rsid w:val="007B253B"/>
    <w:rsid w:val="007B4D03"/>
    <w:rsid w:val="007C05CF"/>
    <w:rsid w:val="007C78EF"/>
    <w:rsid w:val="007C7E03"/>
    <w:rsid w:val="007D5AC0"/>
    <w:rsid w:val="007E182C"/>
    <w:rsid w:val="007E2051"/>
    <w:rsid w:val="007E33D0"/>
    <w:rsid w:val="007E55CC"/>
    <w:rsid w:val="007F546B"/>
    <w:rsid w:val="007F728F"/>
    <w:rsid w:val="00801432"/>
    <w:rsid w:val="008026AD"/>
    <w:rsid w:val="00803078"/>
    <w:rsid w:val="00805216"/>
    <w:rsid w:val="00812DBC"/>
    <w:rsid w:val="00812FCB"/>
    <w:rsid w:val="00814814"/>
    <w:rsid w:val="00815AF5"/>
    <w:rsid w:val="00821B3A"/>
    <w:rsid w:val="00822BA4"/>
    <w:rsid w:val="00823728"/>
    <w:rsid w:val="008242F2"/>
    <w:rsid w:val="00824A80"/>
    <w:rsid w:val="00837553"/>
    <w:rsid w:val="00840703"/>
    <w:rsid w:val="00843017"/>
    <w:rsid w:val="0084569A"/>
    <w:rsid w:val="00846A00"/>
    <w:rsid w:val="0084799D"/>
    <w:rsid w:val="00851E79"/>
    <w:rsid w:val="008520B0"/>
    <w:rsid w:val="0085211C"/>
    <w:rsid w:val="0085538F"/>
    <w:rsid w:val="008572FA"/>
    <w:rsid w:val="00862D6C"/>
    <w:rsid w:val="008646AD"/>
    <w:rsid w:val="00867A9A"/>
    <w:rsid w:val="00867CE9"/>
    <w:rsid w:val="00871B3A"/>
    <w:rsid w:val="008725B6"/>
    <w:rsid w:val="008728EE"/>
    <w:rsid w:val="00874C37"/>
    <w:rsid w:val="008755ED"/>
    <w:rsid w:val="00877ABC"/>
    <w:rsid w:val="00877D14"/>
    <w:rsid w:val="008808A8"/>
    <w:rsid w:val="008832DF"/>
    <w:rsid w:val="00884962"/>
    <w:rsid w:val="00897AF7"/>
    <w:rsid w:val="008A198A"/>
    <w:rsid w:val="008A33D3"/>
    <w:rsid w:val="008B1988"/>
    <w:rsid w:val="008C7645"/>
    <w:rsid w:val="008C77A9"/>
    <w:rsid w:val="008D0055"/>
    <w:rsid w:val="008E0FC8"/>
    <w:rsid w:val="008E2754"/>
    <w:rsid w:val="008E5447"/>
    <w:rsid w:val="008E701F"/>
    <w:rsid w:val="008E7AF5"/>
    <w:rsid w:val="008E7DE3"/>
    <w:rsid w:val="008F12B8"/>
    <w:rsid w:val="008F5CFE"/>
    <w:rsid w:val="009058A7"/>
    <w:rsid w:val="009060B3"/>
    <w:rsid w:val="0091005F"/>
    <w:rsid w:val="0091109D"/>
    <w:rsid w:val="009159C9"/>
    <w:rsid w:val="0092298C"/>
    <w:rsid w:val="00925965"/>
    <w:rsid w:val="00935A77"/>
    <w:rsid w:val="009367C4"/>
    <w:rsid w:val="0094062B"/>
    <w:rsid w:val="00943F9F"/>
    <w:rsid w:val="00945974"/>
    <w:rsid w:val="00950409"/>
    <w:rsid w:val="00951BA1"/>
    <w:rsid w:val="00956DE8"/>
    <w:rsid w:val="00964E92"/>
    <w:rsid w:val="00965698"/>
    <w:rsid w:val="00966407"/>
    <w:rsid w:val="00967609"/>
    <w:rsid w:val="00967C5D"/>
    <w:rsid w:val="00970AB6"/>
    <w:rsid w:val="00973F86"/>
    <w:rsid w:val="009759B4"/>
    <w:rsid w:val="0097698F"/>
    <w:rsid w:val="009826B6"/>
    <w:rsid w:val="009845F5"/>
    <w:rsid w:val="0098688F"/>
    <w:rsid w:val="009920FB"/>
    <w:rsid w:val="00992FED"/>
    <w:rsid w:val="00994EC0"/>
    <w:rsid w:val="0099522C"/>
    <w:rsid w:val="00995BFB"/>
    <w:rsid w:val="0099714D"/>
    <w:rsid w:val="00997823"/>
    <w:rsid w:val="009A2E67"/>
    <w:rsid w:val="009A372E"/>
    <w:rsid w:val="009A677E"/>
    <w:rsid w:val="009B0BEA"/>
    <w:rsid w:val="009B384A"/>
    <w:rsid w:val="009B3D09"/>
    <w:rsid w:val="009B628A"/>
    <w:rsid w:val="009B703F"/>
    <w:rsid w:val="009C0B91"/>
    <w:rsid w:val="009C16CA"/>
    <w:rsid w:val="009C2153"/>
    <w:rsid w:val="009C241C"/>
    <w:rsid w:val="009C2A7D"/>
    <w:rsid w:val="009C4467"/>
    <w:rsid w:val="009D091C"/>
    <w:rsid w:val="009D2528"/>
    <w:rsid w:val="009D2CC1"/>
    <w:rsid w:val="009D319C"/>
    <w:rsid w:val="009D5FB9"/>
    <w:rsid w:val="009D68E5"/>
    <w:rsid w:val="009E28B4"/>
    <w:rsid w:val="009E3671"/>
    <w:rsid w:val="009E623F"/>
    <w:rsid w:val="009F1D56"/>
    <w:rsid w:val="009F43E9"/>
    <w:rsid w:val="00A00DE9"/>
    <w:rsid w:val="00A00F59"/>
    <w:rsid w:val="00A01447"/>
    <w:rsid w:val="00A055C7"/>
    <w:rsid w:val="00A05B21"/>
    <w:rsid w:val="00A07993"/>
    <w:rsid w:val="00A128D2"/>
    <w:rsid w:val="00A152D6"/>
    <w:rsid w:val="00A15645"/>
    <w:rsid w:val="00A15852"/>
    <w:rsid w:val="00A15E58"/>
    <w:rsid w:val="00A168BD"/>
    <w:rsid w:val="00A16B7E"/>
    <w:rsid w:val="00A221D7"/>
    <w:rsid w:val="00A22897"/>
    <w:rsid w:val="00A248A0"/>
    <w:rsid w:val="00A33456"/>
    <w:rsid w:val="00A360A2"/>
    <w:rsid w:val="00A454F6"/>
    <w:rsid w:val="00A502F8"/>
    <w:rsid w:val="00A57072"/>
    <w:rsid w:val="00A6069C"/>
    <w:rsid w:val="00A647FC"/>
    <w:rsid w:val="00A66CA8"/>
    <w:rsid w:val="00A72CC6"/>
    <w:rsid w:val="00A735C0"/>
    <w:rsid w:val="00A76100"/>
    <w:rsid w:val="00A76296"/>
    <w:rsid w:val="00A76A86"/>
    <w:rsid w:val="00A77D5E"/>
    <w:rsid w:val="00A81871"/>
    <w:rsid w:val="00A83366"/>
    <w:rsid w:val="00A86380"/>
    <w:rsid w:val="00A90365"/>
    <w:rsid w:val="00A93F9D"/>
    <w:rsid w:val="00AA101D"/>
    <w:rsid w:val="00AA2CD7"/>
    <w:rsid w:val="00AA599E"/>
    <w:rsid w:val="00AB0132"/>
    <w:rsid w:val="00AB1709"/>
    <w:rsid w:val="00AB1CF0"/>
    <w:rsid w:val="00AB2E6E"/>
    <w:rsid w:val="00AB4327"/>
    <w:rsid w:val="00AB5BA2"/>
    <w:rsid w:val="00AB61F5"/>
    <w:rsid w:val="00AC05E5"/>
    <w:rsid w:val="00AD0193"/>
    <w:rsid w:val="00AD0B2E"/>
    <w:rsid w:val="00AD3CF9"/>
    <w:rsid w:val="00AD60F3"/>
    <w:rsid w:val="00AD671B"/>
    <w:rsid w:val="00AD6BEE"/>
    <w:rsid w:val="00AD7D21"/>
    <w:rsid w:val="00AE0AF5"/>
    <w:rsid w:val="00AE1910"/>
    <w:rsid w:val="00AE2516"/>
    <w:rsid w:val="00AE2C7D"/>
    <w:rsid w:val="00AE469D"/>
    <w:rsid w:val="00AF0A97"/>
    <w:rsid w:val="00AF2A0C"/>
    <w:rsid w:val="00AF30AA"/>
    <w:rsid w:val="00AF5C20"/>
    <w:rsid w:val="00AF72A2"/>
    <w:rsid w:val="00B06FA8"/>
    <w:rsid w:val="00B1254B"/>
    <w:rsid w:val="00B23462"/>
    <w:rsid w:val="00B236F8"/>
    <w:rsid w:val="00B260F8"/>
    <w:rsid w:val="00B26A4F"/>
    <w:rsid w:val="00B270A3"/>
    <w:rsid w:val="00B27A6C"/>
    <w:rsid w:val="00B309DA"/>
    <w:rsid w:val="00B30A3E"/>
    <w:rsid w:val="00B315E0"/>
    <w:rsid w:val="00B32329"/>
    <w:rsid w:val="00B4109A"/>
    <w:rsid w:val="00B461D0"/>
    <w:rsid w:val="00B5083C"/>
    <w:rsid w:val="00B52A68"/>
    <w:rsid w:val="00B53C4F"/>
    <w:rsid w:val="00B541B2"/>
    <w:rsid w:val="00B55315"/>
    <w:rsid w:val="00B62E9C"/>
    <w:rsid w:val="00B63437"/>
    <w:rsid w:val="00B70369"/>
    <w:rsid w:val="00B71003"/>
    <w:rsid w:val="00B7180C"/>
    <w:rsid w:val="00B7402B"/>
    <w:rsid w:val="00B7418A"/>
    <w:rsid w:val="00B77E48"/>
    <w:rsid w:val="00B801DA"/>
    <w:rsid w:val="00B81C34"/>
    <w:rsid w:val="00B81D59"/>
    <w:rsid w:val="00B820B1"/>
    <w:rsid w:val="00B82224"/>
    <w:rsid w:val="00B83A22"/>
    <w:rsid w:val="00B91257"/>
    <w:rsid w:val="00B96863"/>
    <w:rsid w:val="00B969A9"/>
    <w:rsid w:val="00BA07B1"/>
    <w:rsid w:val="00BA1517"/>
    <w:rsid w:val="00BA3EB3"/>
    <w:rsid w:val="00BA3F5A"/>
    <w:rsid w:val="00BA687B"/>
    <w:rsid w:val="00BB4585"/>
    <w:rsid w:val="00BB65B2"/>
    <w:rsid w:val="00BB7BFD"/>
    <w:rsid w:val="00BB7D93"/>
    <w:rsid w:val="00BC5291"/>
    <w:rsid w:val="00BC553F"/>
    <w:rsid w:val="00BC630A"/>
    <w:rsid w:val="00BD4F50"/>
    <w:rsid w:val="00BD6BB1"/>
    <w:rsid w:val="00BD7C38"/>
    <w:rsid w:val="00BE1311"/>
    <w:rsid w:val="00BE1C1E"/>
    <w:rsid w:val="00BE314A"/>
    <w:rsid w:val="00BE3988"/>
    <w:rsid w:val="00BE5AAB"/>
    <w:rsid w:val="00BE5E84"/>
    <w:rsid w:val="00BE7465"/>
    <w:rsid w:val="00BE7BBB"/>
    <w:rsid w:val="00BF1ED4"/>
    <w:rsid w:val="00BF7DEA"/>
    <w:rsid w:val="00BF7FBA"/>
    <w:rsid w:val="00C00685"/>
    <w:rsid w:val="00C0697F"/>
    <w:rsid w:val="00C10460"/>
    <w:rsid w:val="00C12A52"/>
    <w:rsid w:val="00C15331"/>
    <w:rsid w:val="00C22CBF"/>
    <w:rsid w:val="00C22F83"/>
    <w:rsid w:val="00C30FD2"/>
    <w:rsid w:val="00C35178"/>
    <w:rsid w:val="00C36E2D"/>
    <w:rsid w:val="00C40289"/>
    <w:rsid w:val="00C41346"/>
    <w:rsid w:val="00C41C43"/>
    <w:rsid w:val="00C41D13"/>
    <w:rsid w:val="00C43134"/>
    <w:rsid w:val="00C4515D"/>
    <w:rsid w:val="00C51CE7"/>
    <w:rsid w:val="00C51D71"/>
    <w:rsid w:val="00C52ED7"/>
    <w:rsid w:val="00C55119"/>
    <w:rsid w:val="00C562A0"/>
    <w:rsid w:val="00C56D02"/>
    <w:rsid w:val="00C57F0F"/>
    <w:rsid w:val="00C60091"/>
    <w:rsid w:val="00C60D5E"/>
    <w:rsid w:val="00C637DF"/>
    <w:rsid w:val="00C66A45"/>
    <w:rsid w:val="00C74A91"/>
    <w:rsid w:val="00C808C4"/>
    <w:rsid w:val="00C82000"/>
    <w:rsid w:val="00C86249"/>
    <w:rsid w:val="00C91F9B"/>
    <w:rsid w:val="00C94FC0"/>
    <w:rsid w:val="00C97F67"/>
    <w:rsid w:val="00CA1492"/>
    <w:rsid w:val="00CA1C33"/>
    <w:rsid w:val="00CA51CD"/>
    <w:rsid w:val="00CA67A5"/>
    <w:rsid w:val="00CA7215"/>
    <w:rsid w:val="00CB1633"/>
    <w:rsid w:val="00CB23D9"/>
    <w:rsid w:val="00CB2922"/>
    <w:rsid w:val="00CB3C96"/>
    <w:rsid w:val="00CB569C"/>
    <w:rsid w:val="00CB60DD"/>
    <w:rsid w:val="00CC09AA"/>
    <w:rsid w:val="00CC117C"/>
    <w:rsid w:val="00CC1253"/>
    <w:rsid w:val="00CC12EC"/>
    <w:rsid w:val="00CC263E"/>
    <w:rsid w:val="00CC269A"/>
    <w:rsid w:val="00CC35E7"/>
    <w:rsid w:val="00CC5FA6"/>
    <w:rsid w:val="00CD45D6"/>
    <w:rsid w:val="00CD5E98"/>
    <w:rsid w:val="00CD6054"/>
    <w:rsid w:val="00CD767D"/>
    <w:rsid w:val="00CE4B19"/>
    <w:rsid w:val="00CE596B"/>
    <w:rsid w:val="00CE5E9F"/>
    <w:rsid w:val="00CE65EE"/>
    <w:rsid w:val="00CF3D16"/>
    <w:rsid w:val="00D03DF7"/>
    <w:rsid w:val="00D058EB"/>
    <w:rsid w:val="00D06147"/>
    <w:rsid w:val="00D061C4"/>
    <w:rsid w:val="00D122C9"/>
    <w:rsid w:val="00D15F6C"/>
    <w:rsid w:val="00D16CFD"/>
    <w:rsid w:val="00D16FB9"/>
    <w:rsid w:val="00D224C8"/>
    <w:rsid w:val="00D225D9"/>
    <w:rsid w:val="00D25364"/>
    <w:rsid w:val="00D33BB8"/>
    <w:rsid w:val="00D3447C"/>
    <w:rsid w:val="00D41F3A"/>
    <w:rsid w:val="00D42028"/>
    <w:rsid w:val="00D452B7"/>
    <w:rsid w:val="00D470D7"/>
    <w:rsid w:val="00D472CA"/>
    <w:rsid w:val="00D4750B"/>
    <w:rsid w:val="00D543DA"/>
    <w:rsid w:val="00D54DE5"/>
    <w:rsid w:val="00D57D94"/>
    <w:rsid w:val="00D62982"/>
    <w:rsid w:val="00D64386"/>
    <w:rsid w:val="00D65D12"/>
    <w:rsid w:val="00D65FDA"/>
    <w:rsid w:val="00D679F3"/>
    <w:rsid w:val="00D77AB5"/>
    <w:rsid w:val="00D80ECB"/>
    <w:rsid w:val="00D816D3"/>
    <w:rsid w:val="00D8305C"/>
    <w:rsid w:val="00D84DB7"/>
    <w:rsid w:val="00D879CC"/>
    <w:rsid w:val="00D9111D"/>
    <w:rsid w:val="00DA04D4"/>
    <w:rsid w:val="00DA06C8"/>
    <w:rsid w:val="00DA1EE6"/>
    <w:rsid w:val="00DA2419"/>
    <w:rsid w:val="00DA49DF"/>
    <w:rsid w:val="00DA4EBD"/>
    <w:rsid w:val="00DB1D13"/>
    <w:rsid w:val="00DB1DF1"/>
    <w:rsid w:val="00DB5EFB"/>
    <w:rsid w:val="00DC3461"/>
    <w:rsid w:val="00DC5F43"/>
    <w:rsid w:val="00DD0D36"/>
    <w:rsid w:val="00DD1CE0"/>
    <w:rsid w:val="00DD392F"/>
    <w:rsid w:val="00DE0460"/>
    <w:rsid w:val="00DE1186"/>
    <w:rsid w:val="00DE2C75"/>
    <w:rsid w:val="00DE3E20"/>
    <w:rsid w:val="00DE3E84"/>
    <w:rsid w:val="00DE3EA6"/>
    <w:rsid w:val="00DE58B5"/>
    <w:rsid w:val="00DE6873"/>
    <w:rsid w:val="00DF188B"/>
    <w:rsid w:val="00DF2076"/>
    <w:rsid w:val="00DF2B5E"/>
    <w:rsid w:val="00DF37FC"/>
    <w:rsid w:val="00DF6538"/>
    <w:rsid w:val="00E02667"/>
    <w:rsid w:val="00E03CD9"/>
    <w:rsid w:val="00E072F7"/>
    <w:rsid w:val="00E121B2"/>
    <w:rsid w:val="00E127A7"/>
    <w:rsid w:val="00E17E49"/>
    <w:rsid w:val="00E2394E"/>
    <w:rsid w:val="00E272A5"/>
    <w:rsid w:val="00E33275"/>
    <w:rsid w:val="00E37A81"/>
    <w:rsid w:val="00E40AD0"/>
    <w:rsid w:val="00E5172E"/>
    <w:rsid w:val="00E5194A"/>
    <w:rsid w:val="00E57BD3"/>
    <w:rsid w:val="00E60D76"/>
    <w:rsid w:val="00E60FD9"/>
    <w:rsid w:val="00E6171F"/>
    <w:rsid w:val="00E6199C"/>
    <w:rsid w:val="00E629B5"/>
    <w:rsid w:val="00E65292"/>
    <w:rsid w:val="00E7168C"/>
    <w:rsid w:val="00E728CC"/>
    <w:rsid w:val="00E74E48"/>
    <w:rsid w:val="00E75DC0"/>
    <w:rsid w:val="00E76630"/>
    <w:rsid w:val="00E802F5"/>
    <w:rsid w:val="00E845B6"/>
    <w:rsid w:val="00E856C9"/>
    <w:rsid w:val="00E90C02"/>
    <w:rsid w:val="00E92C46"/>
    <w:rsid w:val="00EA0216"/>
    <w:rsid w:val="00EA074C"/>
    <w:rsid w:val="00EA10BC"/>
    <w:rsid w:val="00EA4414"/>
    <w:rsid w:val="00EA5202"/>
    <w:rsid w:val="00EA535F"/>
    <w:rsid w:val="00EA5F75"/>
    <w:rsid w:val="00EA7EF2"/>
    <w:rsid w:val="00EB4B46"/>
    <w:rsid w:val="00EB5168"/>
    <w:rsid w:val="00EB57C3"/>
    <w:rsid w:val="00EB7F1C"/>
    <w:rsid w:val="00EC0ADD"/>
    <w:rsid w:val="00EC1DC0"/>
    <w:rsid w:val="00EC3186"/>
    <w:rsid w:val="00EC3563"/>
    <w:rsid w:val="00EC4CFD"/>
    <w:rsid w:val="00ED2BE3"/>
    <w:rsid w:val="00ED4D47"/>
    <w:rsid w:val="00EE010E"/>
    <w:rsid w:val="00EE35BF"/>
    <w:rsid w:val="00EE3F92"/>
    <w:rsid w:val="00EF0CA8"/>
    <w:rsid w:val="00EF118F"/>
    <w:rsid w:val="00EF2215"/>
    <w:rsid w:val="00EF2B5B"/>
    <w:rsid w:val="00F06F6A"/>
    <w:rsid w:val="00F12491"/>
    <w:rsid w:val="00F1294F"/>
    <w:rsid w:val="00F23F6F"/>
    <w:rsid w:val="00F277DD"/>
    <w:rsid w:val="00F32DDD"/>
    <w:rsid w:val="00F334BE"/>
    <w:rsid w:val="00F347E1"/>
    <w:rsid w:val="00F356A1"/>
    <w:rsid w:val="00F4066D"/>
    <w:rsid w:val="00F4088D"/>
    <w:rsid w:val="00F45EBB"/>
    <w:rsid w:val="00F555E6"/>
    <w:rsid w:val="00F56B18"/>
    <w:rsid w:val="00F57705"/>
    <w:rsid w:val="00F612FC"/>
    <w:rsid w:val="00F61585"/>
    <w:rsid w:val="00F64D60"/>
    <w:rsid w:val="00F7073B"/>
    <w:rsid w:val="00F71472"/>
    <w:rsid w:val="00F740C4"/>
    <w:rsid w:val="00F7423E"/>
    <w:rsid w:val="00F75A8A"/>
    <w:rsid w:val="00F819D2"/>
    <w:rsid w:val="00F825F4"/>
    <w:rsid w:val="00F82BAD"/>
    <w:rsid w:val="00F8374C"/>
    <w:rsid w:val="00F849FD"/>
    <w:rsid w:val="00F854B7"/>
    <w:rsid w:val="00F90CB2"/>
    <w:rsid w:val="00F91D7B"/>
    <w:rsid w:val="00F92E7E"/>
    <w:rsid w:val="00F954AE"/>
    <w:rsid w:val="00FA11D5"/>
    <w:rsid w:val="00FA2CBB"/>
    <w:rsid w:val="00FA4909"/>
    <w:rsid w:val="00FB3046"/>
    <w:rsid w:val="00FB312A"/>
    <w:rsid w:val="00FB3A9B"/>
    <w:rsid w:val="00FB42B3"/>
    <w:rsid w:val="00FB4DA7"/>
    <w:rsid w:val="00FB5CC9"/>
    <w:rsid w:val="00FB66BE"/>
    <w:rsid w:val="00FC417D"/>
    <w:rsid w:val="00FC4D38"/>
    <w:rsid w:val="00FC6186"/>
    <w:rsid w:val="00FC6F84"/>
    <w:rsid w:val="00FD1014"/>
    <w:rsid w:val="00FD1217"/>
    <w:rsid w:val="00FD25CE"/>
    <w:rsid w:val="00FD418C"/>
    <w:rsid w:val="00FD4A0D"/>
    <w:rsid w:val="00FD4BD9"/>
    <w:rsid w:val="00FD5413"/>
    <w:rsid w:val="00FD7181"/>
    <w:rsid w:val="00FE118D"/>
    <w:rsid w:val="00FE5427"/>
    <w:rsid w:val="00FE7DA2"/>
    <w:rsid w:val="00FF116F"/>
    <w:rsid w:val="00FF3F82"/>
    <w:rsid w:val="00FF4FF1"/>
    <w:rsid w:val="00FF6507"/>
    <w:rsid w:val="00FF6FC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41C43"/>
  </w:style>
  <w:style w:type="paragraph" w:styleId="Nadpis1">
    <w:name w:val="heading 1"/>
    <w:basedOn w:val="Normln"/>
    <w:next w:val="Normln"/>
    <w:link w:val="Nadpis1Char"/>
    <w:uiPriority w:val="9"/>
    <w:qFormat/>
    <w:rsid w:val="00250DB5"/>
    <w:pPr>
      <w:spacing w:before="360" w:after="120"/>
      <w:jc w:val="both"/>
      <w:outlineLvl w:val="0"/>
    </w:pPr>
    <w:rPr>
      <w:b/>
    </w:rPr>
  </w:style>
  <w:style w:type="paragraph" w:styleId="Nadpis2">
    <w:name w:val="heading 2"/>
    <w:basedOn w:val="Normln"/>
    <w:next w:val="Normln"/>
    <w:link w:val="Nadpis2Char"/>
    <w:uiPriority w:val="9"/>
    <w:unhideWhenUsed/>
    <w:qFormat/>
    <w:rsid w:val="002D7162"/>
    <w:pPr>
      <w:keepNext/>
      <w:keepLines/>
      <w:spacing w:before="360" w:after="0"/>
      <w:outlineLvl w:val="1"/>
    </w:pPr>
    <w:rPr>
      <w:rFonts w:eastAsiaTheme="majorEastAsia" w:cstheme="majorBidi"/>
      <w:b/>
      <w:bCs/>
      <w:i/>
      <w:szCs w:val="26"/>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250DB5"/>
    <w:pPr>
      <w:spacing w:before="240" w:after="120"/>
      <w:jc w:val="center"/>
    </w:pPr>
    <w:rPr>
      <w:b/>
      <w:sz w:val="28"/>
    </w:rPr>
  </w:style>
  <w:style w:type="character" w:customStyle="1" w:styleId="NzevChar">
    <w:name w:val="Název Char"/>
    <w:basedOn w:val="Standardnpsmoodstavce"/>
    <w:link w:val="Nzev"/>
    <w:uiPriority w:val="10"/>
    <w:rsid w:val="00250DB5"/>
    <w:rPr>
      <w:b/>
      <w:sz w:val="28"/>
    </w:rPr>
  </w:style>
  <w:style w:type="character" w:customStyle="1" w:styleId="Nadpis1Char">
    <w:name w:val="Nadpis 1 Char"/>
    <w:basedOn w:val="Standardnpsmoodstavce"/>
    <w:link w:val="Nadpis1"/>
    <w:uiPriority w:val="9"/>
    <w:rsid w:val="00250DB5"/>
    <w:rPr>
      <w:b/>
    </w:rPr>
  </w:style>
  <w:style w:type="paragraph" w:styleId="Odstavecseseznamem">
    <w:name w:val="List Paragraph"/>
    <w:basedOn w:val="Normln"/>
    <w:uiPriority w:val="34"/>
    <w:qFormat/>
    <w:rsid w:val="00250DB5"/>
    <w:pPr>
      <w:ind w:left="720"/>
      <w:contextualSpacing/>
    </w:pPr>
  </w:style>
  <w:style w:type="character" w:styleId="Zstupntext">
    <w:name w:val="Placeholder Text"/>
    <w:basedOn w:val="Standardnpsmoodstavce"/>
    <w:uiPriority w:val="99"/>
    <w:semiHidden/>
    <w:rsid w:val="00250DB5"/>
    <w:rPr>
      <w:color w:val="808080"/>
    </w:rPr>
  </w:style>
  <w:style w:type="paragraph" w:styleId="Textbubliny">
    <w:name w:val="Balloon Text"/>
    <w:basedOn w:val="Normln"/>
    <w:link w:val="TextbublinyChar"/>
    <w:uiPriority w:val="99"/>
    <w:semiHidden/>
    <w:unhideWhenUsed/>
    <w:rsid w:val="00250DB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50DB5"/>
    <w:rPr>
      <w:rFonts w:ascii="Tahoma" w:hAnsi="Tahoma" w:cs="Tahoma"/>
      <w:sz w:val="16"/>
      <w:szCs w:val="16"/>
    </w:rPr>
  </w:style>
  <w:style w:type="character" w:styleId="Zvraznn">
    <w:name w:val="Emphasis"/>
    <w:uiPriority w:val="20"/>
    <w:qFormat/>
    <w:rsid w:val="00125750"/>
    <w:rPr>
      <w:rFonts w:ascii="Courier New" w:hAnsi="Courier New" w:cs="Courier New"/>
      <w:sz w:val="20"/>
    </w:rPr>
  </w:style>
  <w:style w:type="character" w:styleId="Zdraznnintenzivn">
    <w:name w:val="Intense Emphasis"/>
    <w:uiPriority w:val="21"/>
    <w:qFormat/>
    <w:rsid w:val="007E55CC"/>
    <w:rPr>
      <w:b/>
      <w:i/>
    </w:rPr>
  </w:style>
  <w:style w:type="table" w:styleId="Mkatabulky">
    <w:name w:val="Table Grid"/>
    <w:basedOn w:val="Normlntabulka"/>
    <w:uiPriority w:val="59"/>
    <w:rsid w:val="00F334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iln">
    <w:name w:val="Strong"/>
    <w:basedOn w:val="Standardnpsmoodstavce"/>
    <w:uiPriority w:val="22"/>
    <w:qFormat/>
    <w:rsid w:val="00741D5E"/>
    <w:rPr>
      <w:b/>
      <w:bCs/>
    </w:rPr>
  </w:style>
  <w:style w:type="paragraph" w:styleId="Citace">
    <w:name w:val="Quote"/>
    <w:basedOn w:val="Normln"/>
    <w:next w:val="Normln"/>
    <w:link w:val="CitaceChar"/>
    <w:uiPriority w:val="29"/>
    <w:qFormat/>
    <w:rsid w:val="00FB4DA7"/>
    <w:rPr>
      <w:i/>
      <w:iCs/>
      <w:color w:val="000000" w:themeColor="text1"/>
    </w:rPr>
  </w:style>
  <w:style w:type="character" w:customStyle="1" w:styleId="CitaceChar">
    <w:name w:val="Citace Char"/>
    <w:basedOn w:val="Standardnpsmoodstavce"/>
    <w:link w:val="Citace"/>
    <w:uiPriority w:val="29"/>
    <w:rsid w:val="00FB4DA7"/>
    <w:rPr>
      <w:i/>
      <w:iCs/>
      <w:color w:val="000000" w:themeColor="text1"/>
    </w:rPr>
  </w:style>
  <w:style w:type="character" w:customStyle="1" w:styleId="Nadpis2Char">
    <w:name w:val="Nadpis 2 Char"/>
    <w:basedOn w:val="Standardnpsmoodstavce"/>
    <w:link w:val="Nadpis2"/>
    <w:uiPriority w:val="9"/>
    <w:rsid w:val="002D7162"/>
    <w:rPr>
      <w:rFonts w:eastAsiaTheme="majorEastAsia" w:cstheme="majorBidi"/>
      <w:b/>
      <w:bCs/>
      <w:i/>
      <w:szCs w:val="26"/>
      <w:lang w:val="en-US"/>
    </w:rPr>
  </w:style>
  <w:style w:type="paragraph" w:styleId="Podtitul">
    <w:name w:val="Subtitle"/>
    <w:basedOn w:val="Normln"/>
    <w:next w:val="Normln"/>
    <w:link w:val="PodtitulChar"/>
    <w:uiPriority w:val="11"/>
    <w:qFormat/>
    <w:rsid w:val="00E802F5"/>
    <w:pPr>
      <w:spacing w:after="240"/>
      <w:jc w:val="center"/>
    </w:pPr>
    <w:rPr>
      <w:i/>
      <w:lang w:val="en-US"/>
    </w:rPr>
  </w:style>
  <w:style w:type="character" w:customStyle="1" w:styleId="PodtitulChar">
    <w:name w:val="Podtitul Char"/>
    <w:basedOn w:val="Standardnpsmoodstavce"/>
    <w:link w:val="Podtitul"/>
    <w:uiPriority w:val="11"/>
    <w:rsid w:val="00E802F5"/>
    <w:rPr>
      <w:i/>
      <w:lang w:val="en-US"/>
    </w:rPr>
  </w:style>
  <w:style w:type="character" w:styleId="Zdraznnjemn">
    <w:name w:val="Subtle Emphasis"/>
    <w:basedOn w:val="Standardnpsmoodstavce"/>
    <w:uiPriority w:val="19"/>
    <w:qFormat/>
    <w:rsid w:val="00E90C02"/>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1854</Words>
  <Characters>10939</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6</cp:revision>
  <dcterms:created xsi:type="dcterms:W3CDTF">2015-10-03T09:27:00Z</dcterms:created>
  <dcterms:modified xsi:type="dcterms:W3CDTF">2015-10-04T12:05:00Z</dcterms:modified>
</cp:coreProperties>
</file>