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3483F" w14:textId="7267E892" w:rsidR="002418F0" w:rsidRDefault="002418F0" w:rsidP="002418F0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bidi="fa-IR"/>
        </w:rPr>
        <w:drawing>
          <wp:inline distT="0" distB="0" distL="0" distR="0" wp14:anchorId="6F506F3F" wp14:editId="3809FE27">
            <wp:extent cx="3385820" cy="6012815"/>
            <wp:effectExtent l="0" t="0" r="5080" b="6985"/>
            <wp:docPr id="245834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B97471E" w14:textId="77777777" w:rsidR="002418F0" w:rsidRDefault="002418F0" w:rsidP="002418F0">
      <w:pPr>
        <w:pStyle w:val="Title"/>
        <w:rPr>
          <w:rFonts w:cs="B Titr"/>
          <w:sz w:val="220"/>
          <w:szCs w:val="48"/>
          <w:lang w:bidi="fa-IR"/>
        </w:rPr>
      </w:pPr>
      <w:r>
        <w:rPr>
          <w:rFonts w:cs="B Titr" w:hint="cs"/>
          <w:sz w:val="220"/>
          <w:szCs w:val="48"/>
          <w:rtl/>
          <w:lang w:bidi="fa-IR"/>
        </w:rPr>
        <w:t>آزمایشگاه ریزپردازنده</w:t>
      </w:r>
    </w:p>
    <w:p w14:paraId="05902684" w14:textId="7F77CF3A" w:rsidR="002418F0" w:rsidRDefault="002418F0" w:rsidP="002418F0">
      <w:pPr>
        <w:pStyle w:val="Subtitle"/>
        <w:rPr>
          <w:rFonts w:cs="B Titr" w:hint="cs"/>
          <w:sz w:val="52"/>
          <w:szCs w:val="48"/>
          <w:rtl/>
          <w:lang w:bidi="fa-IR"/>
        </w:rPr>
      </w:pPr>
      <w:r>
        <w:rPr>
          <w:rFonts w:cs="B Titr" w:hint="cs"/>
          <w:sz w:val="52"/>
          <w:szCs w:val="48"/>
          <w:rtl/>
          <w:lang w:bidi="fa-IR"/>
        </w:rPr>
        <w:t xml:space="preserve">تمرین </w:t>
      </w:r>
      <w:r w:rsidR="002E007C">
        <w:rPr>
          <w:rFonts w:cs="B Titr" w:hint="cs"/>
          <w:sz w:val="52"/>
          <w:szCs w:val="48"/>
          <w:rtl/>
          <w:lang w:bidi="fa-IR"/>
        </w:rPr>
        <w:t>هفت</w:t>
      </w:r>
    </w:p>
    <w:p w14:paraId="0622368D" w14:textId="77777777" w:rsidR="002418F0" w:rsidRDefault="002418F0" w:rsidP="002418F0">
      <w:pPr>
        <w:pStyle w:val="ContactInfo"/>
      </w:pPr>
      <w:r>
        <w:rPr>
          <w:rFonts w:cs="B Homa" w:hint="cs"/>
          <w:rtl/>
          <w:lang w:bidi="fa-IR"/>
        </w:rPr>
        <w:t xml:space="preserve">سینا عربی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Homa" w:hint="cs"/>
          <w:rtl/>
          <w:lang w:bidi="fa-IR"/>
        </w:rPr>
        <w:t xml:space="preserve"> سالار جهانشیری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Homa" w:hint="cs"/>
          <w:rtl/>
          <w:lang w:bidi="fa-IR"/>
        </w:rPr>
        <w:t xml:space="preserve"> امیرعلی وکیلی </w:t>
      </w:r>
      <w:r>
        <w:rPr>
          <w:rFonts w:cs="B Homa" w:hint="cs"/>
          <w:lang w:bidi="fa-IR"/>
        </w:rPr>
        <w:t xml:space="preserve"> </w:t>
      </w:r>
      <w:r>
        <w:br w:type="page"/>
      </w:r>
    </w:p>
    <w:p w14:paraId="69937338" w14:textId="77777777" w:rsidR="002418F0" w:rsidRDefault="002418F0" w:rsidP="002418F0">
      <w:pPr>
        <w:pStyle w:val="Heading1"/>
        <w:bidi/>
        <w:rPr>
          <w:rFonts w:cs="B Roya"/>
          <w:b/>
          <w:bCs/>
          <w:sz w:val="44"/>
          <w:szCs w:val="32"/>
          <w:lang w:bidi="fa-IR"/>
        </w:rPr>
      </w:pPr>
      <w:bookmarkStart w:id="5" w:name="_Hlk165709272"/>
      <w:bookmarkStart w:id="6" w:name="_Hlk165709303"/>
      <w:r>
        <w:rPr>
          <w:rFonts w:cs="B Roya" w:hint="cs"/>
          <w:b/>
          <w:bCs/>
          <w:sz w:val="44"/>
          <w:szCs w:val="32"/>
          <w:rtl/>
          <w:lang w:bidi="fa-IR"/>
        </w:rPr>
        <w:lastRenderedPageBreak/>
        <w:t>سوالات تحلیلی</w:t>
      </w:r>
      <w:bookmarkEnd w:id="5"/>
      <w:r>
        <w:rPr>
          <w:rFonts w:cs="B Roya" w:hint="cs"/>
          <w:b/>
          <w:bCs/>
          <w:sz w:val="44"/>
          <w:szCs w:val="32"/>
          <w:rtl/>
          <w:lang w:bidi="fa-IR"/>
        </w:rPr>
        <w:t>:</w:t>
      </w:r>
    </w:p>
    <w:bookmarkEnd w:id="6"/>
    <w:p w14:paraId="2CC1A7A7" w14:textId="5D04C447" w:rsidR="002418F0" w:rsidRDefault="002418F0" w:rsidP="002418F0">
      <w:pPr>
        <w:bidi/>
        <w:rPr>
          <w:rFonts w:hint="cs"/>
          <w:rtl/>
          <w:lang w:bidi="fa-IR"/>
        </w:rPr>
      </w:pPr>
      <w:r w:rsidRPr="002418F0">
        <w:rPr>
          <w:rFonts w:cs="B Roya"/>
          <w:b/>
          <w:bCs/>
          <w:sz w:val="32"/>
          <w:szCs w:val="32"/>
          <w:rtl/>
        </w:rPr>
        <w:t>نحوه دسترس</w:t>
      </w:r>
      <w:r w:rsidRPr="002418F0">
        <w:rPr>
          <w:rFonts w:cs="B Roya" w:hint="cs"/>
          <w:b/>
          <w:bCs/>
          <w:sz w:val="32"/>
          <w:szCs w:val="32"/>
          <w:rtl/>
        </w:rPr>
        <w:t>ی</w:t>
      </w:r>
      <w:r w:rsidRPr="002418F0">
        <w:rPr>
          <w:rFonts w:cs="B Roya"/>
          <w:b/>
          <w:bCs/>
          <w:sz w:val="32"/>
          <w:szCs w:val="32"/>
          <w:rtl/>
        </w:rPr>
        <w:t xml:space="preserve"> به رج</w:t>
      </w:r>
      <w:r w:rsidRPr="002418F0">
        <w:rPr>
          <w:rFonts w:cs="B Roya" w:hint="cs"/>
          <w:b/>
          <w:bCs/>
          <w:sz w:val="32"/>
          <w:szCs w:val="32"/>
          <w:rtl/>
        </w:rPr>
        <w:t>ی</w:t>
      </w:r>
      <w:r w:rsidRPr="002418F0">
        <w:rPr>
          <w:rFonts w:cs="B Roya" w:hint="eastAsia"/>
          <w:b/>
          <w:bCs/>
          <w:sz w:val="32"/>
          <w:szCs w:val="32"/>
          <w:rtl/>
        </w:rPr>
        <w:t>سترها</w:t>
      </w:r>
      <w:r w:rsidRPr="002418F0">
        <w:rPr>
          <w:rFonts w:cs="B Roya" w:hint="cs"/>
          <w:b/>
          <w:bCs/>
          <w:sz w:val="32"/>
          <w:szCs w:val="32"/>
          <w:rtl/>
        </w:rPr>
        <w:t>ی</w:t>
      </w:r>
      <w:r w:rsidRPr="002418F0">
        <w:rPr>
          <w:rFonts w:cs="B Roya"/>
          <w:b/>
          <w:bCs/>
          <w:sz w:val="32"/>
          <w:szCs w:val="32"/>
          <w:rtl/>
        </w:rPr>
        <w:t xml:space="preserve"> م</w:t>
      </w:r>
      <w:r w:rsidRPr="002418F0">
        <w:rPr>
          <w:rFonts w:cs="B Roya" w:hint="cs"/>
          <w:b/>
          <w:bCs/>
          <w:sz w:val="32"/>
          <w:szCs w:val="32"/>
          <w:rtl/>
        </w:rPr>
        <w:t>ی</w:t>
      </w:r>
      <w:r w:rsidRPr="002418F0">
        <w:rPr>
          <w:rFonts w:cs="B Roya" w:hint="eastAsia"/>
          <w:b/>
          <w:bCs/>
          <w:sz w:val="32"/>
          <w:szCs w:val="32"/>
          <w:rtl/>
        </w:rPr>
        <w:t>کروکنترلر</w:t>
      </w:r>
      <w:r w:rsidRPr="002418F0">
        <w:rPr>
          <w:rFonts w:cs="B Roya"/>
          <w:b/>
          <w:bCs/>
          <w:sz w:val="32"/>
          <w:szCs w:val="32"/>
          <w:rtl/>
        </w:rPr>
        <w:t xml:space="preserve"> به زبان </w:t>
      </w:r>
      <w:r w:rsidRPr="002418F0">
        <w:rPr>
          <w:rFonts w:cs="B Roya"/>
          <w:b/>
          <w:bCs/>
          <w:sz w:val="32"/>
          <w:szCs w:val="32"/>
        </w:rPr>
        <w:t>C</w:t>
      </w:r>
      <w:r w:rsidRPr="002418F0">
        <w:rPr>
          <w:rFonts w:cs="B Roya"/>
          <w:b/>
          <w:bCs/>
          <w:sz w:val="32"/>
          <w:szCs w:val="32"/>
          <w:rtl/>
        </w:rPr>
        <w:t xml:space="preserve"> را با </w:t>
      </w:r>
      <w:r w:rsidRPr="002418F0">
        <w:rPr>
          <w:rFonts w:cs="B Roya" w:hint="cs"/>
          <w:b/>
          <w:bCs/>
          <w:sz w:val="32"/>
          <w:szCs w:val="32"/>
          <w:rtl/>
        </w:rPr>
        <w:t>ی</w:t>
      </w:r>
      <w:r w:rsidRPr="002418F0">
        <w:rPr>
          <w:rFonts w:cs="B Roya" w:hint="eastAsia"/>
          <w:b/>
          <w:bCs/>
          <w:sz w:val="32"/>
          <w:szCs w:val="32"/>
          <w:rtl/>
        </w:rPr>
        <w:t>ک</w:t>
      </w:r>
      <w:r w:rsidRPr="002418F0">
        <w:rPr>
          <w:rFonts w:cs="B Roya"/>
          <w:b/>
          <w:bCs/>
          <w:sz w:val="32"/>
          <w:szCs w:val="32"/>
          <w:rtl/>
        </w:rPr>
        <w:t xml:space="preserve"> مثال توض</w:t>
      </w:r>
      <w:r w:rsidRPr="002418F0">
        <w:rPr>
          <w:rFonts w:cs="B Roya" w:hint="cs"/>
          <w:b/>
          <w:bCs/>
          <w:sz w:val="32"/>
          <w:szCs w:val="32"/>
          <w:rtl/>
        </w:rPr>
        <w:t>ی</w:t>
      </w:r>
      <w:r w:rsidRPr="002418F0">
        <w:rPr>
          <w:rFonts w:cs="B Roya" w:hint="eastAsia"/>
          <w:b/>
          <w:bCs/>
          <w:sz w:val="32"/>
          <w:szCs w:val="32"/>
          <w:rtl/>
        </w:rPr>
        <w:t>ح</w:t>
      </w:r>
      <w:r w:rsidRPr="002418F0">
        <w:rPr>
          <w:rFonts w:cs="B Roya"/>
          <w:b/>
          <w:bCs/>
          <w:sz w:val="32"/>
          <w:szCs w:val="32"/>
          <w:rtl/>
        </w:rPr>
        <w:t xml:space="preserve"> ده</w:t>
      </w:r>
      <w:r w:rsidRPr="002418F0">
        <w:rPr>
          <w:rFonts w:cs="B Roya" w:hint="cs"/>
          <w:b/>
          <w:bCs/>
          <w:sz w:val="32"/>
          <w:szCs w:val="32"/>
          <w:rtl/>
        </w:rPr>
        <w:t>ی</w:t>
      </w:r>
      <w:r w:rsidRPr="002418F0">
        <w:rPr>
          <w:rFonts w:cs="B Roya" w:hint="eastAsia"/>
          <w:b/>
          <w:bCs/>
          <w:sz w:val="32"/>
          <w:szCs w:val="32"/>
          <w:rtl/>
        </w:rPr>
        <w:t>د</w:t>
      </w:r>
      <w:r w:rsidRPr="002418F0">
        <w:rPr>
          <w:rFonts w:cs="B Roya"/>
          <w:b/>
          <w:bCs/>
          <w:sz w:val="32"/>
          <w:szCs w:val="32"/>
          <w:rtl/>
        </w:rPr>
        <w:t>.</w:t>
      </w:r>
    </w:p>
    <w:p w14:paraId="62AC5D50" w14:textId="77777777" w:rsidR="002418F0" w:rsidRDefault="002418F0" w:rsidP="002418F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برای انجام این کار </w:t>
      </w:r>
      <w:r>
        <w:rPr>
          <w:rFonts w:cs="B Nazanin" w:hint="cs"/>
          <w:sz w:val="28"/>
          <w:szCs w:val="28"/>
          <w:rtl/>
          <w:lang w:bidi="fa-IR"/>
        </w:rPr>
        <w:t xml:space="preserve">باید کتابخانه </w:t>
      </w:r>
      <w:r w:rsidRPr="002418F0">
        <w:rPr>
          <w:rFonts w:cs="B Nazanin"/>
          <w:sz w:val="28"/>
          <w:szCs w:val="28"/>
          <w:lang w:bidi="fa-IR"/>
        </w:rPr>
        <w:t>"stm32f4xx.h"</w:t>
      </w:r>
      <w:r>
        <w:rPr>
          <w:rFonts w:cs="B Nazanin" w:hint="cs"/>
          <w:sz w:val="28"/>
          <w:szCs w:val="28"/>
          <w:rtl/>
          <w:lang w:bidi="fa-IR"/>
        </w:rPr>
        <w:t xml:space="preserve"> را اینکلود کرده و در ابتدای کد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(یا تعریف یک تابع </w:t>
      </w:r>
      <w:r>
        <w:rPr>
          <w:rFonts w:cs="B Nazanin"/>
          <w:sz w:val="28"/>
          <w:szCs w:val="28"/>
          <w:lang w:bidi="fa-IR"/>
        </w:rPr>
        <w:t xml:space="preserve">init </w:t>
      </w:r>
      <w:r>
        <w:rPr>
          <w:rFonts w:cs="B Nazanin" w:hint="cs"/>
          <w:sz w:val="28"/>
          <w:szCs w:val="28"/>
          <w:rtl/>
          <w:lang w:bidi="fa-IR"/>
        </w:rPr>
        <w:t xml:space="preserve"> برای کد) مقدار‌دهی را برای مود‌های </w:t>
      </w:r>
      <w:r>
        <w:rPr>
          <w:rFonts w:cs="B Nazanin"/>
          <w:sz w:val="28"/>
          <w:szCs w:val="28"/>
          <w:lang w:bidi="fa-IR"/>
        </w:rPr>
        <w:t>GPIO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می‌دهیم.</w:t>
      </w:r>
    </w:p>
    <w:p w14:paraId="4C864668" w14:textId="77777777" w:rsidR="002418F0" w:rsidRPr="002418F0" w:rsidRDefault="002418F0" w:rsidP="002418F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18F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18F0">
        <w:rPr>
          <w:rFonts w:ascii="Consolas" w:eastAsia="Times New Roman" w:hAnsi="Consolas" w:cs="Times New Roman"/>
          <w:color w:val="9CDCFE"/>
          <w:sz w:val="27"/>
          <w:szCs w:val="27"/>
        </w:rPr>
        <w:t>RCC</w:t>
      </w:r>
      <w:r w:rsidRPr="002418F0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418F0">
        <w:rPr>
          <w:rFonts w:ascii="Consolas" w:eastAsia="Times New Roman" w:hAnsi="Consolas" w:cs="Times New Roman"/>
          <w:color w:val="9CDCFE"/>
          <w:sz w:val="27"/>
          <w:szCs w:val="27"/>
        </w:rPr>
        <w:t>AHB1ENR</w:t>
      </w:r>
      <w:r w:rsidRPr="002418F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  //</w:t>
      </w:r>
      <w:r w:rsidRPr="002418F0">
        <w:rPr>
          <w:rFonts w:ascii="Consolas" w:eastAsia="Times New Roman" w:hAnsi="Consolas" w:cs="Times New Roman"/>
          <w:color w:val="6A9955"/>
          <w:sz w:val="27"/>
          <w:szCs w:val="27"/>
          <w:rtl/>
        </w:rPr>
        <w:t>برای تنظیم کلاک</w:t>
      </w:r>
    </w:p>
    <w:p w14:paraId="5647DE4B" w14:textId="77777777" w:rsidR="002418F0" w:rsidRPr="002418F0" w:rsidRDefault="002418F0" w:rsidP="002418F0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418F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418F0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2418F0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418F0">
        <w:rPr>
          <w:rFonts w:ascii="Consolas" w:eastAsia="Times New Roman" w:hAnsi="Consolas" w:cs="Times New Roman"/>
          <w:color w:val="9CDCFE"/>
          <w:sz w:val="27"/>
          <w:szCs w:val="27"/>
        </w:rPr>
        <w:t>MODER</w:t>
      </w:r>
      <w:r w:rsidRPr="002418F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   //A,B,C </w:t>
      </w:r>
      <w:r w:rsidRPr="002418F0">
        <w:rPr>
          <w:rFonts w:ascii="Consolas" w:eastAsia="Times New Roman" w:hAnsi="Consolas" w:cs="Times New Roman"/>
          <w:color w:val="6A9955"/>
          <w:sz w:val="27"/>
          <w:szCs w:val="27"/>
          <w:rtl/>
        </w:rPr>
        <w:t xml:space="preserve">برای تنظیم پین‌های </w:t>
      </w:r>
    </w:p>
    <w:p w14:paraId="5176EDA8" w14:textId="77777777" w:rsidR="002418F0" w:rsidRDefault="002418F0" w:rsidP="002418F0">
      <w:pPr>
        <w:bidi/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</w:pPr>
    </w:p>
    <w:p w14:paraId="7061E5E3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2E4C8B">
        <w:rPr>
          <w:rFonts w:ascii="Consolas" w:eastAsia="Times New Roman" w:hAnsi="Consolas" w:cs="Times New Roman"/>
          <w:color w:val="6A9955"/>
          <w:sz w:val="27"/>
          <w:szCs w:val="27"/>
        </w:rPr>
        <w:t xml:space="preserve"> //C </w:t>
      </w:r>
      <w:r w:rsidRPr="002E4C8B">
        <w:rPr>
          <w:rFonts w:ascii="Consolas" w:eastAsia="Times New Roman" w:hAnsi="Consolas" w:cs="Times New Roman"/>
          <w:color w:val="6A9955"/>
          <w:sz w:val="27"/>
          <w:szCs w:val="27"/>
          <w:rtl/>
        </w:rPr>
        <w:t xml:space="preserve">برای نوشتن در پورت </w:t>
      </w:r>
    </w:p>
    <w:p w14:paraId="76BD3A6C" w14:textId="0F729BD6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IDR</w:t>
      </w:r>
      <w:r w:rsidRPr="002E4C8B">
        <w:rPr>
          <w:rFonts w:ascii="Consolas" w:eastAsia="Times New Roman" w:hAnsi="Consolas" w:cs="Times New Roman"/>
          <w:color w:val="6A9955"/>
          <w:sz w:val="27"/>
          <w:szCs w:val="27"/>
        </w:rPr>
        <w:t xml:space="preserve"> //C </w:t>
      </w:r>
      <w:r w:rsidRPr="002E4C8B">
        <w:rPr>
          <w:rFonts w:ascii="Consolas" w:eastAsia="Times New Roman" w:hAnsi="Consolas" w:cs="Times New Roman"/>
          <w:color w:val="6A9955"/>
          <w:sz w:val="27"/>
          <w:szCs w:val="27"/>
          <w:rtl/>
        </w:rPr>
        <w:t xml:space="preserve">برای خواندن از پورت </w:t>
      </w:r>
    </w:p>
    <w:p w14:paraId="3E75EC04" w14:textId="77777777" w:rsidR="002E4C8B" w:rsidRDefault="002E4C8B" w:rsidP="002E4C8B">
      <w:pPr>
        <w:bidi/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</w:pPr>
    </w:p>
    <w:p w14:paraId="1A15BC17" w14:textId="77777777" w:rsidR="002E4C8B" w:rsidRDefault="002E4C8B" w:rsidP="002418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مثال کد زیر در صورت فعال بودن پین شماره پنج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active low</w:t>
      </w:r>
      <w:r>
        <w:rPr>
          <w:rFonts w:cs="B Nazanin" w:hint="cs"/>
          <w:sz w:val="28"/>
          <w:szCs w:val="28"/>
          <w:rtl/>
          <w:lang w:bidi="fa-IR"/>
        </w:rPr>
        <w:t xml:space="preserve">)، عددی را در پورت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می‌نویسد.</w:t>
      </w:r>
    </w:p>
    <w:p w14:paraId="5174B15F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2E4C8B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2E4C8B">
        <w:rPr>
          <w:rFonts w:ascii="Consolas" w:eastAsia="Times New Roman" w:hAnsi="Consolas" w:cs="Times New Roman"/>
          <w:color w:val="CE9178"/>
          <w:sz w:val="27"/>
          <w:szCs w:val="27"/>
        </w:rPr>
        <w:t>&lt;stdint.h&gt;</w:t>
      </w:r>
    </w:p>
    <w:p w14:paraId="04C57744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2E4C8B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2E4C8B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267D2B05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AE824F3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2E4C8B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2E4C8B">
        <w:rPr>
          <w:rFonts w:ascii="Consolas" w:eastAsia="Times New Roman" w:hAnsi="Consolas" w:cs="Times New Roman"/>
          <w:color w:val="CE9178"/>
          <w:sz w:val="27"/>
          <w:szCs w:val="27"/>
        </w:rPr>
        <w:t>"stm32f4xx.h"</w:t>
      </w:r>
    </w:p>
    <w:p w14:paraId="26DE58B8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E4C8B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E4C8B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3AFE4789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80B318E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RCC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AHB1ENR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14:paraId="7078E5CE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MODER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|= ((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14:paraId="69150C24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GPIOA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MODER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&amp;= ((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 &amp;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14:paraId="677FA81A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760E449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E4C8B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B227B24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04DAFDE1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2E4C8B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((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GPIOA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IDR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 (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)) ==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604A667F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2E4C8B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2E4C8B">
        <w:rPr>
          <w:rFonts w:ascii="Consolas" w:eastAsia="Times New Roman" w:hAnsi="Consolas" w:cs="Times New Roman"/>
          <w:color w:val="B5CEA8"/>
          <w:sz w:val="27"/>
          <w:szCs w:val="27"/>
        </w:rPr>
        <w:t>0xC0</w:t>
      </w: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14AF419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53833461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B7D4A26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409276A3" w14:textId="77777777" w:rsidR="002E4C8B" w:rsidRPr="002E4C8B" w:rsidRDefault="002E4C8B" w:rsidP="002E4C8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E4C8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8C86BA1" w14:textId="1A1105BC" w:rsidR="002418F0" w:rsidRPr="002418F0" w:rsidRDefault="002418F0" w:rsidP="002E4C8B">
      <w:pPr>
        <w:bidi/>
        <w:rPr>
          <w:rFonts w:cs="B Nazanin"/>
          <w:sz w:val="28"/>
          <w:szCs w:val="28"/>
          <w:lang w:bidi="fa-IR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lastRenderedPageBreak/>
        <w:tab/>
      </w: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tab/>
      </w: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tab/>
      </w: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tab/>
      </w: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tab/>
      </w: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tab/>
      </w: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tab/>
      </w:r>
      <w:r>
        <w:rPr>
          <w:rFonts w:ascii="Consolas" w:eastAsia="Times New Roman" w:hAnsi="Consolas" w:cs="Times New Roman"/>
          <w:color w:val="9CDCFE"/>
          <w:sz w:val="27"/>
          <w:szCs w:val="27"/>
          <w:lang w:bidi="fa-IR"/>
        </w:rPr>
        <w:tab/>
      </w:r>
    </w:p>
    <w:p w14:paraId="3B75EAF0" w14:textId="77777777" w:rsidR="002418F0" w:rsidRPr="002418F0" w:rsidRDefault="002418F0" w:rsidP="002418F0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C498285" w14:textId="622149F6" w:rsidR="002418F0" w:rsidRDefault="002418F0" w:rsidP="002418F0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6B066502" w14:textId="77777777" w:rsidR="002418F0" w:rsidRDefault="002418F0" w:rsidP="002418F0">
      <w:pPr>
        <w:pStyle w:val="Heading1"/>
        <w:bidi/>
        <w:rPr>
          <w:rFonts w:cs="B Roya"/>
          <w:b/>
          <w:bCs/>
          <w:sz w:val="44"/>
          <w:szCs w:val="32"/>
          <w:lang w:bidi="fa-IR"/>
        </w:rPr>
      </w:pPr>
      <w:r>
        <w:rPr>
          <w:rFonts w:cs="B Roya" w:hint="cs"/>
          <w:b/>
          <w:bCs/>
          <w:sz w:val="44"/>
          <w:szCs w:val="32"/>
          <w:rtl/>
          <w:lang w:bidi="fa-IR"/>
        </w:rPr>
        <w:t>نحوه کار:</w:t>
      </w:r>
    </w:p>
    <w:p w14:paraId="4BDDC50F" w14:textId="6F26F9AD" w:rsidR="002418F0" w:rsidRDefault="00F94043" w:rsidP="00690AA9">
      <w:pPr>
        <w:bidi/>
        <w:rPr>
          <w:lang w:bidi="fa-IR"/>
        </w:rPr>
      </w:pPr>
      <w:r>
        <w:rPr>
          <w:noProof/>
          <w:lang w:bidi="fa-IR"/>
          <w14:ligatures w14:val="standardContextual"/>
        </w:rPr>
        <w:drawing>
          <wp:inline distT="0" distB="0" distL="0" distR="0" wp14:anchorId="18798A3B" wp14:editId="4E7DDE3E">
            <wp:extent cx="5943600" cy="2691130"/>
            <wp:effectExtent l="0" t="0" r="0" b="0"/>
            <wp:docPr id="216499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99604" name="Picture 2164996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950F" w14:textId="079FF991" w:rsidR="003F4A37" w:rsidRDefault="00F94043" w:rsidP="00F94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آرایه‌ای به اندازه ده عدد برای هرکدام از ارقام 0 تا 9، مپینگ نمایش آنها برای المنت </w:t>
      </w:r>
      <w:r>
        <w:rPr>
          <w:lang w:bidi="fa-IR"/>
        </w:rPr>
        <w:t>7-segment</w:t>
      </w:r>
      <w:r>
        <w:rPr>
          <w:rFonts w:hint="cs"/>
          <w:rtl/>
          <w:lang w:bidi="fa-IR"/>
        </w:rPr>
        <w:t xml:space="preserve"> را تعریف می‌کنیم.</w:t>
      </w:r>
    </w:p>
    <w:p w14:paraId="7271D42A" w14:textId="51E0D3FB" w:rsidR="00F94043" w:rsidRDefault="00F94043" w:rsidP="00F94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کلی دو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تعریف می‌کنیم، تابع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برای ایجاد وقفه نمایش بین هر دو عدد و </w:t>
      </w:r>
      <w:r>
        <w:rPr>
          <w:lang w:bidi="fa-IR"/>
        </w:rPr>
        <w:t>delay_inside</w:t>
      </w:r>
      <w:r>
        <w:rPr>
          <w:rFonts w:hint="cs"/>
          <w:rtl/>
          <w:lang w:bidi="fa-IR"/>
        </w:rPr>
        <w:t xml:space="preserve"> بین ارقام هر عدد.</w:t>
      </w:r>
    </w:p>
    <w:p w14:paraId="4FD5807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prime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CAD5C5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31BD82E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E52A77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||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3EF3CC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BFB48C8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223D3C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 ++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37F8EA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F91241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E235F4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7E09F79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F6D01F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3F09EDE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}</w:t>
      </w:r>
    </w:p>
    <w:p w14:paraId="710B917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63D7CAB5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8886B2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4848CF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C21B879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34AEEFB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6303A8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342BD4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2639A3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palindrome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22018F5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46A34D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979DAA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C6C5AA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E99C1AE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1BA80F8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9683CF5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+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EF73C19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DC974A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48D284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temp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64DE33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5125EC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7CCB52D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F3695D8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AA4B183" w14:textId="03E018F3" w:rsidR="00F94043" w:rsidRDefault="00F94043" w:rsidP="00F94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دو تابع پرایم و پالیندروم به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برای تشخیص اول و پالیندرومی بودن اعداد تعریف می‌کنیم.</w:t>
      </w:r>
    </w:p>
    <w:p w14:paraId="207A907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show_number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904BD3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5DB78E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FB9861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B5AE4B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9054D0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B6995E9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CA8C93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23CE87A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5AF5688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02975A7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375CCB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593B414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144257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3E5EFBC2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5CED290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114BCC6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3EE7E7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0F76614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B7F275A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68158ED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E16DF6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6E8606FA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6C68F5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2A76EE6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FA3C1E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38536DE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73ABF15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26574A5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DCB9F1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07A2BA4E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8D1F58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79C47EC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23F75A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579047ED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55242FE8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684EBBD5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F88D17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2ED7A79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244B63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410EAFC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B7A125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451DDA5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54EDDF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5DA5AE02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81170C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1021156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seg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03FF63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10D4E92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3025DB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delay_inside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1CD1B3F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ODR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~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3F28C1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7AF5E589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9F76A6D" w14:textId="77777777" w:rsidR="00F94043" w:rsidRDefault="00F94043" w:rsidP="00F94043">
      <w:pPr>
        <w:bidi/>
        <w:rPr>
          <w:rtl/>
          <w:lang w:bidi="fa-IR"/>
        </w:rPr>
      </w:pPr>
    </w:p>
    <w:p w14:paraId="1B9D3703" w14:textId="220C4573" w:rsidR="00F94043" w:rsidRDefault="00F94043" w:rsidP="00F94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تابع آرگومان ورودی یک عدد گرفته و نمایش </w:t>
      </w:r>
      <w:r>
        <w:rPr>
          <w:lang w:bidi="fa-IR"/>
        </w:rPr>
        <w:t>7-segment</w:t>
      </w:r>
      <w:r>
        <w:rPr>
          <w:rFonts w:hint="cs"/>
          <w:rtl/>
          <w:lang w:bidi="fa-IR"/>
        </w:rPr>
        <w:t xml:space="preserve"> آن را در پورت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می‌نویسیم(</w:t>
      </w:r>
      <w:r>
        <w:rPr>
          <w:lang w:bidi="fa-IR"/>
        </w:rPr>
        <w:t>PC0-PC6</w:t>
      </w:r>
      <w:r>
        <w:rPr>
          <w:rFonts w:hint="cs"/>
          <w:rtl/>
          <w:lang w:bidi="fa-IR"/>
        </w:rPr>
        <w:t xml:space="preserve">). در آخر فراخوانی تابع یک </w:t>
      </w:r>
      <w:r>
        <w:rPr>
          <w:lang w:bidi="fa-IR"/>
        </w:rPr>
        <w:t>delay_inside</w:t>
      </w:r>
      <w:r>
        <w:rPr>
          <w:rFonts w:hint="cs"/>
          <w:rtl/>
          <w:lang w:bidi="fa-IR"/>
        </w:rPr>
        <w:t xml:space="preserve"> 0.5 ثانیه ایجاد می‌کنیم و </w:t>
      </w:r>
      <w:r>
        <w:rPr>
          <w:lang w:bidi="fa-IR"/>
        </w:rPr>
        <w:t>7-seg</w:t>
      </w:r>
      <w:r>
        <w:rPr>
          <w:rFonts w:hint="cs"/>
          <w:rtl/>
          <w:lang w:bidi="fa-IR"/>
        </w:rPr>
        <w:t xml:space="preserve"> را کلیر می‌کنیم.</w:t>
      </w:r>
    </w:p>
    <w:p w14:paraId="79F41E5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53BD628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393700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A3CCE6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prime_pali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 = {};</w:t>
      </w:r>
    </w:p>
    <w:p w14:paraId="19C6F872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RCC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AHB1ENR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14:paraId="0135FBA5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GPIOC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MODER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|= ((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|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14:paraId="0F038E55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GPIOA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MODER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&amp;= ((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 &amp;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));</w:t>
      </w:r>
    </w:p>
    <w:p w14:paraId="16781ED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944A3F2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95237B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23063E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5754CE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013949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A38C6C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14:paraId="6F2E197A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56945A3A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456351F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14:paraId="4A4095C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++;</w:t>
      </w:r>
    </w:p>
    <w:p w14:paraId="2ABE603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prime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palindrome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47CDF1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14:paraId="2586498C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prime_pali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BC04672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A5B3AF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68F0D384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79EF4FF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}</w:t>
      </w:r>
    </w:p>
    <w:p w14:paraId="6CDC590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C4F48EA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68AD12D8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prime_pali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52B8E08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show_number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9898E4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delay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4D2321D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GPIOA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))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7D600DB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14:paraId="47EBC3E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3AC72F7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prime_pali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[--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673B03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show_number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F3BB6E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delay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50E460A2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645C00D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389917B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GPIOA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-&gt;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IDR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 (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)) ==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42F98A0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14:paraId="10FF277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94043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2799C4F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prime_pali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[++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51251AAE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show_number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94043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77D69D8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94043">
        <w:rPr>
          <w:rFonts w:ascii="Consolas" w:eastAsia="Times New Roman" w:hAnsi="Consolas" w:cs="Times New Roman"/>
          <w:color w:val="DCDCAA"/>
          <w:sz w:val="27"/>
          <w:szCs w:val="27"/>
        </w:rPr>
        <w:t>delay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415234C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09BF5757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0C865C0E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19864873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94043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(;;)</w:t>
      </w:r>
    </w:p>
    <w:p w14:paraId="4F962291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        ;</w:t>
      </w:r>
    </w:p>
    <w:p w14:paraId="4DB8F6C2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BDF4166" w14:textId="77777777" w:rsidR="00F94043" w:rsidRPr="00F94043" w:rsidRDefault="00F94043" w:rsidP="00F9404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9404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14D7260" w14:textId="77777777" w:rsidR="00F94043" w:rsidRDefault="00F94043" w:rsidP="00F94043">
      <w:pPr>
        <w:bidi/>
        <w:rPr>
          <w:rtl/>
          <w:lang w:bidi="fa-IR"/>
        </w:rPr>
      </w:pPr>
    </w:p>
    <w:p w14:paraId="7B6E45C2" w14:textId="029AEB6A" w:rsidR="00F94043" w:rsidRDefault="00F94043" w:rsidP="00F940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ابتدا مقدار‌دهی مربوط به </w:t>
      </w:r>
      <w:r>
        <w:rPr>
          <w:lang w:bidi="fa-IR"/>
        </w:rPr>
        <w:t>mode</w:t>
      </w:r>
      <w:r>
        <w:rPr>
          <w:rFonts w:hint="cs"/>
          <w:rtl/>
          <w:lang w:bidi="fa-IR"/>
        </w:rPr>
        <w:t xml:space="preserve"> های رجیستر‌های </w:t>
      </w:r>
      <w:r>
        <w:rPr>
          <w:lang w:bidi="fa-IR"/>
        </w:rPr>
        <w:t>GPIO</w:t>
      </w:r>
      <w:r>
        <w:rPr>
          <w:rFonts w:hint="cs"/>
          <w:rtl/>
          <w:lang w:bidi="fa-IR"/>
        </w:rPr>
        <w:t xml:space="preserve"> را تعیین می‌کنیم که پورت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خروجی</w:t>
      </w:r>
      <w:r w:rsidR="007661DC">
        <w:rPr>
          <w:rFonts w:hint="cs"/>
          <w:rtl/>
          <w:lang w:bidi="fa-IR"/>
        </w:rPr>
        <w:t>(</w:t>
      </w:r>
      <w:r w:rsidR="007661DC">
        <w:rPr>
          <w:lang w:bidi="fa-IR"/>
        </w:rPr>
        <w:t>P0</w:t>
      </w:r>
      <w:r w:rsidR="007661DC">
        <w:rPr>
          <w:rFonts w:hint="cs"/>
          <w:rtl/>
          <w:lang w:bidi="fa-IR"/>
        </w:rPr>
        <w:t xml:space="preserve"> تا </w:t>
      </w:r>
      <w:r w:rsidR="007661DC">
        <w:rPr>
          <w:lang w:bidi="fa-IR"/>
        </w:rPr>
        <w:t>P6</w:t>
      </w:r>
      <w:r w:rsidR="007661DC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و پورت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ورودی</w:t>
      </w:r>
      <w:r w:rsidR="007661DC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 </w:t>
      </w:r>
      <w:r w:rsidR="007661DC">
        <w:rPr>
          <w:lang w:bidi="fa-IR"/>
        </w:rPr>
        <w:t>P5, P6</w:t>
      </w:r>
      <w:r w:rsidR="007661DC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سوییچ‌ها می‌باشد. </w:t>
      </w:r>
      <w:r w:rsidR="007661DC">
        <w:rPr>
          <w:rFonts w:hint="cs"/>
          <w:rtl/>
          <w:lang w:bidi="fa-IR"/>
        </w:rPr>
        <w:t xml:space="preserve">حال در یک لوپ </w:t>
      </w:r>
      <w:r w:rsidR="007661DC">
        <w:rPr>
          <w:lang w:bidi="fa-IR"/>
        </w:rPr>
        <w:t>True</w:t>
      </w:r>
      <w:r w:rsidR="007661DC">
        <w:rPr>
          <w:rFonts w:hint="cs"/>
          <w:rtl/>
          <w:lang w:bidi="fa-IR"/>
        </w:rPr>
        <w:t xml:space="preserve"> اعداد پالیندروم و پرایم را یافته و در یک آرایه ذخیره می‌کنیم، در ادامه در صورتی که سوییچ پایین(پورت </w:t>
      </w:r>
      <w:r w:rsidR="007661DC">
        <w:rPr>
          <w:lang w:bidi="fa-IR"/>
        </w:rPr>
        <w:t>PA5</w:t>
      </w:r>
      <w:r w:rsidR="007661DC">
        <w:rPr>
          <w:rFonts w:hint="cs"/>
          <w:rtl/>
          <w:lang w:bidi="fa-IR"/>
        </w:rPr>
        <w:t>) فعال بود، عدد قبلی و در صورتی که سوییچ بالا(پورت</w:t>
      </w:r>
      <w:r w:rsidR="007661DC">
        <w:rPr>
          <w:lang w:bidi="fa-IR"/>
        </w:rPr>
        <w:t xml:space="preserve">PA6 </w:t>
      </w:r>
      <w:r w:rsidR="007661DC">
        <w:rPr>
          <w:rFonts w:hint="cs"/>
          <w:rtl/>
          <w:lang w:bidi="fa-IR"/>
        </w:rPr>
        <w:t xml:space="preserve">) فعال بود، عدد بعدی نمایش داده می‌شود و سپس یک </w:t>
      </w:r>
      <w:r w:rsidR="007661DC">
        <w:rPr>
          <w:lang w:bidi="fa-IR"/>
        </w:rPr>
        <w:t>delay</w:t>
      </w:r>
      <w:r w:rsidR="007661DC">
        <w:rPr>
          <w:rFonts w:hint="cs"/>
          <w:rtl/>
          <w:lang w:bidi="fa-IR"/>
        </w:rPr>
        <w:t xml:space="preserve"> 2 ثانیه‌ای برای وضوح بهتر ایجاد می‌کنیم.</w:t>
      </w:r>
    </w:p>
    <w:sectPr w:rsidR="00F9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88D21" w14:textId="77777777" w:rsidR="00173C3C" w:rsidRDefault="00173C3C" w:rsidP="00F94043">
      <w:pPr>
        <w:spacing w:before="0" w:after="0" w:line="240" w:lineRule="auto"/>
      </w:pPr>
      <w:r>
        <w:separator/>
      </w:r>
    </w:p>
  </w:endnote>
  <w:endnote w:type="continuationSeparator" w:id="0">
    <w:p w14:paraId="6695F90A" w14:textId="77777777" w:rsidR="00173C3C" w:rsidRDefault="00173C3C" w:rsidP="00F94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64ADA" w14:textId="77777777" w:rsidR="00173C3C" w:rsidRDefault="00173C3C" w:rsidP="00F94043">
      <w:pPr>
        <w:spacing w:before="0" w:after="0" w:line="240" w:lineRule="auto"/>
      </w:pPr>
      <w:r>
        <w:separator/>
      </w:r>
    </w:p>
  </w:footnote>
  <w:footnote w:type="continuationSeparator" w:id="0">
    <w:p w14:paraId="66C65B0B" w14:textId="77777777" w:rsidR="00173C3C" w:rsidRDefault="00173C3C" w:rsidP="00F940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48C4"/>
    <w:multiLevelType w:val="hybridMultilevel"/>
    <w:tmpl w:val="B25C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9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F"/>
    <w:rsid w:val="00173C3C"/>
    <w:rsid w:val="002418F0"/>
    <w:rsid w:val="002E007C"/>
    <w:rsid w:val="002E4C8B"/>
    <w:rsid w:val="002F2E70"/>
    <w:rsid w:val="003F141F"/>
    <w:rsid w:val="003F4A37"/>
    <w:rsid w:val="00443148"/>
    <w:rsid w:val="00690AA9"/>
    <w:rsid w:val="007661DC"/>
    <w:rsid w:val="00AB734F"/>
    <w:rsid w:val="00B013C7"/>
    <w:rsid w:val="00F9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D108"/>
  <w15:chartTrackingRefBased/>
  <w15:docId w15:val="{D4BC1355-EF05-4DEA-920A-A7CE16B0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F0"/>
    <w:pPr>
      <w:spacing w:before="120" w:after="200" w:line="264" w:lineRule="auto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8F0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F0"/>
    <w:rPr>
      <w:rFonts w:asciiTheme="majorHAnsi" w:eastAsiaTheme="majorEastAsia" w:hAnsiTheme="majorHAnsi" w:cstheme="majorBidi"/>
      <w:color w:val="2F5496" w:themeColor="accent1" w:themeShade="BF"/>
      <w:kern w:val="0"/>
      <w:sz w:val="3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18F0"/>
    <w:rPr>
      <w:rFonts w:ascii="Consolas" w:eastAsia="Times New Roman" w:hAnsi="Consolas" w:cs="Times New Roman" w:hint="default"/>
      <w:sz w:val="22"/>
      <w:szCs w:val="20"/>
    </w:rPr>
  </w:style>
  <w:style w:type="paragraph" w:styleId="Title">
    <w:name w:val="Title"/>
    <w:basedOn w:val="Normal"/>
    <w:link w:val="TitleChar"/>
    <w:uiPriority w:val="2"/>
    <w:qFormat/>
    <w:rsid w:val="002418F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2418F0"/>
    <w:rPr>
      <w:rFonts w:asciiTheme="majorHAnsi" w:eastAsiaTheme="majorEastAsia" w:hAnsiTheme="majorHAnsi" w:cstheme="majorBidi"/>
      <w:color w:val="2F5496" w:themeColor="accent1" w:themeShade="BF"/>
      <w:kern w:val="28"/>
      <w:sz w:val="60"/>
      <w14:ligatures w14:val="none"/>
    </w:rPr>
  </w:style>
  <w:style w:type="paragraph" w:styleId="Subtitle">
    <w:name w:val="Subtitle"/>
    <w:basedOn w:val="Normal"/>
    <w:link w:val="SubtitleChar"/>
    <w:uiPriority w:val="3"/>
    <w:qFormat/>
    <w:rsid w:val="002418F0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2418F0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2418F0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2418F0"/>
    <w:pPr>
      <w:spacing w:before="0" w:after="0"/>
      <w:jc w:val="center"/>
    </w:pPr>
  </w:style>
  <w:style w:type="paragraph" w:customStyle="1" w:styleId="Photo">
    <w:name w:val="Photo"/>
    <w:basedOn w:val="Normal"/>
    <w:uiPriority w:val="1"/>
    <w:qFormat/>
    <w:rsid w:val="002418F0"/>
    <w:pPr>
      <w:spacing w:before="0" w:after="0" w:line="240" w:lineRule="auto"/>
      <w:jc w:val="center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940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4043"/>
    <w:rPr>
      <w:color w:val="595959" w:themeColor="text1" w:themeTint="A6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F940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98A8E-0AC3-4262-941F-6BFB0EA6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2024-05-18T04:13:00Z</dcterms:created>
  <dcterms:modified xsi:type="dcterms:W3CDTF">2024-05-18T05:33:00Z</dcterms:modified>
</cp:coreProperties>
</file>