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b/>
          <w:i/>
          <w:caps/>
        </w:rPr>
      </w:pPr>
      <w:r>
        <w:rPr>
          <w:rFonts w:hint="eastAsia"/>
        </w:rPr>
        <w:t>Chengwei</w:t>
      </w:r>
      <w:r>
        <w:t xml:space="preserve"> L</w:t>
      </w:r>
      <w:r>
        <w:rPr>
          <w:rFonts w:hint="eastAsia"/>
        </w:rPr>
        <w:t>iu</w:t>
      </w:r>
      <w:r>
        <w:t xml:space="preserve">, </w:t>
      </w:r>
      <w:r>
        <w:rPr>
          <w:rFonts w:hint="eastAsia"/>
        </w:rPr>
        <w:t>Ph</w:t>
      </w:r>
      <w:r>
        <w:t>.D: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area：</w:t>
      </w:r>
      <w:r>
        <w:t>Synthetic biology, natural product chemistry, biosynthetic pathway analysis of secondary metabolites.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85A8F"/>
    <w:rsid w:val="329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2021-10-03T08:36:00Z</dcterms:created>
  <dc:creator>雪落下</dc:creator>
  <cp:lastModifiedBy>雪落下</cp:lastModifiedBy>
  <dcterms:modified xsi:type="dcterms:W3CDTF">2021-10-03T08:37:24Z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460FAEFEEF3A40C782CE2142B25A18FB</vt:lpwstr>
  </property>
</Properties>
</file>