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aseline"/>
        <w:rPr>
          <w:b/>
          <w:i/>
          <w:caps/>
        </w:rPr>
      </w:pPr>
      <w:r>
        <w:rPr>
          <w:rFonts w:hint="eastAsia"/>
        </w:rPr>
        <w:t>Zhichao</w:t>
      </w:r>
      <w:r>
        <w:t xml:space="preserve"> X</w:t>
      </w:r>
      <w:r>
        <w:rPr>
          <w:rFonts w:hint="eastAsia"/>
        </w:rPr>
        <w:t>u</w:t>
      </w:r>
      <w:r>
        <w:t>,</w:t>
      </w:r>
      <w:r>
        <w:rPr>
          <w:rFonts w:hint="eastAsia"/>
        </w:rPr>
        <w:t xml:space="preserve"> Ph</w:t>
      </w:r>
      <w:r>
        <w:t>.D:</w:t>
      </w:r>
      <w:r>
        <w:rPr>
          <w:rFonts w:cs="Arial"/>
          <w:szCs w:val="21"/>
          <w:shd w:val="clear" w:color="auto" w:fill="FFFFFF"/>
        </w:rPr>
        <w:t xml:space="preserve"> The research area:</w:t>
      </w:r>
      <w:r>
        <w:t xml:space="preserve"> </w:t>
      </w:r>
      <w:r>
        <w:rPr>
          <w:rFonts w:cs="Arial"/>
          <w:szCs w:val="21"/>
          <w:shd w:val="clear" w:color="auto" w:fill="FFFFFF"/>
        </w:rPr>
        <w:t>Around the research system of herbal genomics, reveal the molecular genetics mechanism of medicinal plants through multi-omics of traditional Chinese medicine, and systematically build a platform for the analysis of high-complex medicinal plant genomes</w:t>
      </w:r>
      <w:r>
        <w:rPr>
          <w:rFonts w:hint="eastAsia" w:cs="Arial"/>
          <w:szCs w:val="21"/>
          <w:shd w:val="clear" w:color="auto" w:fill="FFFF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F5833"/>
    <w:rsid w:val="722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2021-10-03T08:36:00Z</dcterms:created>
  <dc:creator>雪落下</dc:creator>
  <cp:lastModifiedBy>雪落下</cp:lastModifiedBy>
  <dcterms:modified xsi:type="dcterms:W3CDTF">2021-10-03T08:37:30Z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9E25EBBC2BCB481E8561E2C00CE4BEDE</vt:lpwstr>
  </property>
</Properties>
</file>