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Lockton</w:t>
      </w:r>
    </w:p>
    <w:p>
      <w:r>
        <w:t xml:space="preserve">Date: 2026-12-15</w:t>
      </w:r>
    </w:p>
    <w:p>
      <w:r>
        <w:t xml:space="preserve"/>
      </w:r>
    </w:p>
    <w:p>
      <w:r>
        <w:t xml:space="preserve">Re: New Business Submission for Keystone Agriculture Inc</w:t>
      </w:r>
    </w:p>
    <w:p>
      <w:r>
        <w:t xml:space="preserve"/>
      </w:r>
    </w:p>
    <w:p>
      <w:r>
        <w:t xml:space="preserve">Submission ID: SUB-2026-1059</w:t>
      </w:r>
    </w:p>
    <w:p>
      <w:r>
        <w:t xml:space="preserve">Line of Business: Environmental</w:t>
      </w:r>
    </w:p>
    <w:p>
      <w:r>
        <w:t xml:space="preserve">Requested Limit: $20,000,000</w:t>
      </w:r>
    </w:p>
    <w:p>
      <w:r>
        <w:t xml:space="preserve">Primary Peril: Cyber Breach</w:t>
      </w:r>
    </w:p>
    <w:p>
      <w:r>
        <w:t xml:space="preserve">Total Insured Value: $50,000,000</w:t>
      </w:r>
    </w:p>
    <w:p>
      <w:r>
        <w:t xml:space="preserve"/>
      </w:r>
    </w:p>
    <w:p>
      <w:r>
        <w:t xml:space="preserve">Please find attached the application for Keystone Agriculture Inc. The risk is located in Singapore.</w:t>
      </w:r>
    </w:p>
    <w:p>
      <w:r>
        <w:t xml:space="preserve"/>
      </w:r>
    </w:p>
    <w:p>
      <w:r>
        <w:t xml:space="preserve">Regards,</w:t>
      </w:r>
    </w:p>
    <w:p>
      <w:r>
        <w:t xml:space="preserve">Lockton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2026-06-05T20:07:47.582Z</dcterms:created>
  <dcterms:modified xsi:type="dcterms:W3CDTF">2026-06-05T20:07:47.582Z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